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50E0" w:rsidRDefault="00000000">
      <w:pPr>
        <w:jc w:val="center"/>
      </w:pPr>
      <w:r>
        <w:rPr>
          <w:rFonts w:hint="eastAsia"/>
        </w:rPr>
        <w:t>2026年度</w:t>
      </w:r>
      <w:r>
        <w:t>中国图像图形学会自然科学奖</w:t>
      </w:r>
    </w:p>
    <w:p w:rsidR="009250E0" w:rsidRDefault="00000000">
      <w:pPr>
        <w:jc w:val="center"/>
      </w:pPr>
      <w:r>
        <w:rPr>
          <w:rFonts w:hint="eastAsia"/>
        </w:rPr>
        <w:t>公示附件</w:t>
      </w:r>
    </w:p>
    <w:tbl>
      <w:tblPr>
        <w:tblStyle w:val="TableGrid"/>
        <w:tblW w:w="0" w:type="auto"/>
        <w:tblLayout w:type="fixed"/>
        <w:tblLook w:val="04A0" w:firstRow="1" w:lastRow="0" w:firstColumn="1" w:lastColumn="0" w:noHBand="0" w:noVBand="1"/>
      </w:tblPr>
      <w:tblGrid>
        <w:gridCol w:w="1980"/>
        <w:gridCol w:w="6316"/>
      </w:tblGrid>
      <w:tr w:rsidR="009250E0">
        <w:tc>
          <w:tcPr>
            <w:tcW w:w="1980" w:type="dxa"/>
          </w:tcPr>
          <w:p w:rsidR="009250E0" w:rsidRDefault="00000000">
            <w:pPr>
              <w:spacing w:after="0" w:line="240" w:lineRule="auto"/>
            </w:pPr>
            <w:r>
              <w:rPr>
                <w:rFonts w:hint="eastAsia"/>
              </w:rPr>
              <w:t>项目名称</w:t>
            </w:r>
          </w:p>
        </w:tc>
        <w:tc>
          <w:tcPr>
            <w:tcW w:w="6316" w:type="dxa"/>
          </w:tcPr>
          <w:p w:rsidR="009250E0" w:rsidRDefault="00000000">
            <w:pPr>
              <w:spacing w:after="0" w:line="240" w:lineRule="auto"/>
              <w:rPr>
                <w:color w:val="000000"/>
              </w:rPr>
            </w:pPr>
            <w:r>
              <w:rPr>
                <w:color w:val="000000"/>
              </w:rPr>
              <w:t>无创定量诊断心血管疾病技术</w:t>
            </w:r>
          </w:p>
        </w:tc>
      </w:tr>
      <w:tr w:rsidR="009250E0">
        <w:trPr>
          <w:trHeight w:val="351"/>
        </w:trPr>
        <w:tc>
          <w:tcPr>
            <w:tcW w:w="1980" w:type="dxa"/>
          </w:tcPr>
          <w:p w:rsidR="009250E0" w:rsidRDefault="00000000">
            <w:pPr>
              <w:spacing w:after="0" w:line="240" w:lineRule="auto"/>
            </w:pPr>
            <w:r>
              <w:rPr>
                <w:rFonts w:hint="eastAsia"/>
              </w:rPr>
              <w:t>奖项</w:t>
            </w:r>
          </w:p>
        </w:tc>
        <w:tc>
          <w:tcPr>
            <w:tcW w:w="6316" w:type="dxa"/>
          </w:tcPr>
          <w:p w:rsidR="009250E0" w:rsidRDefault="00000000">
            <w:pPr>
              <w:jc w:val="both"/>
            </w:pPr>
            <w:r>
              <w:rPr>
                <w:rFonts w:hint="eastAsia"/>
              </w:rPr>
              <w:t>2026年度</w:t>
            </w:r>
            <w:r>
              <w:t>中国图像图形学会自然科学奖</w:t>
            </w:r>
          </w:p>
        </w:tc>
      </w:tr>
      <w:tr w:rsidR="009250E0">
        <w:tc>
          <w:tcPr>
            <w:tcW w:w="1980" w:type="dxa"/>
          </w:tcPr>
          <w:p w:rsidR="009250E0" w:rsidRDefault="00000000">
            <w:pPr>
              <w:spacing w:after="0" w:line="240" w:lineRule="auto"/>
            </w:pPr>
            <w:r>
              <w:rPr>
                <w:rFonts w:hint="eastAsia"/>
              </w:rPr>
              <w:t>主要完成单位</w:t>
            </w:r>
          </w:p>
        </w:tc>
        <w:tc>
          <w:tcPr>
            <w:tcW w:w="6316" w:type="dxa"/>
          </w:tcPr>
          <w:p w:rsidR="009250E0" w:rsidRPr="001D5048" w:rsidRDefault="00000000">
            <w:pPr>
              <w:spacing w:line="240" w:lineRule="auto"/>
              <w:rPr>
                <w:rFonts w:ascii="方正等线-简" w:eastAsia="方正等线-简" w:hAnsi="方正等线-简" w:cs="方正等线-简"/>
              </w:rPr>
            </w:pPr>
            <w:r>
              <w:rPr>
                <w:rFonts w:ascii="方正等线-简" w:eastAsia="方正等线-简" w:hAnsi="方正等线-简" w:cs="方正等线-简"/>
              </w:rPr>
              <w:t>中山大学、首都医科大学附属北京安贞医院、</w:t>
            </w:r>
            <w:r w:rsidRPr="001D5048">
              <w:rPr>
                <w:rFonts w:ascii="方正等线-简" w:eastAsia="方正等线-简" w:hAnsi="方正等线-简" w:cs="方正等线-简"/>
                <w:color w:val="000000"/>
              </w:rPr>
              <w:t>浙江大学、</w:t>
            </w:r>
            <w:r w:rsidRPr="001D5048">
              <w:rPr>
                <w:rFonts w:ascii="方正等线-简" w:eastAsia="方正等线-简" w:hAnsi="方正等线-简" w:cs="方正等线-简"/>
              </w:rPr>
              <w:t>中国科学院深圳先进技术研究院、安徽大学</w:t>
            </w:r>
          </w:p>
        </w:tc>
      </w:tr>
      <w:tr w:rsidR="009250E0">
        <w:tc>
          <w:tcPr>
            <w:tcW w:w="1980" w:type="dxa"/>
          </w:tcPr>
          <w:p w:rsidR="009250E0" w:rsidRDefault="00000000">
            <w:pPr>
              <w:spacing w:after="0" w:line="240" w:lineRule="auto"/>
            </w:pPr>
            <w:r>
              <w:rPr>
                <w:rFonts w:hint="eastAsia"/>
              </w:rPr>
              <w:t>主要完成人（职称、工作单位）</w:t>
            </w:r>
          </w:p>
        </w:tc>
        <w:tc>
          <w:tcPr>
            <w:tcW w:w="6316" w:type="dxa"/>
          </w:tcPr>
          <w:p w:rsidR="009250E0" w:rsidRDefault="00000000">
            <w:pPr>
              <w:spacing w:after="0" w:line="240" w:lineRule="auto"/>
            </w:pPr>
            <w:r>
              <w:t>张贺晔（</w:t>
            </w:r>
            <w:r>
              <w:rPr>
                <w:rFonts w:hint="eastAsia"/>
              </w:rPr>
              <w:t>教授，</w:t>
            </w:r>
            <w:r>
              <w:t>中山大学），徐磊（</w:t>
            </w:r>
            <w:r>
              <w:rPr>
                <w:rFonts w:hint="eastAsia"/>
              </w:rPr>
              <w:t>教授，</w:t>
            </w:r>
            <w:r>
              <w:t>首都医科大学附属北京安贞医院），刘华锋（</w:t>
            </w:r>
            <w:r>
              <w:rPr>
                <w:rFonts w:hint="eastAsia"/>
              </w:rPr>
              <w:t>教授，</w:t>
            </w:r>
            <w:r>
              <w:t>浙江大学），高智凡 （</w:t>
            </w:r>
            <w:r>
              <w:rPr>
                <w:rFonts w:hint="eastAsia"/>
              </w:rPr>
              <w:t>教授，</w:t>
            </w:r>
            <w:r>
              <w:t>中国科学院深圳先进技术研究院），徐晨初（</w:t>
            </w:r>
            <w:r>
              <w:rPr>
                <w:rFonts w:hint="eastAsia"/>
              </w:rPr>
              <w:t>教授，</w:t>
            </w:r>
            <w:r>
              <w:t>安徽大学）</w:t>
            </w:r>
          </w:p>
        </w:tc>
      </w:tr>
      <w:tr w:rsidR="009250E0" w:rsidTr="001D5048">
        <w:trPr>
          <w:trHeight w:val="9255"/>
        </w:trPr>
        <w:tc>
          <w:tcPr>
            <w:tcW w:w="1980" w:type="dxa"/>
          </w:tcPr>
          <w:p w:rsidR="009250E0" w:rsidRDefault="00000000">
            <w:pPr>
              <w:spacing w:after="0" w:line="240" w:lineRule="auto"/>
            </w:pPr>
            <w:r>
              <w:rPr>
                <w:rFonts w:hint="eastAsia"/>
              </w:rPr>
              <w:t>项目简介</w:t>
            </w:r>
          </w:p>
        </w:tc>
        <w:tc>
          <w:tcPr>
            <w:tcW w:w="6316" w:type="dxa"/>
          </w:tcPr>
          <w:p w:rsidR="009250E0" w:rsidRDefault="00000000">
            <w:pPr>
              <w:spacing w:after="0" w:line="240" w:lineRule="auto"/>
              <w:jc w:val="both"/>
            </w:pPr>
            <w:r>
              <w:t xml:space="preserve">准确诊断心血管疾病所需要的临床指标之前均需要有创测量方法，存在高风险、高费用及有禁忌症三大问题，无法大规模使用，但是患者的无创测量数据和临床指标之间是复杂的物理规律，导致无创精准诊断是难以求解的病态逆问题，且一直被认为是健康信息学领域中的重大挑战。本项目团队发现求解以上逆问题需要解决如下三个相互关联的技术难点：量化表达心血管系统中的物理规律成为先验知识计算难度高；医学影像数据的分辨率低和噪声大造成患者测量数据难获取；心血管系统中的物理规律先验知识和患者个体的测量数据之间存在巨大的不确定性导致信息反演失败。为了实现高效融合心脏系统先验知识和患者个体测量数据，从而实现无创精准诊断心血管疾病。本项目团队提出物理学定律引导优化过程的创新思路来消除心脏先验知识和病人个体测量数据之间的不确定性，并且进一步阐明运用该创新思路所得到的三个学术成果：运用多尺度建模技术来生成具有生理物理学意义的先验知识；设计鲁棒的信号处理方法来得到个体的特异观测信息；创建融合心血管系统的物理学规律来引导信息反演优化过程，实现鲁棒消除先验知识和个体特异信息之间的不确定性--即是成功实现逆问题稳定求解。本项目团队积极推动学术成果转化成临床应用，从而证明所提出的创新思路和学术成果能够求解以上逆问题来实现无创精准诊断心血管疾病：提出流体力学和固体力学规则引导下的反演优化方法来鲁棒求解病态逆问题，成功实现从患者无创测量数据上精准诊断心血管疾病(动脉狭窄和心肌梗死)。无创血流储备分数定量技术(即是无创精准诊断动脉狭窄)在首都医科大学附属北京安贞医院等多家临床中心进行检验，通过和有创检查手段(临床金标准)对比，发现“该无创技术准确性，敏感性及特异性均在90%以上，能够极大降低心血管诊断费用”。该技术获批三类医疗器械注册证(最难级别)。无创精准诊断心肌梗死技术在首都医科大学附属北京安贞医院进行临床验证后，国际医学磁共振学会主席Tim </w:t>
            </w:r>
            <w:proofErr w:type="spellStart"/>
            <w:r>
              <w:t>Leiner</w:t>
            </w:r>
            <w:proofErr w:type="spellEnd"/>
            <w:r>
              <w:t>教授在临床影像学顶级期刊Radiology上发表社评评价此项工作，是“首次完成”且是“心脏MRI成像的重要进步”。</w:t>
            </w:r>
          </w:p>
        </w:tc>
      </w:tr>
    </w:tbl>
    <w:p w:rsidR="009250E0" w:rsidRDefault="009250E0"/>
    <w:sectPr w:rsidR="009250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方正等线-简">
    <w:altName w:val="SimSun"/>
    <w:panose1 w:val="020B0604020202020204"/>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86C"/>
    <w:rsid w:val="00015035"/>
    <w:rsid w:val="00027B1D"/>
    <w:rsid w:val="000B2711"/>
    <w:rsid w:val="00192708"/>
    <w:rsid w:val="001D5048"/>
    <w:rsid w:val="0025286C"/>
    <w:rsid w:val="00275B0A"/>
    <w:rsid w:val="002863A3"/>
    <w:rsid w:val="00312E98"/>
    <w:rsid w:val="00321A23"/>
    <w:rsid w:val="003A0EF6"/>
    <w:rsid w:val="003C5F96"/>
    <w:rsid w:val="004F23BE"/>
    <w:rsid w:val="0050424C"/>
    <w:rsid w:val="00527522"/>
    <w:rsid w:val="00560007"/>
    <w:rsid w:val="005A6499"/>
    <w:rsid w:val="005C7C83"/>
    <w:rsid w:val="005F1DC7"/>
    <w:rsid w:val="006E24EA"/>
    <w:rsid w:val="006E5F4A"/>
    <w:rsid w:val="00761F25"/>
    <w:rsid w:val="007E12B0"/>
    <w:rsid w:val="00854F7E"/>
    <w:rsid w:val="009250E0"/>
    <w:rsid w:val="00957012"/>
    <w:rsid w:val="00991B1C"/>
    <w:rsid w:val="00A1746A"/>
    <w:rsid w:val="00A46B4B"/>
    <w:rsid w:val="00B20F3A"/>
    <w:rsid w:val="00B27CC3"/>
    <w:rsid w:val="00B51EC2"/>
    <w:rsid w:val="00B56ABA"/>
    <w:rsid w:val="00B912A3"/>
    <w:rsid w:val="00BF6032"/>
    <w:rsid w:val="00C00A69"/>
    <w:rsid w:val="00CB18F7"/>
    <w:rsid w:val="00CD7B49"/>
    <w:rsid w:val="00CF3D18"/>
    <w:rsid w:val="00D06F2C"/>
    <w:rsid w:val="00D20E5C"/>
    <w:rsid w:val="00D51120"/>
    <w:rsid w:val="00D75A8A"/>
    <w:rsid w:val="00E83AF5"/>
    <w:rsid w:val="00E94E59"/>
    <w:rsid w:val="00EC568D"/>
    <w:rsid w:val="00F30B7C"/>
    <w:rsid w:val="00F94C03"/>
    <w:rsid w:val="00F965A6"/>
    <w:rsid w:val="41256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0E7262F"/>
  <w15:docId w15:val="{A9D17F85-7306-A741-AFCF-C3A349A0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78" w:lineRule="auto"/>
    </w:pPr>
    <w:rPr>
      <w:kern w:val="2"/>
      <w:sz w:val="22"/>
      <w:szCs w:val="24"/>
      <w:lang w:eastAsia="zh-CN"/>
      <w14:ligatures w14:val="standardContextual"/>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HeaderChar">
    <w:name w:val="Header Char"/>
    <w:basedOn w:val="DefaultParagraphFont"/>
    <w:link w:val="Header"/>
    <w:uiPriority w:val="99"/>
    <w:qFormat/>
    <w:rPr>
      <w:sz w:val="18"/>
      <w:szCs w:val="18"/>
    </w:r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Heading5Char">
    <w:name w:val="Heading 5 Char"/>
    <w:basedOn w:val="DefaultParagraphFont"/>
    <w:link w:val="Heading5"/>
    <w:uiPriority w:val="9"/>
    <w:semiHidden/>
    <w:qFormat/>
    <w:rPr>
      <w:rFonts w:cstheme="majorBidi"/>
      <w:color w:val="0F4761" w:themeColor="accent1" w:themeShade="BF"/>
      <w:sz w:val="24"/>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8"/>
      <w:szCs w:val="48"/>
    </w:rPr>
  </w:style>
  <w:style w:type="paragraph" w:styleId="Title">
    <w:name w:val="Title"/>
    <w:basedOn w:val="Normal"/>
    <w:next w:val="Normal"/>
    <w:link w:val="TitleChar"/>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FooterChar">
    <w:name w:val="Footer Char"/>
    <w:basedOn w:val="DefaultParagraphFont"/>
    <w:link w:val="Footer"/>
    <w:uiPriority w:val="99"/>
    <w:qFormat/>
    <w:rPr>
      <w:sz w:val="18"/>
      <w:szCs w:val="1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40"/>
      <w:szCs w:val="40"/>
    </w:rPr>
  </w:style>
  <w:style w:type="character" w:customStyle="1" w:styleId="QuoteChar">
    <w:name w:val="Quote Char"/>
    <w:basedOn w:val="DefaultParagraphFont"/>
    <w:link w:val="Quote"/>
    <w:uiPriority w:val="29"/>
    <w:qFormat/>
    <w:rPr>
      <w:i/>
      <w:iCs/>
      <w:color w:val="404040" w:themeColor="text1" w:themeTint="BF"/>
    </w:rPr>
  </w:style>
  <w:style w:type="paragraph" w:styleId="Header">
    <w:name w:val="header"/>
    <w:basedOn w:val="Normal"/>
    <w:link w:val="HeaderChar"/>
    <w:uiPriority w:val="99"/>
    <w:unhideWhenUsed/>
    <w:qFormat/>
    <w:pPr>
      <w:tabs>
        <w:tab w:val="center" w:pos="4153"/>
        <w:tab w:val="right" w:pos="8306"/>
      </w:tabs>
      <w:snapToGrid w:val="0"/>
      <w:spacing w:line="240" w:lineRule="auto"/>
      <w:jc w:val="center"/>
    </w:pPr>
    <w:rPr>
      <w:sz w:val="18"/>
      <w:szCs w:val="18"/>
    </w:rPr>
  </w:style>
  <w:style w:type="paragraph" w:styleId="Footer">
    <w:name w:val="footer"/>
    <w:basedOn w:val="Normal"/>
    <w:link w:val="FooterChar"/>
    <w:uiPriority w:val="99"/>
    <w:unhideWhenUsed/>
    <w:qFormat/>
    <w:pPr>
      <w:tabs>
        <w:tab w:val="center" w:pos="4153"/>
        <w:tab w:val="right" w:pos="8306"/>
      </w:tabs>
      <w:snapToGrid w:val="0"/>
      <w:spacing w:line="240" w:lineRule="auto"/>
    </w:pPr>
    <w:rPr>
      <w:sz w:val="18"/>
      <w:szCs w:val="18"/>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paragraph" w:styleId="Subtitle">
    <w:name w:val="Subtitle"/>
    <w:basedOn w:val="Normal"/>
    <w:next w:val="Normal"/>
    <w:link w:val="SubtitleChar"/>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Revision">
    <w:name w:val="Revision"/>
    <w:hidden/>
    <w:uiPriority w:val="99"/>
    <w:semiHidden/>
    <w:rsid w:val="001D5048"/>
    <w:rPr>
      <w:kern w:val="2"/>
      <w:sz w:val="22"/>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heye zhang</cp:lastModifiedBy>
  <cp:revision>2</cp:revision>
  <dcterms:created xsi:type="dcterms:W3CDTF">2026-08-20T00:48:00Z</dcterms:created>
  <dcterms:modified xsi:type="dcterms:W3CDTF">2026-08-19T16:48:00Z</dcterms:modified>
</cp:coreProperties>
</file>