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3B8" w:rsidRDefault="00B80DE8" w:rsidP="006D0366">
      <w:pPr>
        <w:adjustRightInd w:val="0"/>
        <w:snapToGrid w:val="0"/>
        <w:spacing w:line="288" w:lineRule="auto"/>
        <w:rPr>
          <w:rFonts w:ascii="黑体" w:eastAsia="黑体" w:hAnsi="黑体"/>
          <w:b/>
          <w:color w:val="FF0000"/>
          <w:sz w:val="32"/>
          <w:szCs w:val="32"/>
        </w:rPr>
      </w:pPr>
      <w:r w:rsidRPr="005315EA">
        <w:rPr>
          <w:rFonts w:ascii="黑体" w:eastAsia="黑体" w:hAnsi="黑体" w:hint="eastAsia"/>
          <w:b/>
          <w:color w:val="FF0000"/>
          <w:sz w:val="32"/>
          <w:szCs w:val="32"/>
        </w:rPr>
        <w:t>横向项目有关经费政策</w:t>
      </w:r>
      <w:r w:rsidR="00C13DA2">
        <w:rPr>
          <w:rFonts w:ascii="黑体" w:eastAsia="黑体" w:hAnsi="黑体" w:hint="eastAsia"/>
          <w:b/>
          <w:color w:val="FF0000"/>
          <w:sz w:val="32"/>
          <w:szCs w:val="32"/>
        </w:rPr>
        <w:t>（2019</w:t>
      </w:r>
      <w:r w:rsidR="0084485C">
        <w:rPr>
          <w:rFonts w:ascii="黑体" w:eastAsia="黑体" w:hAnsi="黑体"/>
          <w:b/>
          <w:color w:val="FF0000"/>
          <w:sz w:val="32"/>
          <w:szCs w:val="32"/>
        </w:rPr>
        <w:t>1121</w:t>
      </w:r>
      <w:r w:rsidR="00C13DA2">
        <w:rPr>
          <w:rFonts w:ascii="黑体" w:eastAsia="黑体" w:hAnsi="黑体" w:hint="eastAsia"/>
          <w:b/>
          <w:color w:val="FF0000"/>
          <w:sz w:val="32"/>
          <w:szCs w:val="32"/>
        </w:rPr>
        <w:t>）</w:t>
      </w:r>
    </w:p>
    <w:p w:rsidR="00586D5D" w:rsidRDefault="00586D5D" w:rsidP="006D0366">
      <w:pPr>
        <w:adjustRightInd w:val="0"/>
        <w:snapToGrid w:val="0"/>
        <w:spacing w:line="288" w:lineRule="auto"/>
        <w:rPr>
          <w:rFonts w:ascii="黑体" w:eastAsia="黑体" w:hAnsi="黑体"/>
          <w:b/>
          <w:color w:val="FF0000"/>
          <w:sz w:val="32"/>
          <w:szCs w:val="32"/>
        </w:rPr>
      </w:pPr>
    </w:p>
    <w:p w:rsidR="00B80DE8" w:rsidRPr="00586D5D" w:rsidRDefault="00B80DE8" w:rsidP="00586D5D">
      <w:pPr>
        <w:pStyle w:val="a3"/>
        <w:numPr>
          <w:ilvl w:val="0"/>
          <w:numId w:val="1"/>
        </w:numPr>
        <w:adjustRightInd w:val="0"/>
        <w:snapToGrid w:val="0"/>
        <w:spacing w:line="312" w:lineRule="auto"/>
        <w:ind w:firstLineChars="0"/>
        <w:rPr>
          <w:b/>
          <w:sz w:val="24"/>
          <w:szCs w:val="24"/>
        </w:rPr>
      </w:pPr>
      <w:bookmarkStart w:id="0" w:name="OLE_LINK1"/>
      <w:bookmarkStart w:id="1" w:name="OLE_LINK2"/>
      <w:r w:rsidRPr="00586D5D">
        <w:rPr>
          <w:rFonts w:hint="eastAsia"/>
          <w:b/>
          <w:sz w:val="24"/>
          <w:szCs w:val="24"/>
        </w:rPr>
        <w:t>管理费：</w:t>
      </w:r>
    </w:p>
    <w:p w:rsidR="00B80DE8" w:rsidRPr="00586D5D" w:rsidRDefault="00B80DE8" w:rsidP="00586D5D">
      <w:pPr>
        <w:pStyle w:val="a3"/>
        <w:adjustRightInd w:val="0"/>
        <w:snapToGrid w:val="0"/>
        <w:spacing w:line="312" w:lineRule="auto"/>
        <w:ind w:left="360" w:firstLineChars="0" w:firstLine="0"/>
        <w:rPr>
          <w:sz w:val="24"/>
          <w:szCs w:val="24"/>
        </w:rPr>
      </w:pPr>
      <w:r w:rsidRPr="00586D5D">
        <w:rPr>
          <w:rFonts w:hint="eastAsia"/>
          <w:sz w:val="24"/>
          <w:szCs w:val="24"/>
        </w:rPr>
        <w:t>学校管理费</w:t>
      </w:r>
      <w:r w:rsidRPr="00586D5D">
        <w:rPr>
          <w:rFonts w:hint="eastAsia"/>
          <w:sz w:val="24"/>
          <w:szCs w:val="24"/>
        </w:rPr>
        <w:t>10%</w:t>
      </w:r>
      <w:r w:rsidR="00210F0B" w:rsidRPr="00586D5D">
        <w:rPr>
          <w:rFonts w:hint="eastAsia"/>
          <w:sz w:val="24"/>
          <w:szCs w:val="24"/>
        </w:rPr>
        <w:t>；</w:t>
      </w:r>
      <w:r w:rsidRPr="00586D5D">
        <w:rPr>
          <w:rFonts w:hint="eastAsia"/>
          <w:sz w:val="24"/>
          <w:szCs w:val="24"/>
        </w:rPr>
        <w:t>院</w:t>
      </w:r>
      <w:r w:rsidR="00B31501" w:rsidRPr="00586D5D">
        <w:rPr>
          <w:rFonts w:hint="eastAsia"/>
          <w:sz w:val="24"/>
          <w:szCs w:val="24"/>
        </w:rPr>
        <w:t>（系）</w:t>
      </w:r>
      <w:r w:rsidRPr="00586D5D">
        <w:rPr>
          <w:rFonts w:hint="eastAsia"/>
          <w:sz w:val="24"/>
          <w:szCs w:val="24"/>
        </w:rPr>
        <w:t>管理费</w:t>
      </w:r>
      <w:r w:rsidRPr="00586D5D">
        <w:rPr>
          <w:rFonts w:hint="eastAsia"/>
          <w:sz w:val="24"/>
          <w:szCs w:val="24"/>
        </w:rPr>
        <w:t xml:space="preserve"> 2%</w:t>
      </w:r>
      <w:r w:rsidR="00210F0B" w:rsidRPr="00586D5D">
        <w:rPr>
          <w:rFonts w:hint="eastAsia"/>
          <w:sz w:val="24"/>
          <w:szCs w:val="24"/>
        </w:rPr>
        <w:t>；</w:t>
      </w:r>
      <w:r w:rsidRPr="00586D5D">
        <w:rPr>
          <w:rFonts w:hint="eastAsia"/>
          <w:sz w:val="24"/>
          <w:szCs w:val="24"/>
        </w:rPr>
        <w:t>水电费</w:t>
      </w:r>
      <w:r w:rsidRPr="00586D5D">
        <w:rPr>
          <w:rFonts w:hint="eastAsia"/>
          <w:sz w:val="24"/>
          <w:szCs w:val="24"/>
        </w:rPr>
        <w:t xml:space="preserve"> 3%</w:t>
      </w:r>
      <w:r w:rsidR="00D75F41" w:rsidRPr="00586D5D">
        <w:rPr>
          <w:rFonts w:hint="eastAsia"/>
          <w:sz w:val="24"/>
          <w:szCs w:val="24"/>
        </w:rPr>
        <w:t xml:space="preserve"> </w:t>
      </w:r>
      <w:r w:rsidR="001B1977">
        <w:rPr>
          <w:rFonts w:hint="eastAsia"/>
          <w:sz w:val="24"/>
          <w:szCs w:val="24"/>
        </w:rPr>
        <w:t>（医院无）。</w:t>
      </w:r>
    </w:p>
    <w:p w:rsidR="00B80DE8" w:rsidRDefault="00D75F41" w:rsidP="009C5701">
      <w:pPr>
        <w:adjustRightInd w:val="0"/>
        <w:snapToGrid w:val="0"/>
        <w:spacing w:line="312" w:lineRule="auto"/>
        <w:ind w:firstLineChars="150" w:firstLine="315"/>
        <w:rPr>
          <w:szCs w:val="21"/>
        </w:rPr>
      </w:pPr>
      <w:r w:rsidRPr="009C5701">
        <w:rPr>
          <w:rFonts w:hint="eastAsia"/>
          <w:szCs w:val="21"/>
        </w:rPr>
        <w:t>（</w:t>
      </w:r>
      <w:r w:rsidR="00B80DE8" w:rsidRPr="009C5701">
        <w:rPr>
          <w:rFonts w:hint="eastAsia"/>
          <w:szCs w:val="21"/>
        </w:rPr>
        <w:t>*</w:t>
      </w:r>
      <w:r w:rsidR="00B80DE8" w:rsidRPr="009C5701">
        <w:rPr>
          <w:rFonts w:hint="eastAsia"/>
          <w:szCs w:val="21"/>
        </w:rPr>
        <w:t>设备费</w:t>
      </w:r>
      <w:r w:rsidRPr="009C5701">
        <w:rPr>
          <w:rFonts w:hint="eastAsia"/>
          <w:szCs w:val="21"/>
        </w:rPr>
        <w:t>、外协费</w:t>
      </w:r>
      <w:r w:rsidR="00B80DE8" w:rsidRPr="009C5701">
        <w:rPr>
          <w:rFonts w:hint="eastAsia"/>
          <w:szCs w:val="21"/>
        </w:rPr>
        <w:t>可以减提管理费到</w:t>
      </w:r>
      <w:r w:rsidR="00B80DE8" w:rsidRPr="009C5701">
        <w:rPr>
          <w:rFonts w:hint="eastAsia"/>
          <w:szCs w:val="21"/>
        </w:rPr>
        <w:t>3%</w:t>
      </w:r>
      <w:r w:rsidRPr="009C5701">
        <w:rPr>
          <w:rFonts w:hint="eastAsia"/>
          <w:szCs w:val="21"/>
        </w:rPr>
        <w:t>）</w:t>
      </w:r>
    </w:p>
    <w:p w:rsidR="001161E9" w:rsidRPr="009C5701" w:rsidRDefault="001161E9" w:rsidP="009C5701">
      <w:pPr>
        <w:adjustRightInd w:val="0"/>
        <w:snapToGrid w:val="0"/>
        <w:spacing w:line="312" w:lineRule="auto"/>
        <w:ind w:firstLineChars="150" w:firstLine="315"/>
        <w:rPr>
          <w:szCs w:val="21"/>
        </w:rPr>
      </w:pPr>
    </w:p>
    <w:p w:rsidR="00B80DE8" w:rsidRPr="00586D5D" w:rsidRDefault="00B80DE8" w:rsidP="00586D5D">
      <w:pPr>
        <w:adjustRightInd w:val="0"/>
        <w:snapToGrid w:val="0"/>
        <w:spacing w:line="312" w:lineRule="auto"/>
        <w:rPr>
          <w:b/>
          <w:sz w:val="24"/>
          <w:szCs w:val="24"/>
        </w:rPr>
      </w:pPr>
      <w:r w:rsidRPr="00586D5D">
        <w:rPr>
          <w:rFonts w:hint="eastAsia"/>
          <w:b/>
          <w:sz w:val="24"/>
          <w:szCs w:val="24"/>
        </w:rPr>
        <w:t>2.</w:t>
      </w:r>
      <w:r w:rsidRPr="00586D5D">
        <w:rPr>
          <w:rFonts w:hint="eastAsia"/>
          <w:b/>
          <w:sz w:val="24"/>
          <w:szCs w:val="24"/>
        </w:rPr>
        <w:t>劳务</w:t>
      </w:r>
      <w:r w:rsidR="00C13DA2">
        <w:rPr>
          <w:rFonts w:hint="eastAsia"/>
          <w:b/>
          <w:sz w:val="24"/>
          <w:szCs w:val="24"/>
        </w:rPr>
        <w:t>补助</w:t>
      </w:r>
      <w:r w:rsidRPr="00586D5D">
        <w:rPr>
          <w:rFonts w:hint="eastAsia"/>
          <w:b/>
          <w:sz w:val="24"/>
          <w:szCs w:val="24"/>
        </w:rPr>
        <w:t>：</w:t>
      </w:r>
      <w:r w:rsidR="0084485C">
        <w:rPr>
          <w:rFonts w:hint="eastAsia"/>
          <w:sz w:val="24"/>
          <w:szCs w:val="24"/>
        </w:rPr>
        <w:t>转让合同</w:t>
      </w:r>
      <w:r w:rsidR="00C13DA2" w:rsidRPr="00586D5D">
        <w:rPr>
          <w:rFonts w:hint="eastAsia"/>
          <w:sz w:val="24"/>
          <w:szCs w:val="24"/>
        </w:rPr>
        <w:t>70%</w:t>
      </w:r>
      <w:r w:rsidR="00C13DA2">
        <w:rPr>
          <w:rFonts w:hint="eastAsia"/>
          <w:sz w:val="24"/>
          <w:szCs w:val="24"/>
        </w:rPr>
        <w:t>；其它的</w:t>
      </w:r>
      <w:r w:rsidR="00C13DA2" w:rsidRPr="00586D5D">
        <w:rPr>
          <w:rFonts w:hint="eastAsia"/>
          <w:sz w:val="24"/>
          <w:szCs w:val="24"/>
        </w:rPr>
        <w:t>不超过</w:t>
      </w:r>
      <w:r w:rsidR="00C13DA2" w:rsidRPr="00586D5D">
        <w:rPr>
          <w:rFonts w:hint="eastAsia"/>
          <w:sz w:val="24"/>
          <w:szCs w:val="24"/>
        </w:rPr>
        <w:t>40%</w:t>
      </w:r>
      <w:r w:rsidR="00C13DA2">
        <w:rPr>
          <w:rFonts w:hint="eastAsia"/>
          <w:sz w:val="24"/>
          <w:szCs w:val="24"/>
        </w:rPr>
        <w:t>。</w:t>
      </w:r>
    </w:p>
    <w:p w:rsidR="001161E9" w:rsidRDefault="00383FE5" w:rsidP="00C7073E">
      <w:pPr>
        <w:adjustRightInd w:val="0"/>
        <w:snapToGrid w:val="0"/>
        <w:spacing w:line="312" w:lineRule="auto"/>
        <w:rPr>
          <w:sz w:val="24"/>
          <w:szCs w:val="24"/>
        </w:rPr>
      </w:pPr>
      <w:r w:rsidRPr="00586D5D">
        <w:rPr>
          <w:rFonts w:hint="eastAsia"/>
          <w:sz w:val="24"/>
          <w:szCs w:val="24"/>
        </w:rPr>
        <w:t xml:space="preserve">   </w:t>
      </w:r>
      <w:r w:rsidR="00C7073E" w:rsidRPr="00C7073E">
        <w:rPr>
          <w:rFonts w:hint="eastAsia"/>
          <w:sz w:val="24"/>
          <w:szCs w:val="24"/>
        </w:rPr>
        <w:t>用于课题组劳务补助部分按不高于项目总经费扣除设备购置费及外拨经费后的</w:t>
      </w:r>
      <w:r w:rsidR="00C7073E" w:rsidRPr="00C7073E">
        <w:rPr>
          <w:rFonts w:hint="eastAsia"/>
          <w:sz w:val="24"/>
          <w:szCs w:val="24"/>
        </w:rPr>
        <w:t>40%</w:t>
      </w:r>
      <w:r w:rsidR="00C7073E" w:rsidRPr="00C7073E">
        <w:rPr>
          <w:rFonts w:hint="eastAsia"/>
          <w:sz w:val="24"/>
          <w:szCs w:val="24"/>
        </w:rPr>
        <w:t>预算控制（平台类项目除外），用于研究生、博士后、项目聘用人员等的劳务性费用纳入“科研业务费”支出，与其他科目统筹使用。</w:t>
      </w:r>
    </w:p>
    <w:p w:rsidR="00C7073E" w:rsidRPr="00A775D0" w:rsidRDefault="00C7073E" w:rsidP="00C7073E">
      <w:pPr>
        <w:adjustRightInd w:val="0"/>
        <w:snapToGrid w:val="0"/>
        <w:spacing w:line="312" w:lineRule="auto"/>
        <w:rPr>
          <w:rFonts w:hint="eastAsia"/>
          <w:sz w:val="24"/>
          <w:szCs w:val="24"/>
        </w:rPr>
      </w:pPr>
    </w:p>
    <w:p w:rsidR="00B80DE8" w:rsidRPr="00586D5D" w:rsidRDefault="00B80DE8" w:rsidP="00586D5D">
      <w:pPr>
        <w:adjustRightInd w:val="0"/>
        <w:snapToGrid w:val="0"/>
        <w:spacing w:line="312" w:lineRule="auto"/>
        <w:rPr>
          <w:b/>
          <w:sz w:val="24"/>
          <w:szCs w:val="24"/>
        </w:rPr>
      </w:pPr>
      <w:r w:rsidRPr="00586D5D">
        <w:rPr>
          <w:rFonts w:hint="eastAsia"/>
          <w:b/>
          <w:sz w:val="24"/>
          <w:szCs w:val="24"/>
        </w:rPr>
        <w:t>3.</w:t>
      </w:r>
      <w:r w:rsidRPr="00586D5D">
        <w:rPr>
          <w:rFonts w:hint="eastAsia"/>
          <w:b/>
          <w:sz w:val="24"/>
          <w:szCs w:val="24"/>
        </w:rPr>
        <w:t>业务招待费：</w:t>
      </w:r>
    </w:p>
    <w:p w:rsidR="00C13DA2" w:rsidRPr="00586D5D" w:rsidRDefault="00D75F41" w:rsidP="00C13DA2">
      <w:pPr>
        <w:adjustRightInd w:val="0"/>
        <w:snapToGrid w:val="0"/>
        <w:spacing w:line="312" w:lineRule="auto"/>
        <w:ind w:leftChars="100" w:left="210" w:firstLineChars="100" w:firstLine="240"/>
        <w:rPr>
          <w:sz w:val="24"/>
          <w:szCs w:val="24"/>
        </w:rPr>
      </w:pPr>
      <w:r w:rsidRPr="00586D5D">
        <w:rPr>
          <w:rFonts w:hint="eastAsia"/>
          <w:sz w:val="24"/>
          <w:szCs w:val="24"/>
        </w:rPr>
        <w:t>是指在项目实施过程中发生的一定标准的业务招待费用。</w:t>
      </w:r>
      <w:r w:rsidR="00B80DE8" w:rsidRPr="00586D5D">
        <w:rPr>
          <w:rFonts w:hint="eastAsia"/>
          <w:sz w:val="24"/>
          <w:szCs w:val="24"/>
        </w:rPr>
        <w:t>根据委托单位性质：</w:t>
      </w:r>
      <w:r w:rsidR="00C13DA2" w:rsidRPr="00586D5D">
        <w:rPr>
          <w:rFonts w:hint="eastAsia"/>
          <w:sz w:val="24"/>
          <w:szCs w:val="24"/>
        </w:rPr>
        <w:t>（</w:t>
      </w:r>
      <w:r w:rsidR="00C13DA2" w:rsidRPr="00586D5D">
        <w:rPr>
          <w:rFonts w:hint="eastAsia"/>
          <w:sz w:val="24"/>
          <w:szCs w:val="24"/>
        </w:rPr>
        <w:t>1</w:t>
      </w:r>
      <w:r w:rsidR="00C13DA2" w:rsidRPr="00586D5D">
        <w:rPr>
          <w:rFonts w:hint="eastAsia"/>
          <w:sz w:val="24"/>
          <w:szCs w:val="24"/>
        </w:rPr>
        <w:t>）政府科技合作计划项目：</w:t>
      </w:r>
      <w:r w:rsidR="00C7073E" w:rsidRPr="00C7073E">
        <w:rPr>
          <w:rFonts w:hint="eastAsia"/>
          <w:sz w:val="24"/>
          <w:szCs w:val="24"/>
        </w:rPr>
        <w:t>≤</w:t>
      </w:r>
      <w:r w:rsidR="00C13DA2" w:rsidRPr="00586D5D">
        <w:rPr>
          <w:rFonts w:hint="eastAsia"/>
          <w:sz w:val="24"/>
          <w:szCs w:val="24"/>
        </w:rPr>
        <w:t>10%</w:t>
      </w:r>
      <w:r w:rsidR="00C13DA2" w:rsidRPr="00586D5D">
        <w:rPr>
          <w:rFonts w:hint="eastAsia"/>
          <w:sz w:val="24"/>
          <w:szCs w:val="24"/>
        </w:rPr>
        <w:t>；</w:t>
      </w:r>
    </w:p>
    <w:p w:rsidR="00C13DA2" w:rsidRPr="00586D5D" w:rsidRDefault="00C13DA2" w:rsidP="00C13DA2">
      <w:pPr>
        <w:adjustRightInd w:val="0"/>
        <w:snapToGrid w:val="0"/>
        <w:spacing w:line="312" w:lineRule="auto"/>
        <w:ind w:firstLineChars="100" w:firstLine="240"/>
        <w:rPr>
          <w:sz w:val="24"/>
          <w:szCs w:val="24"/>
        </w:rPr>
      </w:pPr>
      <w:r w:rsidRPr="00586D5D">
        <w:rPr>
          <w:rFonts w:hint="eastAsia"/>
          <w:sz w:val="24"/>
          <w:szCs w:val="24"/>
        </w:rPr>
        <w:t>（</w:t>
      </w:r>
      <w:r w:rsidRPr="00586D5D">
        <w:rPr>
          <w:rFonts w:hint="eastAsia"/>
          <w:sz w:val="24"/>
          <w:szCs w:val="24"/>
        </w:rPr>
        <w:t>2</w:t>
      </w:r>
      <w:r w:rsidRPr="00586D5D">
        <w:rPr>
          <w:rFonts w:hint="eastAsia"/>
          <w:sz w:val="24"/>
          <w:szCs w:val="24"/>
        </w:rPr>
        <w:t>）各级政府、国有企事业单位：</w:t>
      </w:r>
      <w:r w:rsidR="00C7073E" w:rsidRPr="00C7073E">
        <w:rPr>
          <w:rFonts w:hint="eastAsia"/>
          <w:sz w:val="24"/>
          <w:szCs w:val="24"/>
        </w:rPr>
        <w:t>≤</w:t>
      </w:r>
      <w:r w:rsidRPr="00586D5D">
        <w:rPr>
          <w:rFonts w:hint="eastAsia"/>
          <w:sz w:val="24"/>
          <w:szCs w:val="24"/>
        </w:rPr>
        <w:t>20%</w:t>
      </w:r>
      <w:r w:rsidRPr="00586D5D">
        <w:rPr>
          <w:rFonts w:hint="eastAsia"/>
          <w:sz w:val="24"/>
          <w:szCs w:val="24"/>
        </w:rPr>
        <w:t>；</w:t>
      </w:r>
    </w:p>
    <w:p w:rsidR="00B80DE8" w:rsidRDefault="00C13DA2" w:rsidP="00C13DA2">
      <w:pPr>
        <w:adjustRightInd w:val="0"/>
        <w:snapToGrid w:val="0"/>
        <w:spacing w:line="312" w:lineRule="auto"/>
        <w:ind w:firstLineChars="100" w:firstLine="240"/>
        <w:rPr>
          <w:sz w:val="24"/>
          <w:szCs w:val="24"/>
        </w:rPr>
      </w:pPr>
      <w:r w:rsidRPr="00586D5D">
        <w:rPr>
          <w:rFonts w:hint="eastAsia"/>
          <w:sz w:val="24"/>
          <w:szCs w:val="24"/>
        </w:rPr>
        <w:t>（</w:t>
      </w:r>
      <w:r w:rsidRPr="00586D5D">
        <w:rPr>
          <w:rFonts w:hint="eastAsia"/>
          <w:sz w:val="24"/>
          <w:szCs w:val="24"/>
        </w:rPr>
        <w:t>3</w:t>
      </w:r>
      <w:r w:rsidRPr="00586D5D">
        <w:rPr>
          <w:rFonts w:hint="eastAsia"/>
          <w:sz w:val="24"/>
          <w:szCs w:val="24"/>
        </w:rPr>
        <w:t>）</w:t>
      </w:r>
      <w:r w:rsidR="00C7073E">
        <w:rPr>
          <w:rFonts w:hint="eastAsia"/>
          <w:sz w:val="24"/>
          <w:szCs w:val="24"/>
        </w:rPr>
        <w:t>私营企业</w:t>
      </w:r>
      <w:r w:rsidRPr="00586D5D">
        <w:rPr>
          <w:rFonts w:hint="eastAsia"/>
          <w:sz w:val="24"/>
          <w:szCs w:val="24"/>
        </w:rPr>
        <w:t>：</w:t>
      </w:r>
      <w:r w:rsidR="00C7073E" w:rsidRPr="00C7073E">
        <w:rPr>
          <w:rFonts w:hint="eastAsia"/>
          <w:sz w:val="24"/>
          <w:szCs w:val="24"/>
        </w:rPr>
        <w:t>≤</w:t>
      </w:r>
      <w:r w:rsidRPr="00586D5D">
        <w:rPr>
          <w:rFonts w:hint="eastAsia"/>
          <w:sz w:val="24"/>
          <w:szCs w:val="24"/>
        </w:rPr>
        <w:t>30%</w:t>
      </w:r>
    </w:p>
    <w:p w:rsidR="001161E9" w:rsidRPr="00586D5D" w:rsidRDefault="001161E9" w:rsidP="00C13DA2">
      <w:pPr>
        <w:adjustRightInd w:val="0"/>
        <w:snapToGrid w:val="0"/>
        <w:spacing w:line="312" w:lineRule="auto"/>
        <w:ind w:firstLineChars="100" w:firstLine="240"/>
        <w:rPr>
          <w:sz w:val="24"/>
          <w:szCs w:val="24"/>
        </w:rPr>
      </w:pPr>
    </w:p>
    <w:p w:rsidR="00586D5D" w:rsidRDefault="00C13DA2" w:rsidP="001161E9">
      <w:pPr>
        <w:adjustRightInd w:val="0"/>
        <w:snapToGrid w:val="0"/>
        <w:spacing w:line="312" w:lineRule="auto"/>
        <w:ind w:left="482" w:hangingChars="200" w:hanging="482"/>
        <w:rPr>
          <w:sz w:val="24"/>
          <w:szCs w:val="24"/>
        </w:rPr>
      </w:pPr>
      <w:r w:rsidRPr="00C13DA2">
        <w:rPr>
          <w:rFonts w:hint="eastAsia"/>
          <w:b/>
          <w:sz w:val="24"/>
          <w:szCs w:val="24"/>
        </w:rPr>
        <w:t>4.</w:t>
      </w:r>
      <w:r w:rsidRPr="00C13DA2">
        <w:rPr>
          <w:rFonts w:hint="eastAsia"/>
          <w:b/>
          <w:sz w:val="24"/>
          <w:szCs w:val="24"/>
        </w:rPr>
        <w:t>预算</w:t>
      </w:r>
      <w:r>
        <w:rPr>
          <w:rFonts w:hint="eastAsia"/>
          <w:b/>
          <w:sz w:val="24"/>
          <w:szCs w:val="24"/>
        </w:rPr>
        <w:t>各栏目中</w:t>
      </w:r>
      <w:r w:rsidR="00586D5D" w:rsidRPr="00C13DA2">
        <w:rPr>
          <w:rFonts w:hint="eastAsia"/>
          <w:sz w:val="24"/>
          <w:szCs w:val="24"/>
        </w:rPr>
        <w:t>除了业务招待费、劳务</w:t>
      </w:r>
      <w:r w:rsidRPr="00C13DA2">
        <w:rPr>
          <w:rFonts w:hint="eastAsia"/>
          <w:sz w:val="24"/>
          <w:szCs w:val="24"/>
        </w:rPr>
        <w:t>补助</w:t>
      </w:r>
      <w:r w:rsidR="00586D5D" w:rsidRPr="00C13DA2">
        <w:rPr>
          <w:rFonts w:hint="eastAsia"/>
          <w:sz w:val="24"/>
          <w:szCs w:val="24"/>
        </w:rPr>
        <w:t>、</w:t>
      </w:r>
      <w:r w:rsidRPr="00C13DA2">
        <w:rPr>
          <w:rFonts w:hint="eastAsia"/>
          <w:sz w:val="24"/>
          <w:szCs w:val="24"/>
        </w:rPr>
        <w:t>外协费、设备费、</w:t>
      </w:r>
      <w:r w:rsidR="00586D5D" w:rsidRPr="00C13DA2">
        <w:rPr>
          <w:rFonts w:hint="eastAsia"/>
          <w:sz w:val="24"/>
          <w:szCs w:val="24"/>
        </w:rPr>
        <w:t>管理</w:t>
      </w:r>
      <w:r w:rsidRPr="00C13DA2">
        <w:rPr>
          <w:rFonts w:hint="eastAsia"/>
          <w:sz w:val="24"/>
          <w:szCs w:val="24"/>
        </w:rPr>
        <w:t>费、</w:t>
      </w:r>
      <w:r w:rsidR="00586D5D" w:rsidRPr="00C13DA2">
        <w:rPr>
          <w:rFonts w:hint="eastAsia"/>
          <w:sz w:val="24"/>
          <w:szCs w:val="24"/>
        </w:rPr>
        <w:t>水电费</w:t>
      </w:r>
      <w:r w:rsidRPr="00C13DA2">
        <w:rPr>
          <w:rFonts w:hint="eastAsia"/>
          <w:sz w:val="24"/>
          <w:szCs w:val="24"/>
        </w:rPr>
        <w:t>，</w:t>
      </w:r>
      <w:r w:rsidR="00586D5D" w:rsidRPr="00C13DA2">
        <w:rPr>
          <w:rFonts w:hint="eastAsia"/>
          <w:sz w:val="24"/>
          <w:szCs w:val="24"/>
        </w:rPr>
        <w:t>科研业务费</w:t>
      </w:r>
      <w:r w:rsidR="001161E9">
        <w:rPr>
          <w:rFonts w:hint="eastAsia"/>
          <w:sz w:val="24"/>
          <w:szCs w:val="24"/>
        </w:rPr>
        <w:t>1</w:t>
      </w:r>
      <w:r w:rsidR="00586D5D" w:rsidRPr="00C13DA2">
        <w:rPr>
          <w:rFonts w:hint="eastAsia"/>
          <w:sz w:val="24"/>
          <w:szCs w:val="24"/>
        </w:rPr>
        <w:t>.</w:t>
      </w:r>
      <w:r w:rsidR="00586D5D" w:rsidRPr="00C13DA2">
        <w:rPr>
          <w:rFonts w:hint="eastAsia"/>
          <w:sz w:val="24"/>
          <w:szCs w:val="24"/>
        </w:rPr>
        <w:t>中的（</w:t>
      </w:r>
      <w:r w:rsidR="00586D5D" w:rsidRPr="00C13DA2">
        <w:rPr>
          <w:rFonts w:hint="eastAsia"/>
          <w:sz w:val="24"/>
          <w:szCs w:val="24"/>
        </w:rPr>
        <w:t>1</w:t>
      </w:r>
      <w:r w:rsidR="00586D5D" w:rsidRPr="00C13DA2">
        <w:rPr>
          <w:rFonts w:hint="eastAsia"/>
          <w:sz w:val="24"/>
          <w:szCs w:val="24"/>
        </w:rPr>
        <w:t>）</w:t>
      </w:r>
      <w:r w:rsidR="00586D5D" w:rsidRPr="00C13DA2">
        <w:rPr>
          <w:rFonts w:hint="eastAsia"/>
          <w:sz w:val="24"/>
          <w:szCs w:val="24"/>
        </w:rPr>
        <w:t>-</w:t>
      </w:r>
      <w:r w:rsidR="00586D5D" w:rsidRPr="00C13DA2">
        <w:rPr>
          <w:rFonts w:hint="eastAsia"/>
          <w:sz w:val="24"/>
          <w:szCs w:val="24"/>
        </w:rPr>
        <w:t>（</w:t>
      </w:r>
      <w:r w:rsidRPr="00C13DA2">
        <w:rPr>
          <w:rFonts w:hint="eastAsia"/>
          <w:sz w:val="24"/>
          <w:szCs w:val="24"/>
        </w:rPr>
        <w:t>7</w:t>
      </w:r>
      <w:r w:rsidR="00586D5D" w:rsidRPr="00C13DA2">
        <w:rPr>
          <w:rFonts w:hint="eastAsia"/>
          <w:sz w:val="24"/>
          <w:szCs w:val="24"/>
        </w:rPr>
        <w:t>）</w:t>
      </w:r>
      <w:r w:rsidR="00C7073E">
        <w:rPr>
          <w:rFonts w:hint="eastAsia"/>
          <w:sz w:val="24"/>
          <w:szCs w:val="24"/>
        </w:rPr>
        <w:t>、</w:t>
      </w:r>
      <w:r w:rsidRPr="00C13DA2">
        <w:rPr>
          <w:rFonts w:hint="eastAsia"/>
          <w:sz w:val="24"/>
          <w:szCs w:val="24"/>
        </w:rPr>
        <w:t>（</w:t>
      </w:r>
      <w:r w:rsidRPr="00C13DA2">
        <w:rPr>
          <w:rFonts w:hint="eastAsia"/>
          <w:sz w:val="24"/>
          <w:szCs w:val="24"/>
        </w:rPr>
        <w:t>10</w:t>
      </w:r>
      <w:r w:rsidRPr="00C13DA2">
        <w:rPr>
          <w:rFonts w:hint="eastAsia"/>
          <w:sz w:val="24"/>
          <w:szCs w:val="24"/>
        </w:rPr>
        <w:t>）</w:t>
      </w:r>
      <w:r w:rsidR="00586D5D" w:rsidRPr="00C13DA2">
        <w:rPr>
          <w:rFonts w:hint="eastAsia"/>
          <w:sz w:val="24"/>
          <w:szCs w:val="24"/>
        </w:rPr>
        <w:t>栏目经费</w:t>
      </w:r>
      <w:r w:rsidRPr="00C13DA2">
        <w:rPr>
          <w:rFonts w:hint="eastAsia"/>
          <w:sz w:val="24"/>
          <w:szCs w:val="24"/>
        </w:rPr>
        <w:t>以及聘用人员劳务费用</w:t>
      </w:r>
      <w:r w:rsidR="00586D5D" w:rsidRPr="00C13DA2">
        <w:rPr>
          <w:rFonts w:hint="eastAsia"/>
          <w:sz w:val="24"/>
          <w:szCs w:val="24"/>
        </w:rPr>
        <w:t>可打通使用。</w:t>
      </w:r>
    </w:p>
    <w:p w:rsidR="001161E9" w:rsidRPr="00C7073E" w:rsidRDefault="001161E9" w:rsidP="001161E9">
      <w:pPr>
        <w:adjustRightInd w:val="0"/>
        <w:snapToGrid w:val="0"/>
        <w:spacing w:line="312" w:lineRule="auto"/>
        <w:ind w:left="482" w:hangingChars="200" w:hanging="482"/>
        <w:rPr>
          <w:b/>
          <w:sz w:val="24"/>
          <w:szCs w:val="24"/>
        </w:rPr>
      </w:pPr>
    </w:p>
    <w:bookmarkEnd w:id="0"/>
    <w:bookmarkEnd w:id="1"/>
    <w:p w:rsidR="00383FE5" w:rsidRPr="00586D5D" w:rsidRDefault="00C13DA2" w:rsidP="00586D5D">
      <w:pPr>
        <w:adjustRightInd w:val="0"/>
        <w:snapToGrid w:val="0"/>
        <w:spacing w:line="312" w:lineRule="auto"/>
        <w:rPr>
          <w:b/>
          <w:sz w:val="24"/>
          <w:szCs w:val="24"/>
        </w:rPr>
      </w:pPr>
      <w:r>
        <w:rPr>
          <w:rFonts w:hint="eastAsia"/>
          <w:b/>
          <w:sz w:val="24"/>
          <w:szCs w:val="24"/>
        </w:rPr>
        <w:t>5</w:t>
      </w:r>
      <w:r w:rsidR="00AF26EA" w:rsidRPr="00586D5D">
        <w:rPr>
          <w:rFonts w:hint="eastAsia"/>
          <w:b/>
          <w:sz w:val="24"/>
          <w:szCs w:val="24"/>
        </w:rPr>
        <w:t>.</w:t>
      </w:r>
      <w:r w:rsidR="00383FE5" w:rsidRPr="00586D5D">
        <w:rPr>
          <w:rFonts w:hint="eastAsia"/>
          <w:b/>
          <w:sz w:val="24"/>
          <w:szCs w:val="24"/>
        </w:rPr>
        <w:t>结题后</w:t>
      </w:r>
      <w:r w:rsidR="000D5D2B" w:rsidRPr="00586D5D">
        <w:rPr>
          <w:rFonts w:hint="eastAsia"/>
          <w:b/>
          <w:sz w:val="24"/>
          <w:szCs w:val="24"/>
        </w:rPr>
        <w:t>结</w:t>
      </w:r>
      <w:r w:rsidR="00D75F41" w:rsidRPr="00586D5D">
        <w:rPr>
          <w:rFonts w:hint="eastAsia"/>
          <w:b/>
          <w:sz w:val="24"/>
          <w:szCs w:val="24"/>
        </w:rPr>
        <w:t>余经费结转</w:t>
      </w:r>
      <w:r w:rsidR="000D5D2B" w:rsidRPr="00586D5D">
        <w:rPr>
          <w:rFonts w:hint="eastAsia"/>
          <w:b/>
          <w:sz w:val="24"/>
          <w:szCs w:val="24"/>
        </w:rPr>
        <w:t>/</w:t>
      </w:r>
      <w:r w:rsidR="000D5D2B" w:rsidRPr="00586D5D">
        <w:rPr>
          <w:rFonts w:hint="eastAsia"/>
          <w:b/>
          <w:sz w:val="24"/>
          <w:szCs w:val="24"/>
        </w:rPr>
        <w:t>科研预研基金使用</w:t>
      </w:r>
      <w:r w:rsidR="00D75F41" w:rsidRPr="00586D5D">
        <w:rPr>
          <w:rFonts w:hint="eastAsia"/>
          <w:b/>
          <w:sz w:val="24"/>
          <w:szCs w:val="24"/>
        </w:rPr>
        <w:t>：</w:t>
      </w:r>
    </w:p>
    <w:p w:rsidR="00D75F41" w:rsidRPr="00586D5D" w:rsidRDefault="00D75F41" w:rsidP="00586D5D">
      <w:pPr>
        <w:adjustRightInd w:val="0"/>
        <w:snapToGrid w:val="0"/>
        <w:spacing w:line="312" w:lineRule="auto"/>
        <w:ind w:firstLine="540"/>
        <w:rPr>
          <w:sz w:val="24"/>
          <w:szCs w:val="24"/>
        </w:rPr>
      </w:pPr>
      <w:r w:rsidRPr="00586D5D">
        <w:rPr>
          <w:rFonts w:hint="eastAsia"/>
          <w:sz w:val="24"/>
          <w:szCs w:val="24"/>
        </w:rPr>
        <w:t>项目负责人可以在以下</w:t>
      </w:r>
      <w:r w:rsidRPr="00586D5D">
        <w:rPr>
          <w:rFonts w:hint="eastAsia"/>
          <w:i/>
          <w:sz w:val="24"/>
          <w:szCs w:val="24"/>
        </w:rPr>
        <w:t>两种方式</w:t>
      </w:r>
      <w:r w:rsidRPr="00586D5D">
        <w:rPr>
          <w:rFonts w:hint="eastAsia"/>
          <w:sz w:val="24"/>
          <w:szCs w:val="24"/>
        </w:rPr>
        <w:t>中择一进行结转：</w:t>
      </w:r>
    </w:p>
    <w:p w:rsidR="00D75F41" w:rsidRPr="00586D5D" w:rsidRDefault="00D75F41" w:rsidP="00586D5D">
      <w:pPr>
        <w:pStyle w:val="a3"/>
        <w:numPr>
          <w:ilvl w:val="0"/>
          <w:numId w:val="2"/>
        </w:numPr>
        <w:adjustRightInd w:val="0"/>
        <w:snapToGrid w:val="0"/>
        <w:spacing w:line="312" w:lineRule="auto"/>
        <w:ind w:firstLineChars="0"/>
        <w:rPr>
          <w:sz w:val="24"/>
          <w:szCs w:val="24"/>
        </w:rPr>
      </w:pPr>
      <w:r w:rsidRPr="00586D5D">
        <w:rPr>
          <w:rFonts w:hint="eastAsia"/>
          <w:sz w:val="24"/>
          <w:szCs w:val="24"/>
        </w:rPr>
        <w:t>学校管理费</w:t>
      </w:r>
      <w:r w:rsidRPr="00586D5D">
        <w:rPr>
          <w:rFonts w:hint="eastAsia"/>
          <w:sz w:val="24"/>
          <w:szCs w:val="24"/>
        </w:rPr>
        <w:t>10%</w:t>
      </w:r>
      <w:r w:rsidRPr="00586D5D">
        <w:rPr>
          <w:rFonts w:hint="eastAsia"/>
          <w:sz w:val="24"/>
          <w:szCs w:val="24"/>
        </w:rPr>
        <w:t>，劳务费</w:t>
      </w:r>
      <w:r w:rsidRPr="00586D5D">
        <w:rPr>
          <w:rFonts w:hint="eastAsia"/>
          <w:sz w:val="24"/>
          <w:szCs w:val="24"/>
        </w:rPr>
        <w:t>60%</w:t>
      </w:r>
      <w:r w:rsidRPr="00586D5D">
        <w:rPr>
          <w:rFonts w:hint="eastAsia"/>
          <w:sz w:val="24"/>
          <w:szCs w:val="24"/>
        </w:rPr>
        <w:t>，科研预研基金</w:t>
      </w:r>
      <w:r w:rsidRPr="00586D5D">
        <w:rPr>
          <w:rFonts w:hint="eastAsia"/>
          <w:sz w:val="24"/>
          <w:szCs w:val="24"/>
        </w:rPr>
        <w:t>30%</w:t>
      </w:r>
    </w:p>
    <w:p w:rsidR="000D5D2B" w:rsidRPr="00586D5D" w:rsidRDefault="00D75F41" w:rsidP="00586D5D">
      <w:pPr>
        <w:pStyle w:val="a3"/>
        <w:numPr>
          <w:ilvl w:val="0"/>
          <w:numId w:val="2"/>
        </w:numPr>
        <w:adjustRightInd w:val="0"/>
        <w:snapToGrid w:val="0"/>
        <w:spacing w:line="312" w:lineRule="auto"/>
        <w:ind w:firstLineChars="0"/>
        <w:rPr>
          <w:sz w:val="24"/>
          <w:szCs w:val="24"/>
        </w:rPr>
      </w:pPr>
      <w:r w:rsidRPr="00586D5D">
        <w:rPr>
          <w:rFonts w:hint="eastAsia"/>
          <w:sz w:val="24"/>
          <w:szCs w:val="24"/>
        </w:rPr>
        <w:t>100%</w:t>
      </w:r>
      <w:r w:rsidRPr="00586D5D">
        <w:rPr>
          <w:rFonts w:hint="eastAsia"/>
          <w:sz w:val="24"/>
          <w:szCs w:val="24"/>
        </w:rPr>
        <w:t>转入</w:t>
      </w:r>
      <w:r w:rsidR="000D5D2B" w:rsidRPr="00586D5D">
        <w:rPr>
          <w:rFonts w:hint="eastAsia"/>
          <w:sz w:val="24"/>
          <w:szCs w:val="24"/>
        </w:rPr>
        <w:t>科研预研基金</w:t>
      </w:r>
    </w:p>
    <w:p w:rsidR="00383FE5" w:rsidRPr="009C5701" w:rsidRDefault="000D5D2B" w:rsidP="00586D5D">
      <w:pPr>
        <w:adjustRightInd w:val="0"/>
        <w:snapToGrid w:val="0"/>
        <w:spacing w:line="312" w:lineRule="auto"/>
        <w:ind w:left="540"/>
        <w:rPr>
          <w:szCs w:val="21"/>
        </w:rPr>
      </w:pPr>
      <w:r w:rsidRPr="009C5701">
        <w:rPr>
          <w:rFonts w:hint="eastAsia"/>
          <w:b/>
          <w:szCs w:val="21"/>
        </w:rPr>
        <w:t>科研预研基金</w:t>
      </w:r>
      <w:r w:rsidRPr="009C5701">
        <w:rPr>
          <w:rFonts w:hint="eastAsia"/>
          <w:szCs w:val="21"/>
        </w:rPr>
        <w:t>由院级单位统筹安排，具体管理：</w:t>
      </w:r>
    </w:p>
    <w:p w:rsidR="000D5D2B" w:rsidRDefault="000D5D2B" w:rsidP="001161E9">
      <w:pPr>
        <w:adjustRightInd w:val="0"/>
        <w:snapToGrid w:val="0"/>
        <w:spacing w:line="312" w:lineRule="auto"/>
        <w:ind w:firstLine="420"/>
        <w:rPr>
          <w:szCs w:val="21"/>
        </w:rPr>
      </w:pPr>
      <w:r w:rsidRPr="009C5701">
        <w:rPr>
          <w:rFonts w:hint="eastAsia"/>
          <w:szCs w:val="21"/>
        </w:rPr>
        <w:t>项目负责人根据研究需要，按规定向所在院级单位提出使用申请及相关预算；原则上，</w:t>
      </w:r>
      <w:r w:rsidRPr="009C5701">
        <w:rPr>
          <w:rFonts w:hint="eastAsia"/>
          <w:szCs w:val="21"/>
        </w:rPr>
        <w:t>80%</w:t>
      </w:r>
      <w:r w:rsidRPr="009C5701">
        <w:rPr>
          <w:rFonts w:hint="eastAsia"/>
          <w:szCs w:val="21"/>
        </w:rPr>
        <w:t>可用于原项目负责人开展对应类型项目的后续研究或全新探索；</w:t>
      </w:r>
      <w:r w:rsidRPr="009C5701">
        <w:rPr>
          <w:rFonts w:hint="eastAsia"/>
          <w:szCs w:val="21"/>
        </w:rPr>
        <w:t>10%</w:t>
      </w:r>
      <w:r w:rsidRPr="009C5701">
        <w:rPr>
          <w:rFonts w:hint="eastAsia"/>
          <w:szCs w:val="21"/>
        </w:rPr>
        <w:t>可用于研究生助研津贴发放；</w:t>
      </w:r>
      <w:r w:rsidRPr="009C5701">
        <w:rPr>
          <w:rFonts w:hint="eastAsia"/>
          <w:szCs w:val="21"/>
        </w:rPr>
        <w:t>10%</w:t>
      </w:r>
      <w:r w:rsidRPr="009C5701">
        <w:rPr>
          <w:rFonts w:hint="eastAsia"/>
          <w:szCs w:val="21"/>
        </w:rPr>
        <w:t>可用于院级单位统筹组织争取新项目的预研。</w:t>
      </w:r>
    </w:p>
    <w:p w:rsidR="001161E9" w:rsidRPr="001161E9" w:rsidRDefault="001161E9" w:rsidP="001161E9">
      <w:pPr>
        <w:adjustRightInd w:val="0"/>
        <w:snapToGrid w:val="0"/>
        <w:spacing w:line="312" w:lineRule="auto"/>
        <w:ind w:firstLine="420"/>
        <w:rPr>
          <w:szCs w:val="21"/>
        </w:rPr>
      </w:pPr>
    </w:p>
    <w:p w:rsidR="00554516" w:rsidRPr="00586D5D" w:rsidRDefault="00C13DA2" w:rsidP="00586D5D">
      <w:pPr>
        <w:adjustRightInd w:val="0"/>
        <w:snapToGrid w:val="0"/>
        <w:spacing w:line="312" w:lineRule="auto"/>
        <w:rPr>
          <w:b/>
          <w:sz w:val="24"/>
          <w:szCs w:val="24"/>
        </w:rPr>
      </w:pPr>
      <w:r>
        <w:rPr>
          <w:rFonts w:hint="eastAsia"/>
          <w:b/>
          <w:sz w:val="24"/>
          <w:szCs w:val="24"/>
        </w:rPr>
        <w:t>6</w:t>
      </w:r>
      <w:r w:rsidR="00554516" w:rsidRPr="00586D5D">
        <w:rPr>
          <w:rFonts w:hint="eastAsia"/>
          <w:b/>
          <w:sz w:val="24"/>
          <w:szCs w:val="24"/>
        </w:rPr>
        <w:t>.</w:t>
      </w:r>
      <w:r w:rsidR="00554516" w:rsidRPr="00586D5D">
        <w:rPr>
          <w:rFonts w:hint="eastAsia"/>
          <w:b/>
          <w:sz w:val="24"/>
          <w:szCs w:val="24"/>
        </w:rPr>
        <w:t>票据和税费：</w:t>
      </w:r>
    </w:p>
    <w:p w:rsidR="00554516" w:rsidRPr="00586D5D" w:rsidRDefault="00554516" w:rsidP="00586D5D">
      <w:pPr>
        <w:adjustRightInd w:val="0"/>
        <w:snapToGrid w:val="0"/>
        <w:spacing w:line="312" w:lineRule="auto"/>
        <w:ind w:firstLineChars="150" w:firstLine="360"/>
        <w:rPr>
          <w:sz w:val="24"/>
          <w:szCs w:val="24"/>
        </w:rPr>
      </w:pPr>
      <w:r w:rsidRPr="00586D5D">
        <w:rPr>
          <w:rFonts w:hint="eastAsia"/>
          <w:sz w:val="24"/>
          <w:szCs w:val="24"/>
        </w:rPr>
        <w:t>“开发、转让项目”享受免税政策，只能开具增值税普通发票</w:t>
      </w:r>
      <w:r w:rsidR="00C7073E">
        <w:rPr>
          <w:rFonts w:hint="eastAsia"/>
          <w:sz w:val="24"/>
          <w:szCs w:val="24"/>
        </w:rPr>
        <w:t>（开发</w:t>
      </w:r>
      <w:r w:rsidR="00C7073E">
        <w:rPr>
          <w:sz w:val="24"/>
          <w:szCs w:val="24"/>
        </w:rPr>
        <w:t>合同中样机部分可开具专用发票，税率一般为</w:t>
      </w:r>
      <w:r w:rsidR="00C7073E">
        <w:rPr>
          <w:rFonts w:hint="eastAsia"/>
          <w:sz w:val="24"/>
          <w:szCs w:val="24"/>
        </w:rPr>
        <w:t>13</w:t>
      </w:r>
      <w:r w:rsidR="00C7073E">
        <w:rPr>
          <w:sz w:val="24"/>
          <w:szCs w:val="24"/>
        </w:rPr>
        <w:t>%</w:t>
      </w:r>
      <w:bookmarkStart w:id="2" w:name="_GoBack"/>
      <w:bookmarkEnd w:id="2"/>
      <w:r w:rsidR="00C7073E">
        <w:rPr>
          <w:rFonts w:hint="eastAsia"/>
          <w:sz w:val="24"/>
          <w:szCs w:val="24"/>
        </w:rPr>
        <w:t>）</w:t>
      </w:r>
      <w:r w:rsidRPr="00586D5D">
        <w:rPr>
          <w:rFonts w:hint="eastAsia"/>
          <w:sz w:val="24"/>
          <w:szCs w:val="24"/>
        </w:rPr>
        <w:t>；</w:t>
      </w:r>
    </w:p>
    <w:p w:rsidR="00947B8D" w:rsidRPr="00586D5D" w:rsidRDefault="00554516" w:rsidP="00586D5D">
      <w:pPr>
        <w:adjustRightInd w:val="0"/>
        <w:snapToGrid w:val="0"/>
        <w:spacing w:line="312" w:lineRule="auto"/>
        <w:ind w:firstLineChars="150" w:firstLine="360"/>
        <w:rPr>
          <w:sz w:val="24"/>
          <w:szCs w:val="24"/>
        </w:rPr>
      </w:pPr>
      <w:r w:rsidRPr="00586D5D">
        <w:rPr>
          <w:rFonts w:hint="eastAsia"/>
          <w:sz w:val="24"/>
          <w:szCs w:val="24"/>
        </w:rPr>
        <w:t>“咨询、服务项目”</w:t>
      </w:r>
      <w:r w:rsidR="00947B8D" w:rsidRPr="00586D5D">
        <w:rPr>
          <w:rFonts w:hint="eastAsia"/>
          <w:sz w:val="24"/>
          <w:szCs w:val="24"/>
        </w:rPr>
        <w:t xml:space="preserve"> </w:t>
      </w:r>
      <w:r w:rsidR="00947B8D" w:rsidRPr="00586D5D">
        <w:rPr>
          <w:rFonts w:hint="eastAsia"/>
          <w:sz w:val="24"/>
          <w:szCs w:val="24"/>
        </w:rPr>
        <w:t>应税</w:t>
      </w:r>
      <w:r w:rsidR="00947B8D" w:rsidRPr="00586D5D">
        <w:rPr>
          <w:rFonts w:hint="eastAsia"/>
          <w:sz w:val="24"/>
          <w:szCs w:val="24"/>
        </w:rPr>
        <w:t>6%,</w:t>
      </w:r>
      <w:r w:rsidR="00947B8D" w:rsidRPr="00586D5D">
        <w:rPr>
          <w:rFonts w:hint="eastAsia"/>
          <w:sz w:val="24"/>
          <w:szCs w:val="24"/>
        </w:rPr>
        <w:t>可以开具增值税普通发票或专用发票。</w:t>
      </w:r>
    </w:p>
    <w:sectPr w:rsidR="00947B8D" w:rsidRPr="00586D5D" w:rsidSect="00B573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038" w:rsidRDefault="00554038" w:rsidP="00522FD2">
      <w:r>
        <w:separator/>
      </w:r>
    </w:p>
  </w:endnote>
  <w:endnote w:type="continuationSeparator" w:id="0">
    <w:p w:rsidR="00554038" w:rsidRDefault="00554038" w:rsidP="00522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038" w:rsidRDefault="00554038" w:rsidP="00522FD2">
      <w:r>
        <w:separator/>
      </w:r>
    </w:p>
  </w:footnote>
  <w:footnote w:type="continuationSeparator" w:id="0">
    <w:p w:rsidR="00554038" w:rsidRDefault="00554038" w:rsidP="00522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A7BAF"/>
    <w:multiLevelType w:val="hybridMultilevel"/>
    <w:tmpl w:val="D9CAB878"/>
    <w:lvl w:ilvl="0" w:tplc="DA6AD1FA">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15:restartNumberingAfterBreak="0">
    <w:nsid w:val="5B034A37"/>
    <w:multiLevelType w:val="hybridMultilevel"/>
    <w:tmpl w:val="B46C0346"/>
    <w:lvl w:ilvl="0" w:tplc="13B0BB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025D9"/>
    <w:rsid w:val="00022786"/>
    <w:rsid w:val="000815B2"/>
    <w:rsid w:val="000A2A7D"/>
    <w:rsid w:val="000D5D2B"/>
    <w:rsid w:val="001161E9"/>
    <w:rsid w:val="0018043E"/>
    <w:rsid w:val="001877C5"/>
    <w:rsid w:val="001A0054"/>
    <w:rsid w:val="001B1977"/>
    <w:rsid w:val="00210F0B"/>
    <w:rsid w:val="00211FC3"/>
    <w:rsid w:val="0022333A"/>
    <w:rsid w:val="00274D84"/>
    <w:rsid w:val="002A4FC7"/>
    <w:rsid w:val="00383FE5"/>
    <w:rsid w:val="003A5E24"/>
    <w:rsid w:val="00484F52"/>
    <w:rsid w:val="004946A0"/>
    <w:rsid w:val="00522FD2"/>
    <w:rsid w:val="005315EA"/>
    <w:rsid w:val="00552E79"/>
    <w:rsid w:val="00554038"/>
    <w:rsid w:val="00554516"/>
    <w:rsid w:val="00563434"/>
    <w:rsid w:val="00586D5D"/>
    <w:rsid w:val="00644551"/>
    <w:rsid w:val="00653292"/>
    <w:rsid w:val="006778EC"/>
    <w:rsid w:val="00685A17"/>
    <w:rsid w:val="006C6D54"/>
    <w:rsid w:val="006D0366"/>
    <w:rsid w:val="00700F87"/>
    <w:rsid w:val="0071049A"/>
    <w:rsid w:val="00764DB3"/>
    <w:rsid w:val="00780924"/>
    <w:rsid w:val="00781FAA"/>
    <w:rsid w:val="008277C3"/>
    <w:rsid w:val="0084485C"/>
    <w:rsid w:val="00943816"/>
    <w:rsid w:val="00947B8D"/>
    <w:rsid w:val="00977C1D"/>
    <w:rsid w:val="009A1441"/>
    <w:rsid w:val="009C5701"/>
    <w:rsid w:val="00A775D0"/>
    <w:rsid w:val="00AF26EA"/>
    <w:rsid w:val="00B12315"/>
    <w:rsid w:val="00B20FCD"/>
    <w:rsid w:val="00B31501"/>
    <w:rsid w:val="00B573B8"/>
    <w:rsid w:val="00B80DE8"/>
    <w:rsid w:val="00BB374C"/>
    <w:rsid w:val="00C13C04"/>
    <w:rsid w:val="00C13DA2"/>
    <w:rsid w:val="00C7073E"/>
    <w:rsid w:val="00C737B0"/>
    <w:rsid w:val="00C75D13"/>
    <w:rsid w:val="00CA034F"/>
    <w:rsid w:val="00D025D9"/>
    <w:rsid w:val="00D75F41"/>
    <w:rsid w:val="00E64A38"/>
    <w:rsid w:val="00EF3368"/>
    <w:rsid w:val="00F04575"/>
    <w:rsid w:val="00F353A7"/>
    <w:rsid w:val="00F50063"/>
    <w:rsid w:val="00F74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FEED1"/>
  <w15:docId w15:val="{0AA26E62-03EF-400B-8771-ED66BEBA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73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0DE8"/>
    <w:pPr>
      <w:ind w:firstLineChars="200" w:firstLine="420"/>
    </w:pPr>
  </w:style>
  <w:style w:type="paragraph" w:styleId="a4">
    <w:name w:val="Balloon Text"/>
    <w:basedOn w:val="a"/>
    <w:link w:val="a5"/>
    <w:uiPriority w:val="99"/>
    <w:semiHidden/>
    <w:unhideWhenUsed/>
    <w:rsid w:val="00383FE5"/>
    <w:rPr>
      <w:sz w:val="18"/>
      <w:szCs w:val="18"/>
    </w:rPr>
  </w:style>
  <w:style w:type="character" w:customStyle="1" w:styleId="a5">
    <w:name w:val="批注框文本 字符"/>
    <w:basedOn w:val="a0"/>
    <w:link w:val="a4"/>
    <w:uiPriority w:val="99"/>
    <w:semiHidden/>
    <w:rsid w:val="00383FE5"/>
    <w:rPr>
      <w:sz w:val="18"/>
      <w:szCs w:val="18"/>
    </w:rPr>
  </w:style>
  <w:style w:type="paragraph" w:styleId="a6">
    <w:name w:val="header"/>
    <w:basedOn w:val="a"/>
    <w:link w:val="a7"/>
    <w:uiPriority w:val="99"/>
    <w:unhideWhenUsed/>
    <w:rsid w:val="00522FD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22FD2"/>
    <w:rPr>
      <w:sz w:val="18"/>
      <w:szCs w:val="18"/>
    </w:rPr>
  </w:style>
  <w:style w:type="paragraph" w:styleId="a8">
    <w:name w:val="footer"/>
    <w:basedOn w:val="a"/>
    <w:link w:val="a9"/>
    <w:uiPriority w:val="99"/>
    <w:unhideWhenUsed/>
    <w:rsid w:val="00522FD2"/>
    <w:pPr>
      <w:tabs>
        <w:tab w:val="center" w:pos="4153"/>
        <w:tab w:val="right" w:pos="8306"/>
      </w:tabs>
      <w:snapToGrid w:val="0"/>
      <w:jc w:val="left"/>
    </w:pPr>
    <w:rPr>
      <w:sz w:val="18"/>
      <w:szCs w:val="18"/>
    </w:rPr>
  </w:style>
  <w:style w:type="character" w:customStyle="1" w:styleId="a9">
    <w:name w:val="页脚 字符"/>
    <w:basedOn w:val="a0"/>
    <w:link w:val="a8"/>
    <w:uiPriority w:val="99"/>
    <w:rsid w:val="00522FD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51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AA660-17CC-4FC9-A200-F15BB33B9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104</Words>
  <Characters>599</Characters>
  <Application>Microsoft Office Word</Application>
  <DocSecurity>0</DocSecurity>
  <Lines>4</Lines>
  <Paragraphs>1</Paragraphs>
  <ScaleCrop>false</ScaleCrop>
  <Company>Microsoft</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3</cp:revision>
  <cp:lastPrinted>2018-03-06T00:44:00Z</cp:lastPrinted>
  <dcterms:created xsi:type="dcterms:W3CDTF">2019-01-07T09:17:00Z</dcterms:created>
  <dcterms:modified xsi:type="dcterms:W3CDTF">2019-11-21T06:33:00Z</dcterms:modified>
</cp:coreProperties>
</file>