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294" w:rsidRPr="007B5294" w:rsidRDefault="007B5294" w:rsidP="007B5294">
      <w:pPr>
        <w:widowControl/>
        <w:shd w:val="clear" w:color="auto" w:fill="FFFFFF"/>
        <w:jc w:val="center"/>
        <w:rPr>
          <w:rFonts w:ascii="宋体" w:eastAsia="宋体" w:hAnsi="宋体" w:cs="宋体"/>
          <w:color w:val="3D3D3D"/>
          <w:kern w:val="0"/>
          <w:szCs w:val="21"/>
        </w:rPr>
      </w:pPr>
      <w:r w:rsidRPr="007B5294">
        <w:rPr>
          <w:rFonts w:ascii="宋体" w:eastAsia="宋体" w:hAnsi="宋体" w:cs="宋体" w:hint="eastAsia"/>
          <w:b/>
          <w:bCs/>
          <w:color w:val="000000"/>
          <w:kern w:val="0"/>
          <w:sz w:val="30"/>
          <w:szCs w:val="30"/>
        </w:rPr>
        <w:t>关于印发《技术合同认定登记管理办法》的通知</w:t>
      </w:r>
    </w:p>
    <w:p w:rsidR="007B5294" w:rsidRPr="007B5294" w:rsidRDefault="007B5294" w:rsidP="007B5294">
      <w:pPr>
        <w:widowControl/>
        <w:shd w:val="clear" w:color="auto" w:fill="FFFFFF"/>
        <w:spacing w:line="315" w:lineRule="atLeast"/>
        <w:jc w:val="center"/>
        <w:rPr>
          <w:rFonts w:ascii="宋体" w:eastAsia="宋体" w:hAnsi="宋体" w:cs="宋体" w:hint="eastAsia"/>
          <w:color w:val="3D3D3D"/>
          <w:kern w:val="0"/>
          <w:szCs w:val="21"/>
        </w:rPr>
      </w:pPr>
      <w:r w:rsidRPr="007B5294">
        <w:rPr>
          <w:rFonts w:ascii="宋体" w:eastAsia="宋体" w:hAnsi="宋体" w:cs="宋体" w:hint="eastAsia"/>
          <w:b/>
          <w:bCs/>
          <w:color w:val="000000"/>
          <w:kern w:val="0"/>
          <w:sz w:val="30"/>
          <w:szCs w:val="30"/>
        </w:rPr>
        <w:t>国科发政字〔</w:t>
      </w:r>
      <w:r w:rsidRPr="007B5294">
        <w:rPr>
          <w:rFonts w:ascii="宋体" w:eastAsia="宋体" w:hAnsi="宋体" w:cs="宋体" w:hint="eastAsia"/>
          <w:b/>
          <w:bCs/>
          <w:color w:val="3D3D3D"/>
          <w:kern w:val="0"/>
          <w:sz w:val="30"/>
          <w:szCs w:val="30"/>
        </w:rPr>
        <w:t>2000</w:t>
      </w:r>
      <w:r w:rsidRPr="007B5294">
        <w:rPr>
          <w:rFonts w:ascii="宋体" w:eastAsia="宋体" w:hAnsi="宋体" w:cs="宋体" w:hint="eastAsia"/>
          <w:b/>
          <w:bCs/>
          <w:color w:val="000000"/>
          <w:kern w:val="0"/>
          <w:sz w:val="30"/>
          <w:szCs w:val="30"/>
        </w:rPr>
        <w:t>〕</w:t>
      </w:r>
      <w:r w:rsidRPr="007B5294">
        <w:rPr>
          <w:rFonts w:ascii="宋体" w:eastAsia="宋体" w:hAnsi="宋体" w:cs="宋体" w:hint="eastAsia"/>
          <w:b/>
          <w:bCs/>
          <w:color w:val="3D3D3D"/>
          <w:kern w:val="0"/>
          <w:sz w:val="30"/>
          <w:szCs w:val="30"/>
        </w:rPr>
        <w:t>063</w:t>
      </w:r>
      <w:r w:rsidRPr="007B5294">
        <w:rPr>
          <w:rFonts w:ascii="宋体" w:eastAsia="宋体" w:hAnsi="宋体" w:cs="宋体" w:hint="eastAsia"/>
          <w:b/>
          <w:bCs/>
          <w:color w:val="000000"/>
          <w:kern w:val="0"/>
          <w:sz w:val="30"/>
          <w:szCs w:val="30"/>
        </w:rPr>
        <w:t>号</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b/>
          <w:bCs/>
          <w:color w:val="000000"/>
          <w:kern w:val="0"/>
          <w:sz w:val="24"/>
          <w:szCs w:val="24"/>
        </w:rPr>
        <w:t> </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b/>
          <w:bCs/>
          <w:color w:val="000000"/>
          <w:kern w:val="0"/>
          <w:sz w:val="24"/>
          <w:szCs w:val="24"/>
        </w:rPr>
        <w:t>各省、自治区、直辖市、计划单列市科委、财政厅</w:t>
      </w:r>
      <w:r w:rsidRPr="007B5294">
        <w:rPr>
          <w:rFonts w:ascii="宋体" w:eastAsia="宋体" w:hAnsi="宋体" w:cs="宋体" w:hint="eastAsia"/>
          <w:b/>
          <w:bCs/>
          <w:color w:val="3D3D3D"/>
          <w:kern w:val="0"/>
          <w:sz w:val="24"/>
          <w:szCs w:val="24"/>
        </w:rPr>
        <w:t>(</w:t>
      </w:r>
      <w:r w:rsidRPr="007B5294">
        <w:rPr>
          <w:rFonts w:ascii="宋体" w:eastAsia="宋体" w:hAnsi="宋体" w:cs="宋体" w:hint="eastAsia"/>
          <w:b/>
          <w:bCs/>
          <w:color w:val="000000"/>
          <w:kern w:val="0"/>
          <w:sz w:val="24"/>
          <w:szCs w:val="24"/>
        </w:rPr>
        <w:t>局</w:t>
      </w:r>
      <w:r w:rsidRPr="007B5294">
        <w:rPr>
          <w:rFonts w:ascii="宋体" w:eastAsia="宋体" w:hAnsi="宋体" w:cs="宋体" w:hint="eastAsia"/>
          <w:b/>
          <w:bCs/>
          <w:color w:val="3D3D3D"/>
          <w:kern w:val="0"/>
          <w:sz w:val="24"/>
          <w:szCs w:val="24"/>
        </w:rPr>
        <w:t>)</w:t>
      </w:r>
      <w:r w:rsidRPr="007B5294">
        <w:rPr>
          <w:rFonts w:ascii="宋体" w:eastAsia="宋体" w:hAnsi="宋体" w:cs="宋体" w:hint="eastAsia"/>
          <w:b/>
          <w:bCs/>
          <w:color w:val="000000"/>
          <w:kern w:val="0"/>
          <w:sz w:val="24"/>
          <w:szCs w:val="24"/>
        </w:rPr>
        <w:t>、国家税务局、地方税务局，新疆生产建设兵团，国务院各部委、各直属机构：</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为了贯彻落实《中共中央、国务院关于加强技术创新，发展高科技，实现产业化的决定》精神，加速科技成果转化，保障国家有关促进科技成果转化政策的实施，加强技术市场管理，科技部、财政部和国家税务总局共同制定了《技术合同认定登记管理办法》，现印发给你们，请遵照执行。</w:t>
      </w:r>
      <w:r w:rsidRPr="007B5294">
        <w:rPr>
          <w:rFonts w:ascii="宋体" w:eastAsia="宋体" w:hAnsi="宋体" w:cs="宋体" w:hint="eastAsia"/>
          <w:color w:val="3D3D3D"/>
          <w:kern w:val="0"/>
          <w:sz w:val="24"/>
          <w:szCs w:val="24"/>
        </w:rPr>
        <w:t>1990</w:t>
      </w:r>
      <w:r w:rsidRPr="007B5294">
        <w:rPr>
          <w:rFonts w:ascii="宋体" w:eastAsia="宋体" w:hAnsi="宋体" w:cs="宋体" w:hint="eastAsia"/>
          <w:color w:val="000000"/>
          <w:kern w:val="0"/>
          <w:sz w:val="24"/>
          <w:szCs w:val="24"/>
        </w:rPr>
        <w:t>年</w:t>
      </w:r>
      <w:r w:rsidRPr="007B5294">
        <w:rPr>
          <w:rFonts w:ascii="宋体" w:eastAsia="宋体" w:hAnsi="宋体" w:cs="宋体" w:hint="eastAsia"/>
          <w:color w:val="3D3D3D"/>
          <w:kern w:val="0"/>
          <w:sz w:val="24"/>
          <w:szCs w:val="24"/>
        </w:rPr>
        <w:t>7</w:t>
      </w:r>
      <w:r w:rsidRPr="007B5294">
        <w:rPr>
          <w:rFonts w:ascii="宋体" w:eastAsia="宋体" w:hAnsi="宋体" w:cs="宋体" w:hint="eastAsia"/>
          <w:color w:val="000000"/>
          <w:kern w:val="0"/>
          <w:sz w:val="24"/>
          <w:szCs w:val="24"/>
        </w:rPr>
        <w:t>月</w:t>
      </w:r>
      <w:r w:rsidRPr="007B5294">
        <w:rPr>
          <w:rFonts w:ascii="宋体" w:eastAsia="宋体" w:hAnsi="宋体" w:cs="宋体" w:hint="eastAsia"/>
          <w:color w:val="3D3D3D"/>
          <w:kern w:val="0"/>
          <w:sz w:val="24"/>
          <w:szCs w:val="24"/>
        </w:rPr>
        <w:t>6</w:t>
      </w:r>
      <w:r w:rsidRPr="007B5294">
        <w:rPr>
          <w:rFonts w:ascii="宋体" w:eastAsia="宋体" w:hAnsi="宋体" w:cs="宋体" w:hint="eastAsia"/>
          <w:color w:val="000000"/>
          <w:kern w:val="0"/>
          <w:sz w:val="24"/>
          <w:szCs w:val="24"/>
        </w:rPr>
        <w:t>日原国家科委发布的《技术合同认定登记管理办法》同时废止。</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spacing w:val="40"/>
          <w:kern w:val="0"/>
          <w:sz w:val="24"/>
          <w:szCs w:val="24"/>
        </w:rPr>
        <w:t> </w:t>
      </w:r>
    </w:p>
    <w:p w:rsidR="007B5294" w:rsidRPr="007B5294" w:rsidRDefault="007B5294" w:rsidP="007B5294">
      <w:pPr>
        <w:widowControl/>
        <w:shd w:val="clear" w:color="auto" w:fill="FFFFFF"/>
        <w:spacing w:line="315" w:lineRule="atLeast"/>
        <w:jc w:val="right"/>
        <w:rPr>
          <w:rFonts w:ascii="宋体" w:eastAsia="宋体" w:hAnsi="宋体" w:cs="宋体" w:hint="eastAsia"/>
          <w:color w:val="3D3D3D"/>
          <w:kern w:val="0"/>
          <w:szCs w:val="21"/>
        </w:rPr>
      </w:pPr>
      <w:r>
        <w:rPr>
          <w:rFonts w:ascii="宋体" w:eastAsia="宋体" w:hAnsi="宋体" w:cs="宋体" w:hint="eastAsia"/>
          <w:color w:val="000000"/>
          <w:spacing w:val="40"/>
          <w:kern w:val="0"/>
          <w:sz w:val="24"/>
          <w:szCs w:val="24"/>
        </w:rPr>
        <w:t xml:space="preserve">     </w:t>
      </w:r>
      <w:r w:rsidRPr="007B5294">
        <w:rPr>
          <w:rFonts w:ascii="宋体" w:eastAsia="宋体" w:hAnsi="宋体" w:cs="宋体" w:hint="eastAsia"/>
          <w:color w:val="000000"/>
          <w:spacing w:val="40"/>
          <w:kern w:val="0"/>
          <w:sz w:val="24"/>
          <w:szCs w:val="24"/>
        </w:rPr>
        <w:t>科学技术部</w:t>
      </w:r>
      <w:r w:rsidRPr="007B5294">
        <w:rPr>
          <w:rFonts w:ascii="宋体" w:eastAsia="宋体" w:hAnsi="宋体" w:cs="宋体" w:hint="eastAsia"/>
          <w:color w:val="000000"/>
          <w:kern w:val="0"/>
          <w:sz w:val="24"/>
          <w:szCs w:val="24"/>
        </w:rPr>
        <w:t> </w:t>
      </w:r>
    </w:p>
    <w:p w:rsidR="007B5294" w:rsidRPr="007B5294" w:rsidRDefault="007B5294" w:rsidP="007B5294">
      <w:pPr>
        <w:widowControl/>
        <w:shd w:val="clear" w:color="auto" w:fill="FFFFFF"/>
        <w:spacing w:line="315" w:lineRule="atLeast"/>
        <w:jc w:val="right"/>
        <w:rPr>
          <w:rFonts w:ascii="宋体" w:eastAsia="宋体" w:hAnsi="宋体" w:cs="宋体" w:hint="eastAsia"/>
          <w:color w:val="3D3D3D"/>
          <w:kern w:val="0"/>
          <w:szCs w:val="21"/>
        </w:rPr>
      </w:pPr>
      <w:r w:rsidRPr="007B5294">
        <w:rPr>
          <w:rFonts w:ascii="宋体" w:eastAsia="宋体" w:hAnsi="宋体" w:cs="宋体" w:hint="eastAsia"/>
          <w:color w:val="000000"/>
          <w:spacing w:val="300"/>
          <w:kern w:val="0"/>
          <w:sz w:val="24"/>
          <w:szCs w:val="24"/>
        </w:rPr>
        <w:t>财政</w:t>
      </w:r>
      <w:r w:rsidRPr="007B5294">
        <w:rPr>
          <w:rFonts w:ascii="宋体" w:eastAsia="宋体" w:hAnsi="宋体" w:cs="宋体" w:hint="eastAsia"/>
          <w:color w:val="000000"/>
          <w:spacing w:val="40"/>
          <w:kern w:val="0"/>
          <w:sz w:val="24"/>
          <w:szCs w:val="24"/>
        </w:rPr>
        <w:t>部</w:t>
      </w:r>
      <w:r w:rsidRPr="007B5294">
        <w:rPr>
          <w:rFonts w:ascii="宋体" w:eastAsia="宋体" w:hAnsi="宋体" w:cs="宋体" w:hint="eastAsia"/>
          <w:color w:val="000000"/>
          <w:kern w:val="0"/>
          <w:sz w:val="24"/>
          <w:szCs w:val="24"/>
        </w:rPr>
        <w:t> </w:t>
      </w:r>
    </w:p>
    <w:p w:rsidR="007B5294" w:rsidRPr="007B5294" w:rsidRDefault="007B5294" w:rsidP="007B5294">
      <w:pPr>
        <w:widowControl/>
        <w:shd w:val="clear" w:color="auto" w:fill="FFFFFF"/>
        <w:spacing w:line="315" w:lineRule="atLeast"/>
        <w:jc w:val="right"/>
        <w:rPr>
          <w:rFonts w:ascii="宋体" w:eastAsia="宋体" w:hAnsi="宋体" w:cs="宋体" w:hint="eastAsia"/>
          <w:color w:val="3D3D3D"/>
          <w:kern w:val="0"/>
          <w:szCs w:val="21"/>
        </w:rPr>
      </w:pPr>
      <w:r>
        <w:rPr>
          <w:rFonts w:ascii="宋体" w:eastAsia="宋体" w:hAnsi="宋体" w:cs="宋体" w:hint="eastAsia"/>
          <w:color w:val="000000"/>
          <w:kern w:val="0"/>
          <w:sz w:val="24"/>
          <w:szCs w:val="24"/>
        </w:rPr>
        <w:t xml:space="preserve">    </w:t>
      </w:r>
      <w:r w:rsidRPr="007B5294">
        <w:rPr>
          <w:rFonts w:ascii="宋体" w:eastAsia="宋体" w:hAnsi="宋体" w:cs="宋体" w:hint="eastAsia"/>
          <w:color w:val="000000"/>
          <w:kern w:val="0"/>
          <w:sz w:val="24"/>
          <w:szCs w:val="24"/>
        </w:rPr>
        <w:t>国家税务总局 </w:t>
      </w:r>
    </w:p>
    <w:p w:rsidR="007B5294" w:rsidRPr="007B5294" w:rsidRDefault="007B5294" w:rsidP="007B5294">
      <w:pPr>
        <w:widowControl/>
        <w:shd w:val="clear" w:color="auto" w:fill="FFFFFF"/>
        <w:spacing w:line="315" w:lineRule="atLeast"/>
        <w:jc w:val="righ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二○○○年二月十六日 </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b/>
          <w:bCs/>
          <w:color w:val="000000"/>
          <w:kern w:val="0"/>
          <w:sz w:val="24"/>
          <w:szCs w:val="24"/>
        </w:rPr>
        <w:t>     </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b/>
          <w:bCs/>
          <w:color w:val="000000"/>
          <w:kern w:val="0"/>
          <w:sz w:val="24"/>
          <w:szCs w:val="24"/>
        </w:rPr>
        <w:t>     </w:t>
      </w:r>
    </w:p>
    <w:p w:rsidR="007B5294" w:rsidRPr="007B5294" w:rsidRDefault="007B5294" w:rsidP="007B5294">
      <w:pPr>
        <w:widowControl/>
        <w:shd w:val="clear" w:color="auto" w:fill="FFFFFF"/>
        <w:spacing w:line="315" w:lineRule="atLeast"/>
        <w:jc w:val="center"/>
        <w:rPr>
          <w:rFonts w:ascii="宋体" w:eastAsia="宋体" w:hAnsi="宋体" w:cs="宋体" w:hint="eastAsia"/>
          <w:color w:val="3D3D3D"/>
          <w:kern w:val="0"/>
          <w:szCs w:val="21"/>
        </w:rPr>
      </w:pPr>
      <w:r w:rsidRPr="007B5294">
        <w:rPr>
          <w:rFonts w:ascii="宋体" w:eastAsia="宋体" w:hAnsi="宋体" w:cs="宋体" w:hint="eastAsia"/>
          <w:b/>
          <w:bCs/>
          <w:color w:val="000000"/>
          <w:kern w:val="0"/>
          <w:sz w:val="28"/>
          <w:szCs w:val="28"/>
        </w:rPr>
        <w:t>技 术 合 同 认 定 登 记 管 理 办法</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b/>
          <w:bCs/>
          <w:color w:val="000000"/>
          <w:kern w:val="0"/>
          <w:sz w:val="24"/>
          <w:szCs w:val="24"/>
        </w:rPr>
        <w:t>     </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第一条</w:t>
      </w:r>
      <w:r w:rsidRPr="007B5294">
        <w:rPr>
          <w:rFonts w:ascii="宋体" w:eastAsia="宋体" w:hAnsi="宋体" w:cs="宋体" w:hint="eastAsia"/>
          <w:color w:val="000000"/>
          <w:kern w:val="0"/>
          <w:sz w:val="24"/>
          <w:szCs w:val="24"/>
        </w:rPr>
        <w:t xml:space="preserve">　为了规范技术合同认定登记工作，加强技术市场管理，保障国家有关促进科技成果转化政策的贯彻落实，制定本办法。</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第二条</w:t>
      </w:r>
      <w:r w:rsidRPr="007B5294">
        <w:rPr>
          <w:rFonts w:ascii="宋体" w:eastAsia="宋体" w:hAnsi="宋体" w:cs="宋体" w:hint="eastAsia"/>
          <w:color w:val="000000"/>
          <w:kern w:val="0"/>
          <w:sz w:val="24"/>
          <w:szCs w:val="24"/>
        </w:rPr>
        <w:t xml:space="preserve">　本办法适用于法人、个人和其他组织依法订立的技术开发合同、技术转让合同、技术咨询合同和技术服务合同的认定登记工作。</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法人、个人和其他组织依法订立的技术培训合同、技术中介合同，可以参照本办法规定申请认定登记。</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第三条</w:t>
      </w:r>
      <w:r w:rsidRPr="007B5294">
        <w:rPr>
          <w:rFonts w:ascii="宋体" w:eastAsia="宋体" w:hAnsi="宋体" w:cs="宋体" w:hint="eastAsia"/>
          <w:color w:val="000000"/>
          <w:kern w:val="0"/>
          <w:sz w:val="24"/>
          <w:szCs w:val="24"/>
        </w:rPr>
        <w:t xml:space="preserve">　科学技术部管理全国技术合同认定登记工作。</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省、自治区、直辖市和计划单列市科学技术行政部门管理本行政区划的技术合同认定登记工作。地、市、区、县科学技术行政部门设技术合同登记机构，具体负责办理技术合同的认定登记工作。</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第四条</w:t>
      </w:r>
      <w:r w:rsidRPr="007B5294">
        <w:rPr>
          <w:rFonts w:ascii="宋体" w:eastAsia="宋体" w:hAnsi="宋体" w:cs="宋体" w:hint="eastAsia"/>
          <w:color w:val="000000"/>
          <w:kern w:val="0"/>
          <w:sz w:val="24"/>
          <w:szCs w:val="24"/>
        </w:rPr>
        <w:t xml:space="preserve">　省、自治区、直辖市和计划单列市科学技术行政部门及技术合同登记机构，应当通过技术合同的认定登记，加强对技术市场和科技成果转化工作的指导、管理和服务，并进行相关的技术市场统计和分析工作。</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第五条</w:t>
      </w:r>
      <w:r w:rsidRPr="007B5294">
        <w:rPr>
          <w:rFonts w:ascii="宋体" w:eastAsia="宋体" w:hAnsi="宋体" w:cs="宋体" w:hint="eastAsia"/>
          <w:color w:val="000000"/>
          <w:kern w:val="0"/>
          <w:sz w:val="24"/>
          <w:szCs w:val="24"/>
        </w:rPr>
        <w:t xml:space="preserve">　法人和其他组织按照国家有关规定，根据所订立的技术合同，从技术开发、技术转让、技术咨询和技术服务的净收入中提取一定比例作为奖励和报酬，给予职务技术成果完成人和为成果转化做出重要贡献人员的，应当申请对相关的技术合同进行认定登记，并依照有关规定提取奖金和报酬。</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第六条</w:t>
      </w:r>
      <w:r w:rsidRPr="007B5294">
        <w:rPr>
          <w:rFonts w:ascii="宋体" w:eastAsia="宋体" w:hAnsi="宋体" w:cs="宋体" w:hint="eastAsia"/>
          <w:color w:val="000000"/>
          <w:kern w:val="0"/>
          <w:sz w:val="24"/>
          <w:szCs w:val="24"/>
        </w:rPr>
        <w:t xml:space="preserve">　未申请认定登记和未予登记的技术合同，不得享受国家对有关促进科技成果转化规定的税收、信贷和奖励等方面的优惠政策。</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第七条</w:t>
      </w:r>
      <w:r w:rsidRPr="007B5294">
        <w:rPr>
          <w:rFonts w:ascii="宋体" w:eastAsia="宋体" w:hAnsi="宋体" w:cs="宋体" w:hint="eastAsia"/>
          <w:color w:val="000000"/>
          <w:kern w:val="0"/>
          <w:sz w:val="24"/>
          <w:szCs w:val="24"/>
        </w:rPr>
        <w:t xml:space="preserve">　经认定登记的技术合同，当事人可以持认定登记证明，向主管税务机关提出申请，经审核批准后，享受国家规定的税收优惠政策。</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lastRenderedPageBreak/>
        <w:t xml:space="preserve">　　</w:t>
      </w:r>
      <w:r w:rsidRPr="007B5294">
        <w:rPr>
          <w:rFonts w:ascii="宋体" w:eastAsia="宋体" w:hAnsi="宋体" w:cs="宋体" w:hint="eastAsia"/>
          <w:b/>
          <w:bCs/>
          <w:color w:val="000000"/>
          <w:kern w:val="0"/>
          <w:sz w:val="24"/>
          <w:szCs w:val="24"/>
        </w:rPr>
        <w:t>第八条</w:t>
      </w:r>
      <w:r w:rsidRPr="007B5294">
        <w:rPr>
          <w:rFonts w:ascii="宋体" w:eastAsia="宋体" w:hAnsi="宋体" w:cs="宋体" w:hint="eastAsia"/>
          <w:color w:val="000000"/>
          <w:kern w:val="0"/>
          <w:sz w:val="24"/>
          <w:szCs w:val="24"/>
        </w:rPr>
        <w:t xml:space="preserve">　技术合同认定登记实行按地域一次登记制度。技术开发合同的研究开发人、技术转让合同的让与人、技术咨询和技术服务合同的受托人，以及技术培训合同的培训人、技术中介合同的中介人，应当在合同成立后向所在地区的技术合同登记机构提出认定登记申请。</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第九条</w:t>
      </w:r>
      <w:r w:rsidRPr="007B5294">
        <w:rPr>
          <w:rFonts w:ascii="宋体" w:eastAsia="宋体" w:hAnsi="宋体" w:cs="宋体" w:hint="eastAsia"/>
          <w:color w:val="000000"/>
          <w:kern w:val="0"/>
          <w:sz w:val="24"/>
          <w:szCs w:val="24"/>
        </w:rPr>
        <w:t xml:space="preserve">　当事人申请技术合同认定登记，应当向技术合同登记机构提交完整的书面合同文本和相关附件。合同文本可以采用由科学技术部监制的技术合同示范文本；采用其他书面合同文本的，应当符合《中华人民共和国合同法》的有关规定。</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采用口头形式订立技术合同的，技术合同登记机构不予受理。</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第十条</w:t>
      </w:r>
      <w:r w:rsidRPr="007B5294">
        <w:rPr>
          <w:rFonts w:ascii="宋体" w:eastAsia="宋体" w:hAnsi="宋体" w:cs="宋体" w:hint="eastAsia"/>
          <w:color w:val="000000"/>
          <w:kern w:val="0"/>
          <w:sz w:val="24"/>
          <w:szCs w:val="24"/>
        </w:rPr>
        <w:t xml:space="preserve">　技术合同登记机构应当对当事人提交申请认定登记的合同文本及相关附件进行审查，认为合同内容不完整或者有关附件不齐全的，应当以书面形式要求当事人在规定的时间内补正。</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第十一条</w:t>
      </w:r>
      <w:r w:rsidRPr="007B5294">
        <w:rPr>
          <w:rFonts w:ascii="宋体" w:eastAsia="宋体" w:hAnsi="宋体" w:cs="宋体" w:hint="eastAsia"/>
          <w:color w:val="000000"/>
          <w:kern w:val="0"/>
          <w:sz w:val="24"/>
          <w:szCs w:val="24"/>
        </w:rPr>
        <w:t xml:space="preserve">　申请认定登记的合同应当根据《中华人民共和国合同法》的规定，使用技术开发、技术转让、技术咨询、技术服务等规范名称，完整准确地表达合同内容。使用其他名称或者所表述内容在认定合同性质上引起混乱的，技术合同登记机构应当退回当事人补正。</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第十二条</w:t>
      </w:r>
      <w:r w:rsidRPr="007B5294">
        <w:rPr>
          <w:rFonts w:ascii="宋体" w:eastAsia="宋体" w:hAnsi="宋体" w:cs="宋体" w:hint="eastAsia"/>
          <w:color w:val="000000"/>
          <w:kern w:val="0"/>
          <w:sz w:val="24"/>
          <w:szCs w:val="24"/>
        </w:rPr>
        <w:t xml:space="preserve">　技术合同的认定登记，以当事人提交的合同文本和有关材料为依据，以国家有关法律、法规和政策为准绳。当事人应当在合同中明确相互权利与义务关系，如实反映技术交易的实际情况。当事人在合同文本中作虚假表示，骗取技术合同登记证明的，应当对其后果承担责任。</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第十三条</w:t>
      </w:r>
      <w:r w:rsidRPr="007B5294">
        <w:rPr>
          <w:rFonts w:ascii="宋体" w:eastAsia="宋体" w:hAnsi="宋体" w:cs="宋体" w:hint="eastAsia"/>
          <w:color w:val="000000"/>
          <w:kern w:val="0"/>
          <w:sz w:val="24"/>
          <w:szCs w:val="24"/>
        </w:rPr>
        <w:t xml:space="preserve">　技术合同登记机构对当事人所提交的合同文本和有关材料进行审查和认定。其主要事项是：</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color w:val="3D3D3D"/>
          <w:kern w:val="0"/>
          <w:sz w:val="24"/>
          <w:szCs w:val="24"/>
        </w:rPr>
        <w:t>(</w:t>
      </w:r>
      <w:proofErr w:type="gramStart"/>
      <w:r w:rsidRPr="007B5294">
        <w:rPr>
          <w:rFonts w:ascii="宋体" w:eastAsia="宋体" w:hAnsi="宋体" w:cs="宋体" w:hint="eastAsia"/>
          <w:color w:val="000000"/>
          <w:kern w:val="0"/>
          <w:sz w:val="24"/>
          <w:szCs w:val="24"/>
        </w:rPr>
        <w:t>一</w:t>
      </w:r>
      <w:proofErr w:type="gramEnd"/>
      <w:r w:rsidRPr="007B5294">
        <w:rPr>
          <w:rFonts w:ascii="宋体" w:eastAsia="宋体" w:hAnsi="宋体" w:cs="宋体" w:hint="eastAsia"/>
          <w:color w:val="3D3D3D"/>
          <w:kern w:val="0"/>
          <w:sz w:val="24"/>
          <w:szCs w:val="24"/>
        </w:rPr>
        <w:t>)</w:t>
      </w:r>
      <w:r w:rsidRPr="007B5294">
        <w:rPr>
          <w:rFonts w:ascii="宋体" w:eastAsia="宋体" w:hAnsi="宋体" w:cs="宋体" w:hint="eastAsia"/>
          <w:color w:val="000000"/>
          <w:kern w:val="0"/>
          <w:sz w:val="24"/>
          <w:szCs w:val="24"/>
        </w:rPr>
        <w:t>是否属于技术合同；</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color w:val="3D3D3D"/>
          <w:kern w:val="0"/>
          <w:sz w:val="24"/>
          <w:szCs w:val="24"/>
        </w:rPr>
        <w:t>(</w:t>
      </w:r>
      <w:r w:rsidRPr="007B5294">
        <w:rPr>
          <w:rFonts w:ascii="宋体" w:eastAsia="宋体" w:hAnsi="宋体" w:cs="宋体" w:hint="eastAsia"/>
          <w:color w:val="000000"/>
          <w:kern w:val="0"/>
          <w:sz w:val="24"/>
          <w:szCs w:val="24"/>
        </w:rPr>
        <w:t>二</w:t>
      </w:r>
      <w:r w:rsidRPr="007B5294">
        <w:rPr>
          <w:rFonts w:ascii="宋体" w:eastAsia="宋体" w:hAnsi="宋体" w:cs="宋体" w:hint="eastAsia"/>
          <w:color w:val="3D3D3D"/>
          <w:kern w:val="0"/>
          <w:sz w:val="24"/>
          <w:szCs w:val="24"/>
        </w:rPr>
        <w:t>)</w:t>
      </w:r>
      <w:r w:rsidRPr="007B5294">
        <w:rPr>
          <w:rFonts w:ascii="宋体" w:eastAsia="宋体" w:hAnsi="宋体" w:cs="宋体" w:hint="eastAsia"/>
          <w:color w:val="000000"/>
          <w:kern w:val="0"/>
          <w:sz w:val="24"/>
          <w:szCs w:val="24"/>
        </w:rPr>
        <w:t>分类登记；</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color w:val="3D3D3D"/>
          <w:kern w:val="0"/>
          <w:sz w:val="24"/>
          <w:szCs w:val="24"/>
        </w:rPr>
        <w:t>(</w:t>
      </w:r>
      <w:r w:rsidRPr="007B5294">
        <w:rPr>
          <w:rFonts w:ascii="宋体" w:eastAsia="宋体" w:hAnsi="宋体" w:cs="宋体" w:hint="eastAsia"/>
          <w:color w:val="000000"/>
          <w:kern w:val="0"/>
          <w:sz w:val="24"/>
          <w:szCs w:val="24"/>
        </w:rPr>
        <w:t>三</w:t>
      </w:r>
      <w:r w:rsidRPr="007B5294">
        <w:rPr>
          <w:rFonts w:ascii="宋体" w:eastAsia="宋体" w:hAnsi="宋体" w:cs="宋体" w:hint="eastAsia"/>
          <w:color w:val="3D3D3D"/>
          <w:kern w:val="0"/>
          <w:sz w:val="24"/>
          <w:szCs w:val="24"/>
        </w:rPr>
        <w:t>)</w:t>
      </w:r>
      <w:r w:rsidRPr="007B5294">
        <w:rPr>
          <w:rFonts w:ascii="宋体" w:eastAsia="宋体" w:hAnsi="宋体" w:cs="宋体" w:hint="eastAsia"/>
          <w:color w:val="000000"/>
          <w:kern w:val="0"/>
          <w:sz w:val="24"/>
          <w:szCs w:val="24"/>
        </w:rPr>
        <w:t>核定技术性收入。</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第十四条</w:t>
      </w:r>
      <w:r w:rsidRPr="007B5294">
        <w:rPr>
          <w:rFonts w:ascii="宋体" w:eastAsia="宋体" w:hAnsi="宋体" w:cs="宋体" w:hint="eastAsia"/>
          <w:color w:val="000000"/>
          <w:kern w:val="0"/>
          <w:sz w:val="24"/>
          <w:szCs w:val="24"/>
        </w:rPr>
        <w:t xml:space="preserve">　技术合同登记机构应当自受理认定登记申请之日起</w:t>
      </w:r>
      <w:r w:rsidRPr="007B5294">
        <w:rPr>
          <w:rFonts w:ascii="宋体" w:eastAsia="宋体" w:hAnsi="宋体" w:cs="宋体" w:hint="eastAsia"/>
          <w:color w:val="3D3D3D"/>
          <w:kern w:val="0"/>
          <w:sz w:val="24"/>
          <w:szCs w:val="24"/>
        </w:rPr>
        <w:t>30</w:t>
      </w:r>
      <w:r w:rsidRPr="007B5294">
        <w:rPr>
          <w:rFonts w:ascii="宋体" w:eastAsia="宋体" w:hAnsi="宋体" w:cs="宋体" w:hint="eastAsia"/>
          <w:color w:val="000000"/>
          <w:kern w:val="0"/>
          <w:sz w:val="24"/>
          <w:szCs w:val="24"/>
        </w:rPr>
        <w:t>日内完成认定登记事项。技术合同登记机构对认定符合登记条件的合同，应当分类登记和存档，向当事人发给技术合同登记证明，并载明经核定的技术性收入额。对认定为非技术合同或者不符合登记条件的合同，应当不予登记，并在合同文本上注明“未予登记”字样，退还当事人。</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第十五条</w:t>
      </w:r>
      <w:r w:rsidRPr="007B5294">
        <w:rPr>
          <w:rFonts w:ascii="宋体" w:eastAsia="宋体" w:hAnsi="宋体" w:cs="宋体" w:hint="eastAsia"/>
          <w:color w:val="000000"/>
          <w:kern w:val="0"/>
          <w:sz w:val="24"/>
          <w:szCs w:val="24"/>
        </w:rPr>
        <w:t xml:space="preserve">　申请认定登记的合同，涉及国家安全或者重大利益需要保密的，技术合同登记机构应当采取措施保守国家秘密。</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当事人在合同中约定了保密义务的，技术合同登记机构应当保守有关技术秘密，维护当事人的合法权益。</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第十六条</w:t>
      </w:r>
      <w:r w:rsidRPr="007B5294">
        <w:rPr>
          <w:rFonts w:ascii="宋体" w:eastAsia="宋体" w:hAnsi="宋体" w:cs="宋体" w:hint="eastAsia"/>
          <w:color w:val="000000"/>
          <w:kern w:val="0"/>
          <w:sz w:val="24"/>
          <w:szCs w:val="24"/>
        </w:rPr>
        <w:t xml:space="preserve">　当事人对技术合同登记机构的认定结论有异议的，可以按照《中华人民共和国行政复议法》的规定申请行政复议。</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第十七条</w:t>
      </w:r>
      <w:r w:rsidRPr="007B5294">
        <w:rPr>
          <w:rFonts w:ascii="宋体" w:eastAsia="宋体" w:hAnsi="宋体" w:cs="宋体" w:hint="eastAsia"/>
          <w:color w:val="000000"/>
          <w:kern w:val="0"/>
          <w:sz w:val="24"/>
          <w:szCs w:val="24"/>
        </w:rPr>
        <w:t xml:space="preserve">　财政、税务等机关在审核享受有关优惠政策的申请时，认为技术合同登记机构的认定有误的，可以要求原技术合同登记机构重新认定。财政、税务等机关对重新认定的技术合同仍认为认定有误的，可以按国家有关规定对当事人享受相关优惠政策的申请不予审批。</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第十八条</w:t>
      </w:r>
      <w:r w:rsidRPr="007B5294">
        <w:rPr>
          <w:rFonts w:ascii="宋体" w:eastAsia="宋体" w:hAnsi="宋体" w:cs="宋体" w:hint="eastAsia"/>
          <w:color w:val="000000"/>
          <w:kern w:val="0"/>
          <w:sz w:val="24"/>
          <w:szCs w:val="24"/>
        </w:rPr>
        <w:t xml:space="preserve">　经技术合同登记机构认定登记的合同，当事人协商一致变更、转让或者解除，以及被有关机关撤销、宣布无效时，应当向原技术合同登记机构办理变更登记或者注销登记手续。变更登记的，应当重新核定技术性收入；注销登记的，应当及时通知有关财政、税务机关。</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lastRenderedPageBreak/>
        <w:t xml:space="preserve">　　</w:t>
      </w:r>
      <w:r w:rsidRPr="007B5294">
        <w:rPr>
          <w:rFonts w:ascii="宋体" w:eastAsia="宋体" w:hAnsi="宋体" w:cs="宋体" w:hint="eastAsia"/>
          <w:b/>
          <w:bCs/>
          <w:color w:val="000000"/>
          <w:kern w:val="0"/>
          <w:sz w:val="24"/>
          <w:szCs w:val="24"/>
        </w:rPr>
        <w:t>第十九条</w:t>
      </w:r>
      <w:r w:rsidRPr="007B5294">
        <w:rPr>
          <w:rFonts w:ascii="宋体" w:eastAsia="宋体" w:hAnsi="宋体" w:cs="宋体" w:hint="eastAsia"/>
          <w:color w:val="000000"/>
          <w:kern w:val="0"/>
          <w:sz w:val="24"/>
          <w:szCs w:val="24"/>
        </w:rPr>
        <w:t xml:space="preserve">　省、自治区、直辖市和计划单列市科学技术行政部门应当加强对技术合同登记机构和登记人员的管理，建立健全技术合同登记岗位责任制，加强对技术合同登记人员的业务培训和考核，保证技术合同登记人员的工作质量和效率。</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技术合同登记机构进行技术合同认定登记工作所需经费，按国家有关规定执行。</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第二十条</w:t>
      </w:r>
      <w:r w:rsidRPr="007B5294">
        <w:rPr>
          <w:rFonts w:ascii="宋体" w:eastAsia="宋体" w:hAnsi="宋体" w:cs="宋体" w:hint="eastAsia"/>
          <w:color w:val="000000"/>
          <w:kern w:val="0"/>
          <w:sz w:val="24"/>
          <w:szCs w:val="24"/>
        </w:rPr>
        <w:t xml:space="preserve">　对于订立假技术合同或者以弄虚作假、采取欺骗手段取得技术合同登记证明的，由省、自治区、直辖市和计划单列市科学技术行政部门会同有关部门予以查处。涉及偷税的，由税务机关依法处理；违反国家财务制度的，由财政部门依法处理。</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第二十一条</w:t>
      </w:r>
      <w:r w:rsidRPr="007B5294">
        <w:rPr>
          <w:rFonts w:ascii="宋体" w:eastAsia="宋体" w:hAnsi="宋体" w:cs="宋体" w:hint="eastAsia"/>
          <w:color w:val="000000"/>
          <w:kern w:val="0"/>
          <w:sz w:val="24"/>
          <w:szCs w:val="24"/>
        </w:rPr>
        <w:t xml:space="preserve">　技术合同登记机构在认定登记工作中，发现当事人有利用合同危害国家利益、社会公共利益的违法行为的，应当及时通知省、自治区、直辖市和计划单列市科学技术行政部门进行监督处理。</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第二十二条</w:t>
      </w:r>
      <w:r w:rsidRPr="007B5294">
        <w:rPr>
          <w:rFonts w:ascii="宋体" w:eastAsia="宋体" w:hAnsi="宋体" w:cs="宋体" w:hint="eastAsia"/>
          <w:color w:val="000000"/>
          <w:kern w:val="0"/>
          <w:sz w:val="24"/>
          <w:szCs w:val="24"/>
        </w:rPr>
        <w:t xml:space="preserve">　省、自治区、直辖市和计划单列市科学技术行政部门发现技术合同登记机构管理混乱、统计失实、违规登记的，应当通报批评、责令限期整顿，并可给予直接责任人员行政处分。</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第二十三条</w:t>
      </w:r>
      <w:r w:rsidRPr="007B5294">
        <w:rPr>
          <w:rFonts w:ascii="宋体" w:eastAsia="宋体" w:hAnsi="宋体" w:cs="宋体" w:hint="eastAsia"/>
          <w:color w:val="000000"/>
          <w:kern w:val="0"/>
          <w:sz w:val="24"/>
          <w:szCs w:val="24"/>
        </w:rPr>
        <w:t xml:space="preserve">　技术合同登记机构违反本办法第十五条规定，泄露国家秘密的，按照国家有关规定追究其负责人和直接责任人员的法律责任；泄露技术合同约定的技术秘密，给当事人造成损失的，应当承担相应的法律责任。</w:t>
      </w:r>
    </w:p>
    <w:p w:rsidR="007B5294" w:rsidRPr="007B5294" w:rsidRDefault="007B5294" w:rsidP="007B5294">
      <w:pPr>
        <w:widowControl/>
        <w:shd w:val="clear" w:color="auto" w:fill="FFFFFF"/>
        <w:spacing w:line="315" w:lineRule="atLeast"/>
        <w:jc w:val="left"/>
        <w:rPr>
          <w:rFonts w:ascii="宋体" w:eastAsia="宋体" w:hAnsi="宋体" w:cs="宋体" w:hint="eastAsia"/>
          <w:color w:val="3D3D3D"/>
          <w:kern w:val="0"/>
          <w:szCs w:val="21"/>
        </w:rPr>
      </w:pPr>
      <w:r w:rsidRPr="007B5294">
        <w:rPr>
          <w:rFonts w:ascii="宋体" w:eastAsia="宋体" w:hAnsi="宋体" w:cs="宋体" w:hint="eastAsia"/>
          <w:color w:val="000000"/>
          <w:kern w:val="0"/>
          <w:sz w:val="24"/>
          <w:szCs w:val="24"/>
        </w:rPr>
        <w:t xml:space="preserve">　　</w:t>
      </w:r>
      <w:r w:rsidRPr="007B5294">
        <w:rPr>
          <w:rFonts w:ascii="宋体" w:eastAsia="宋体" w:hAnsi="宋体" w:cs="宋体" w:hint="eastAsia"/>
          <w:b/>
          <w:bCs/>
          <w:color w:val="000000"/>
          <w:kern w:val="0"/>
          <w:sz w:val="24"/>
          <w:szCs w:val="24"/>
        </w:rPr>
        <w:t>第二十四条</w:t>
      </w:r>
      <w:r w:rsidRPr="007B5294">
        <w:rPr>
          <w:rFonts w:ascii="宋体" w:eastAsia="宋体" w:hAnsi="宋体" w:cs="宋体" w:hint="eastAsia"/>
          <w:color w:val="000000"/>
          <w:kern w:val="0"/>
          <w:sz w:val="24"/>
          <w:szCs w:val="24"/>
        </w:rPr>
        <w:t xml:space="preserve">　本办法自发布之日起施行。</w:t>
      </w:r>
      <w:r w:rsidRPr="007B5294">
        <w:rPr>
          <w:rFonts w:ascii="宋体" w:eastAsia="宋体" w:hAnsi="宋体" w:cs="宋体" w:hint="eastAsia"/>
          <w:color w:val="3D3D3D"/>
          <w:kern w:val="0"/>
          <w:sz w:val="24"/>
          <w:szCs w:val="24"/>
        </w:rPr>
        <w:t>1990</w:t>
      </w:r>
      <w:r w:rsidRPr="007B5294">
        <w:rPr>
          <w:rFonts w:ascii="宋体" w:eastAsia="宋体" w:hAnsi="宋体" w:cs="宋体" w:hint="eastAsia"/>
          <w:color w:val="000000"/>
          <w:kern w:val="0"/>
          <w:sz w:val="24"/>
          <w:szCs w:val="24"/>
        </w:rPr>
        <w:t>年</w:t>
      </w:r>
      <w:r w:rsidRPr="007B5294">
        <w:rPr>
          <w:rFonts w:ascii="宋体" w:eastAsia="宋体" w:hAnsi="宋体" w:cs="宋体" w:hint="eastAsia"/>
          <w:color w:val="3D3D3D"/>
          <w:kern w:val="0"/>
          <w:sz w:val="24"/>
          <w:szCs w:val="24"/>
        </w:rPr>
        <w:t>7</w:t>
      </w:r>
      <w:r w:rsidRPr="007B5294">
        <w:rPr>
          <w:rFonts w:ascii="宋体" w:eastAsia="宋体" w:hAnsi="宋体" w:cs="宋体" w:hint="eastAsia"/>
          <w:color w:val="000000"/>
          <w:kern w:val="0"/>
          <w:sz w:val="24"/>
          <w:szCs w:val="24"/>
        </w:rPr>
        <w:t>月</w:t>
      </w:r>
      <w:r w:rsidRPr="007B5294">
        <w:rPr>
          <w:rFonts w:ascii="宋体" w:eastAsia="宋体" w:hAnsi="宋体" w:cs="宋体" w:hint="eastAsia"/>
          <w:color w:val="3D3D3D"/>
          <w:kern w:val="0"/>
          <w:sz w:val="24"/>
          <w:szCs w:val="24"/>
        </w:rPr>
        <w:t>6</w:t>
      </w:r>
      <w:r w:rsidRPr="007B5294">
        <w:rPr>
          <w:rFonts w:ascii="宋体" w:eastAsia="宋体" w:hAnsi="宋体" w:cs="宋体" w:hint="eastAsia"/>
          <w:color w:val="000000"/>
          <w:kern w:val="0"/>
          <w:sz w:val="24"/>
          <w:szCs w:val="24"/>
        </w:rPr>
        <w:t>日原国家科学技术委员会发布的《技术合同认定登记管理办法》同时废止。</w:t>
      </w:r>
    </w:p>
    <w:p w:rsidR="002361CD" w:rsidRPr="007B5294" w:rsidRDefault="002361CD">
      <w:pPr>
        <w:rPr>
          <w:rFonts w:hint="eastAsia"/>
        </w:rPr>
      </w:pPr>
    </w:p>
    <w:sectPr w:rsidR="002361CD" w:rsidRPr="007B5294" w:rsidSect="002361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5294"/>
    <w:rsid w:val="002361CD"/>
    <w:rsid w:val="007B52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013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425</Words>
  <Characters>2423</Characters>
  <Application>Microsoft Office Word</Application>
  <DocSecurity>0</DocSecurity>
  <Lines>20</Lines>
  <Paragraphs>5</Paragraphs>
  <ScaleCrop>false</ScaleCrop>
  <Company>Microsoft</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2019-01-07T08:53:00Z</dcterms:created>
  <dcterms:modified xsi:type="dcterms:W3CDTF">2019-01-07T08:56:00Z</dcterms:modified>
</cp:coreProperties>
</file>