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D1" w:rsidRPr="00B542D1" w:rsidRDefault="00B542D1" w:rsidP="00B542D1">
      <w:pPr>
        <w:widowControl/>
        <w:shd w:val="clear" w:color="auto" w:fill="FFFFFF"/>
        <w:spacing w:line="600" w:lineRule="atLeast"/>
        <w:jc w:val="center"/>
        <w:outlineLvl w:val="1"/>
        <w:rPr>
          <w:rFonts w:ascii="Simsun" w:eastAsia="宋体" w:hAnsi="Simsun" w:cs="宋体" w:hint="eastAsia"/>
          <w:b/>
          <w:bCs/>
          <w:color w:val="040404"/>
          <w:kern w:val="0"/>
          <w:sz w:val="24"/>
          <w:szCs w:val="24"/>
        </w:rPr>
      </w:pPr>
      <w:r w:rsidRPr="00B542D1">
        <w:rPr>
          <w:rFonts w:ascii="Simsun" w:eastAsia="宋体" w:hAnsi="Simsun" w:cs="宋体"/>
          <w:b/>
          <w:bCs/>
          <w:color w:val="040404"/>
          <w:kern w:val="0"/>
          <w:sz w:val="24"/>
          <w:szCs w:val="24"/>
        </w:rPr>
        <w:t>关于优化科研管理若干措施的通知</w:t>
      </w:r>
    </w:p>
    <w:p w:rsidR="00B542D1" w:rsidRPr="00B542D1" w:rsidRDefault="00B542D1" w:rsidP="00B542D1">
      <w:pPr>
        <w:widowControl/>
        <w:pBdr>
          <w:bottom w:val="single" w:sz="6" w:space="0" w:color="D6D6D6"/>
        </w:pBdr>
        <w:shd w:val="clear" w:color="auto" w:fill="FFFFFF"/>
        <w:spacing w:line="450" w:lineRule="atLeast"/>
        <w:jc w:val="center"/>
        <w:rPr>
          <w:rFonts w:ascii="Simsun" w:eastAsia="宋体" w:hAnsi="Simsun" w:cs="宋体" w:hint="eastAsia"/>
          <w:color w:val="585858"/>
          <w:kern w:val="0"/>
          <w:szCs w:val="21"/>
        </w:rPr>
      </w:pPr>
      <w:r w:rsidRPr="00B542D1">
        <w:rPr>
          <w:rFonts w:ascii="Simsun" w:eastAsia="宋体" w:hAnsi="Simsun" w:cs="宋体"/>
          <w:color w:val="585858"/>
          <w:kern w:val="0"/>
          <w:szCs w:val="21"/>
        </w:rPr>
        <w:t>编辑</w:t>
      </w:r>
      <w:r w:rsidRPr="00B542D1">
        <w:rPr>
          <w:rFonts w:ascii="Simsun" w:eastAsia="宋体" w:hAnsi="Simsun" w:cs="宋体"/>
          <w:color w:val="585858"/>
          <w:kern w:val="0"/>
          <w:szCs w:val="21"/>
        </w:rPr>
        <w:t>:</w:t>
      </w:r>
      <w:r w:rsidRPr="00B542D1">
        <w:rPr>
          <w:rFonts w:ascii="Simsun" w:eastAsia="宋体" w:hAnsi="Simsun" w:cs="宋体"/>
          <w:color w:val="585858"/>
          <w:kern w:val="0"/>
          <w:szCs w:val="21"/>
        </w:rPr>
        <w:t>吴以才</w:t>
      </w:r>
      <w:r w:rsidRPr="00B542D1">
        <w:rPr>
          <w:rFonts w:ascii="Simsun" w:eastAsia="宋体" w:hAnsi="Simsun" w:cs="宋体"/>
          <w:color w:val="585858"/>
          <w:kern w:val="0"/>
          <w:szCs w:val="21"/>
        </w:rPr>
        <w:t xml:space="preserve">  </w:t>
      </w:r>
      <w:r w:rsidRPr="00B542D1">
        <w:rPr>
          <w:rFonts w:ascii="Simsun" w:eastAsia="宋体" w:hAnsi="Simsun" w:cs="宋体"/>
          <w:color w:val="585858"/>
          <w:kern w:val="0"/>
          <w:szCs w:val="21"/>
        </w:rPr>
        <w:t>来源</w:t>
      </w:r>
      <w:r w:rsidRPr="00B542D1">
        <w:rPr>
          <w:rFonts w:ascii="Simsun" w:eastAsia="宋体" w:hAnsi="Simsun" w:cs="宋体"/>
          <w:color w:val="585858"/>
          <w:kern w:val="0"/>
          <w:szCs w:val="21"/>
        </w:rPr>
        <w:t>:</w:t>
      </w:r>
      <w:r w:rsidRPr="00B542D1">
        <w:rPr>
          <w:rFonts w:ascii="Simsun" w:eastAsia="宋体" w:hAnsi="Simsun" w:cs="宋体"/>
          <w:color w:val="585858"/>
          <w:kern w:val="0"/>
          <w:szCs w:val="21"/>
        </w:rPr>
        <w:t>计划财务处</w:t>
      </w:r>
      <w:r w:rsidRPr="00B542D1">
        <w:rPr>
          <w:rFonts w:ascii="Simsun" w:eastAsia="宋体" w:hAnsi="Simsun" w:cs="宋体"/>
          <w:color w:val="585858"/>
          <w:kern w:val="0"/>
          <w:szCs w:val="21"/>
        </w:rPr>
        <w:t xml:space="preserve">  </w:t>
      </w:r>
      <w:r w:rsidRPr="00B542D1">
        <w:rPr>
          <w:rFonts w:ascii="Simsun" w:eastAsia="宋体" w:hAnsi="Simsun" w:cs="宋体"/>
          <w:color w:val="585858"/>
          <w:kern w:val="0"/>
          <w:szCs w:val="21"/>
        </w:rPr>
        <w:t>时间</w:t>
      </w:r>
      <w:r w:rsidRPr="00B542D1">
        <w:rPr>
          <w:rFonts w:ascii="Simsun" w:eastAsia="宋体" w:hAnsi="Simsun" w:cs="宋体"/>
          <w:color w:val="585858"/>
          <w:kern w:val="0"/>
          <w:szCs w:val="21"/>
        </w:rPr>
        <w:t>:2018</w:t>
      </w:r>
      <w:r w:rsidRPr="00B542D1">
        <w:rPr>
          <w:rFonts w:ascii="Simsun" w:eastAsia="宋体" w:hAnsi="Simsun" w:cs="宋体"/>
          <w:color w:val="585858"/>
          <w:kern w:val="0"/>
          <w:szCs w:val="21"/>
        </w:rPr>
        <w:t>年</w:t>
      </w:r>
      <w:r w:rsidRPr="00B542D1">
        <w:rPr>
          <w:rFonts w:ascii="Simsun" w:eastAsia="宋体" w:hAnsi="Simsun" w:cs="宋体"/>
          <w:color w:val="585858"/>
          <w:kern w:val="0"/>
          <w:szCs w:val="21"/>
        </w:rPr>
        <w:t>11</w:t>
      </w:r>
      <w:r w:rsidRPr="00B542D1">
        <w:rPr>
          <w:rFonts w:ascii="Simsun" w:eastAsia="宋体" w:hAnsi="Simsun" w:cs="宋体"/>
          <w:color w:val="585858"/>
          <w:kern w:val="0"/>
          <w:szCs w:val="21"/>
        </w:rPr>
        <w:t>月</w:t>
      </w:r>
      <w:r w:rsidRPr="00B542D1">
        <w:rPr>
          <w:rFonts w:ascii="Simsun" w:eastAsia="宋体" w:hAnsi="Simsun" w:cs="宋体"/>
          <w:color w:val="585858"/>
          <w:kern w:val="0"/>
          <w:szCs w:val="21"/>
        </w:rPr>
        <w:t>09</w:t>
      </w:r>
      <w:r w:rsidRPr="00B542D1">
        <w:rPr>
          <w:rFonts w:ascii="Simsun" w:eastAsia="宋体" w:hAnsi="Simsun" w:cs="宋体"/>
          <w:color w:val="585858"/>
          <w:kern w:val="0"/>
          <w:szCs w:val="21"/>
        </w:rPr>
        <w:t>日</w:t>
      </w:r>
      <w:r w:rsidRPr="00B542D1">
        <w:rPr>
          <w:rFonts w:ascii="Simsun" w:eastAsia="宋体" w:hAnsi="Simsun" w:cs="宋体"/>
          <w:color w:val="585858"/>
          <w:kern w:val="0"/>
          <w:szCs w:val="21"/>
        </w:rPr>
        <w:t xml:space="preserve">  </w:t>
      </w:r>
      <w:r w:rsidRPr="00B542D1">
        <w:rPr>
          <w:rFonts w:ascii="Simsun" w:eastAsia="宋体" w:hAnsi="Simsun" w:cs="宋体"/>
          <w:color w:val="585858"/>
          <w:kern w:val="0"/>
          <w:szCs w:val="21"/>
        </w:rPr>
        <w:t>访问次数</w:t>
      </w:r>
      <w:r w:rsidRPr="00B542D1">
        <w:rPr>
          <w:rFonts w:ascii="Simsun" w:eastAsia="宋体" w:hAnsi="Simsun" w:cs="宋体"/>
          <w:color w:val="585858"/>
          <w:kern w:val="0"/>
          <w:szCs w:val="21"/>
        </w:rPr>
        <w:t>:</w:t>
      </w:r>
      <w:r w:rsidRPr="00B542D1">
        <w:rPr>
          <w:rFonts w:ascii="Simsun" w:eastAsia="宋体" w:hAnsi="Simsun" w:cs="宋体"/>
          <w:color w:val="585858"/>
          <w:kern w:val="0"/>
        </w:rPr>
        <w:t>1272 </w:t>
      </w:r>
      <w:r w:rsidRPr="00B542D1">
        <w:rPr>
          <w:rFonts w:ascii="Simsun" w:eastAsia="宋体" w:hAnsi="Simsun" w:cs="宋体"/>
          <w:color w:val="585858"/>
          <w:kern w:val="0"/>
          <w:szCs w:val="21"/>
        </w:rPr>
        <w:t> </w:t>
      </w:r>
    </w:p>
    <w:p w:rsidR="00B542D1" w:rsidRPr="00B542D1" w:rsidRDefault="00B542D1" w:rsidP="00B542D1">
      <w:pPr>
        <w:widowControl/>
        <w:shd w:val="clear" w:color="auto" w:fill="FFFFFF"/>
        <w:wordWrap w:val="0"/>
        <w:spacing w:line="540" w:lineRule="atLeast"/>
        <w:jc w:val="center"/>
        <w:rPr>
          <w:rFonts w:ascii="Simsun" w:eastAsia="宋体" w:hAnsi="Simsun" w:cs="宋体" w:hint="eastAsia"/>
          <w:color w:val="040404"/>
          <w:kern w:val="0"/>
          <w:szCs w:val="21"/>
        </w:rPr>
      </w:pPr>
      <w:r w:rsidRPr="00B542D1">
        <w:rPr>
          <w:rFonts w:ascii="Simsun" w:eastAsia="宋体" w:hAnsi="Simsun" w:cs="宋体"/>
          <w:color w:val="040404"/>
          <w:kern w:val="0"/>
        </w:rPr>
        <w:t>编辑：科管办</w:t>
      </w:r>
      <w:r w:rsidRPr="00B542D1">
        <w:rPr>
          <w:rFonts w:ascii="Simsun" w:eastAsia="宋体" w:hAnsi="Simsun" w:cs="宋体"/>
          <w:color w:val="040404"/>
          <w:kern w:val="0"/>
        </w:rPr>
        <w:t xml:space="preserve">   </w:t>
      </w:r>
      <w:r w:rsidRPr="00B542D1">
        <w:rPr>
          <w:rFonts w:ascii="Simsun" w:eastAsia="宋体" w:hAnsi="Simsun" w:cs="宋体"/>
          <w:color w:val="040404"/>
          <w:kern w:val="0"/>
        </w:rPr>
        <w:t>发布日期：</w:t>
      </w:r>
      <w:r w:rsidRPr="00B542D1">
        <w:rPr>
          <w:rFonts w:ascii="Simsun" w:eastAsia="宋体" w:hAnsi="Simsun" w:cs="宋体"/>
          <w:color w:val="040404"/>
          <w:kern w:val="0"/>
        </w:rPr>
        <w:t>2018-11-07  </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Cs w:val="21"/>
        </w:rPr>
        <w:t> </w:t>
      </w:r>
    </w:p>
    <w:p w:rsidR="00B542D1" w:rsidRPr="00B542D1" w:rsidRDefault="00B542D1" w:rsidP="00B542D1">
      <w:pPr>
        <w:widowControl/>
        <w:shd w:val="clear" w:color="auto" w:fill="FFFFFF"/>
        <w:wordWrap w:val="0"/>
        <w:spacing w:line="540" w:lineRule="atLeast"/>
        <w:jc w:val="center"/>
        <w:rPr>
          <w:rFonts w:ascii="Simsun" w:eastAsia="宋体" w:hAnsi="Simsun" w:cs="宋体" w:hint="eastAsia"/>
          <w:color w:val="040404"/>
          <w:kern w:val="0"/>
          <w:szCs w:val="21"/>
        </w:rPr>
      </w:pPr>
      <w:r w:rsidRPr="00B542D1">
        <w:rPr>
          <w:rFonts w:ascii="宋体" w:eastAsia="宋体" w:hAnsi="宋体" w:cs="宋体" w:hint="eastAsia"/>
          <w:color w:val="040404"/>
          <w:kern w:val="0"/>
          <w:sz w:val="30"/>
          <w:szCs w:val="30"/>
          <w:bdr w:val="none" w:sz="0" w:space="0" w:color="auto" w:frame="1"/>
        </w:rPr>
        <w:t>浙大计发〔2018〕8号</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各学院（系），各部门，各校区管委会，直属各单位，各项目（课题）负责人：</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    </w:t>
      </w:r>
      <w:r w:rsidRPr="00B542D1">
        <w:rPr>
          <w:rFonts w:ascii="Simsun" w:eastAsia="宋体" w:hAnsi="Simsun" w:cs="宋体"/>
          <w:color w:val="040404"/>
          <w:kern w:val="0"/>
          <w:sz w:val="30"/>
          <w:szCs w:val="30"/>
          <w:bdr w:val="none" w:sz="0" w:space="0" w:color="auto" w:frame="1"/>
        </w:rPr>
        <w:t>为进一步规范财政科研项目经费预算调整、扩大横向科研项目经费自主权，激发科研人员创新活力，根据《国务院关于优化科研管理提升科研绩效若干措施的通知》（国发〔</w:t>
      </w:r>
      <w:r w:rsidRPr="00B542D1">
        <w:rPr>
          <w:rFonts w:ascii="Simsun" w:eastAsia="宋体" w:hAnsi="Simsun" w:cs="宋体"/>
          <w:color w:val="040404"/>
          <w:kern w:val="0"/>
          <w:sz w:val="30"/>
          <w:szCs w:val="30"/>
          <w:bdr w:val="none" w:sz="0" w:space="0" w:color="auto" w:frame="1"/>
        </w:rPr>
        <w:t>2018</w:t>
      </w:r>
      <w:r w:rsidRPr="00B542D1">
        <w:rPr>
          <w:rFonts w:ascii="Simsun" w:eastAsia="宋体" w:hAnsi="Simsun" w:cs="宋体"/>
          <w:color w:val="040404"/>
          <w:kern w:val="0"/>
          <w:sz w:val="30"/>
          <w:szCs w:val="30"/>
          <w:bdr w:val="none" w:sz="0" w:space="0" w:color="auto" w:frame="1"/>
        </w:rPr>
        <w:t>〕</w:t>
      </w:r>
      <w:r w:rsidRPr="00B542D1">
        <w:rPr>
          <w:rFonts w:ascii="Simsun" w:eastAsia="宋体" w:hAnsi="Simsun" w:cs="宋体"/>
          <w:color w:val="040404"/>
          <w:kern w:val="0"/>
          <w:sz w:val="30"/>
          <w:szCs w:val="30"/>
          <w:bdr w:val="none" w:sz="0" w:space="0" w:color="auto" w:frame="1"/>
        </w:rPr>
        <w:t>25</w:t>
      </w:r>
      <w:r w:rsidRPr="00B542D1">
        <w:rPr>
          <w:rFonts w:ascii="Simsun" w:eastAsia="宋体" w:hAnsi="Simsun" w:cs="宋体"/>
          <w:color w:val="040404"/>
          <w:kern w:val="0"/>
          <w:sz w:val="30"/>
          <w:szCs w:val="30"/>
          <w:bdr w:val="none" w:sz="0" w:space="0" w:color="auto" w:frame="1"/>
        </w:rPr>
        <w:t>号）《国家自然科学基金委员会关于国家自然科学基金资助项目资金管理的补充通知》（国科金发财〔</w:t>
      </w:r>
      <w:r w:rsidRPr="00B542D1">
        <w:rPr>
          <w:rFonts w:ascii="Simsun" w:eastAsia="宋体" w:hAnsi="Simsun" w:cs="宋体"/>
          <w:color w:val="040404"/>
          <w:kern w:val="0"/>
          <w:sz w:val="30"/>
          <w:szCs w:val="30"/>
          <w:bdr w:val="none" w:sz="0" w:space="0" w:color="auto" w:frame="1"/>
        </w:rPr>
        <w:t>2018</w:t>
      </w:r>
      <w:r w:rsidRPr="00B542D1">
        <w:rPr>
          <w:rFonts w:ascii="Simsun" w:eastAsia="宋体" w:hAnsi="Simsun" w:cs="宋体"/>
          <w:color w:val="040404"/>
          <w:kern w:val="0"/>
          <w:sz w:val="30"/>
          <w:szCs w:val="30"/>
          <w:bdr w:val="none" w:sz="0" w:space="0" w:color="auto" w:frame="1"/>
        </w:rPr>
        <w:t>〕</w:t>
      </w:r>
      <w:r w:rsidRPr="00B542D1">
        <w:rPr>
          <w:rFonts w:ascii="Simsun" w:eastAsia="宋体" w:hAnsi="Simsun" w:cs="宋体"/>
          <w:color w:val="040404"/>
          <w:kern w:val="0"/>
          <w:sz w:val="30"/>
          <w:szCs w:val="30"/>
          <w:bdr w:val="none" w:sz="0" w:space="0" w:color="auto" w:frame="1"/>
        </w:rPr>
        <w:t>88</w:t>
      </w:r>
      <w:r w:rsidRPr="00B542D1">
        <w:rPr>
          <w:rFonts w:ascii="Simsun" w:eastAsia="宋体" w:hAnsi="Simsun" w:cs="宋体"/>
          <w:color w:val="040404"/>
          <w:kern w:val="0"/>
          <w:sz w:val="30"/>
          <w:szCs w:val="30"/>
          <w:bdr w:val="none" w:sz="0" w:space="0" w:color="auto" w:frame="1"/>
        </w:rPr>
        <w:t>号）及学校相关规定，现就国家自然科学基金预算调整、横向科研项目经费管理有关问题通知如下：</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 xml:space="preserve">　</w:t>
      </w:r>
      <w:r w:rsidRPr="00B542D1">
        <w:rPr>
          <w:rFonts w:ascii="Simsun" w:eastAsia="宋体" w:hAnsi="Simsun" w:cs="宋体"/>
          <w:color w:val="040404"/>
          <w:kern w:val="0"/>
          <w:sz w:val="30"/>
          <w:szCs w:val="30"/>
          <w:bdr w:val="none" w:sz="0" w:space="0" w:color="auto" w:frame="1"/>
        </w:rPr>
        <w:t xml:space="preserve">  </w:t>
      </w:r>
      <w:r w:rsidRPr="00B542D1">
        <w:rPr>
          <w:rFonts w:ascii="Simsun" w:eastAsia="宋体" w:hAnsi="Simsun" w:cs="宋体"/>
          <w:color w:val="040404"/>
          <w:kern w:val="0"/>
          <w:sz w:val="30"/>
          <w:szCs w:val="30"/>
          <w:bdr w:val="none" w:sz="0" w:space="0" w:color="auto" w:frame="1"/>
        </w:rPr>
        <w:t>一、国家自然科学基金预算调整方面</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    1.</w:t>
      </w:r>
      <w:r w:rsidRPr="00B542D1">
        <w:rPr>
          <w:rFonts w:ascii="Simsun" w:eastAsia="宋体" w:hAnsi="Simsun" w:cs="宋体"/>
          <w:color w:val="040404"/>
          <w:kern w:val="0"/>
          <w:sz w:val="30"/>
          <w:szCs w:val="30"/>
          <w:bdr w:val="none" w:sz="0" w:space="0" w:color="auto" w:frame="1"/>
        </w:rPr>
        <w:t>国家自然科学基金资助项目资金直接费用中除设备费外的其他科目预算，项目负责人可以根据实际情况申请预算调整；</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    2.</w:t>
      </w:r>
      <w:r w:rsidRPr="00B542D1">
        <w:rPr>
          <w:rFonts w:ascii="Simsun" w:eastAsia="宋体" w:hAnsi="Simsun" w:cs="宋体"/>
          <w:color w:val="040404"/>
          <w:kern w:val="0"/>
          <w:sz w:val="30"/>
          <w:szCs w:val="30"/>
          <w:bdr w:val="none" w:sz="0" w:space="0" w:color="auto" w:frame="1"/>
        </w:rPr>
        <w:t>直接费用中的设备费预算不得调增，如需调减应用于项目（课题）其他方面支出；</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    3.</w:t>
      </w:r>
      <w:r w:rsidRPr="00B542D1">
        <w:rPr>
          <w:rFonts w:ascii="Simsun" w:eastAsia="宋体" w:hAnsi="Simsun" w:cs="宋体"/>
          <w:color w:val="040404"/>
          <w:kern w:val="0"/>
          <w:sz w:val="30"/>
          <w:szCs w:val="30"/>
          <w:bdr w:val="none" w:sz="0" w:space="0" w:color="auto" w:frame="1"/>
        </w:rPr>
        <w:t>预算调整流程、较大预算调整事项等规定按《浙江大学财政科研项目经费预算调整管理办法（试行）》（浙大发计〔</w:t>
      </w:r>
      <w:r w:rsidRPr="00B542D1">
        <w:rPr>
          <w:rFonts w:ascii="Simsun" w:eastAsia="宋体" w:hAnsi="Simsun" w:cs="宋体"/>
          <w:color w:val="040404"/>
          <w:kern w:val="0"/>
          <w:sz w:val="30"/>
          <w:szCs w:val="30"/>
          <w:bdr w:val="none" w:sz="0" w:space="0" w:color="auto" w:frame="1"/>
        </w:rPr>
        <w:t>2016</w:t>
      </w:r>
      <w:r w:rsidRPr="00B542D1">
        <w:rPr>
          <w:rFonts w:ascii="Simsun" w:eastAsia="宋体" w:hAnsi="Simsun" w:cs="宋体"/>
          <w:color w:val="040404"/>
          <w:kern w:val="0"/>
          <w:sz w:val="30"/>
          <w:szCs w:val="30"/>
          <w:bdr w:val="none" w:sz="0" w:space="0" w:color="auto" w:frame="1"/>
        </w:rPr>
        <w:t>〕</w:t>
      </w:r>
      <w:r w:rsidRPr="00B542D1">
        <w:rPr>
          <w:rFonts w:ascii="Simsun" w:eastAsia="宋体" w:hAnsi="Simsun" w:cs="宋体"/>
          <w:color w:val="040404"/>
          <w:kern w:val="0"/>
          <w:sz w:val="30"/>
          <w:szCs w:val="30"/>
          <w:bdr w:val="none" w:sz="0" w:space="0" w:color="auto" w:frame="1"/>
        </w:rPr>
        <w:t>21</w:t>
      </w:r>
      <w:r w:rsidRPr="00B542D1">
        <w:rPr>
          <w:rFonts w:ascii="Simsun" w:eastAsia="宋体" w:hAnsi="Simsun" w:cs="宋体"/>
          <w:color w:val="040404"/>
          <w:kern w:val="0"/>
          <w:sz w:val="30"/>
          <w:szCs w:val="30"/>
          <w:bdr w:val="none" w:sz="0" w:space="0" w:color="auto" w:frame="1"/>
        </w:rPr>
        <w:t>号）执行。</w:t>
      </w:r>
    </w:p>
    <w:p w:rsidR="00B542D1" w:rsidRPr="00B542D1" w:rsidRDefault="00B542D1" w:rsidP="00B542D1">
      <w:pPr>
        <w:widowControl/>
        <w:shd w:val="clear" w:color="auto" w:fill="FFFFFF"/>
        <w:wordWrap w:val="0"/>
        <w:spacing w:line="540" w:lineRule="atLeast"/>
        <w:ind w:firstLine="600"/>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二、</w:t>
      </w:r>
      <w:r w:rsidRPr="00D26BDC">
        <w:rPr>
          <w:rFonts w:ascii="Simsun" w:eastAsia="宋体" w:hAnsi="Simsun" w:cs="宋体"/>
          <w:color w:val="FF0000"/>
          <w:kern w:val="0"/>
          <w:sz w:val="30"/>
          <w:szCs w:val="30"/>
          <w:bdr w:val="none" w:sz="0" w:space="0" w:color="auto" w:frame="1"/>
        </w:rPr>
        <w:t>横向科研项目经费管理方面</w:t>
      </w:r>
    </w:p>
    <w:p w:rsidR="00B542D1" w:rsidRPr="00B542D1" w:rsidRDefault="00B542D1" w:rsidP="00B542D1">
      <w:pPr>
        <w:widowControl/>
        <w:shd w:val="clear" w:color="auto" w:fill="FFFFFF"/>
        <w:wordWrap w:val="0"/>
        <w:spacing w:line="540" w:lineRule="atLeast"/>
        <w:ind w:firstLine="600"/>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lastRenderedPageBreak/>
        <w:t>1.</w:t>
      </w:r>
      <w:r w:rsidRPr="00B542D1">
        <w:rPr>
          <w:rFonts w:ascii="Simsun" w:eastAsia="宋体" w:hAnsi="Simsun" w:cs="宋体"/>
          <w:color w:val="040404"/>
          <w:kern w:val="0"/>
          <w:sz w:val="30"/>
          <w:szCs w:val="30"/>
          <w:bdr w:val="none" w:sz="0" w:space="0" w:color="auto" w:frame="1"/>
        </w:rPr>
        <w:t>横向科研项目劳务费预算一经确定，原则不得调整，可根据科研需要</w:t>
      </w:r>
      <w:r w:rsidRPr="00D05900">
        <w:rPr>
          <w:rFonts w:ascii="Simsun" w:eastAsia="宋体" w:hAnsi="Simsun" w:cs="宋体"/>
          <w:color w:val="FF0000"/>
          <w:kern w:val="0"/>
          <w:sz w:val="30"/>
          <w:szCs w:val="30"/>
          <w:bdr w:val="none" w:sz="0" w:space="0" w:color="auto" w:frame="1"/>
        </w:rPr>
        <w:t>调减</w:t>
      </w:r>
      <w:r w:rsidRPr="00B542D1">
        <w:rPr>
          <w:rFonts w:ascii="Simsun" w:eastAsia="宋体" w:hAnsi="Simsun" w:cs="宋体"/>
          <w:color w:val="040404"/>
          <w:kern w:val="0"/>
          <w:sz w:val="30"/>
          <w:szCs w:val="30"/>
          <w:bdr w:val="none" w:sz="0" w:space="0" w:color="auto" w:frame="1"/>
        </w:rPr>
        <w:t>用于有明确支出需求的相关科目，不得调整用于招待费支出；</w:t>
      </w:r>
    </w:p>
    <w:p w:rsidR="00B542D1" w:rsidRPr="00B542D1" w:rsidRDefault="00B542D1" w:rsidP="00B542D1">
      <w:pPr>
        <w:widowControl/>
        <w:shd w:val="clear" w:color="auto" w:fill="FFFFFF"/>
        <w:wordWrap w:val="0"/>
        <w:spacing w:line="540" w:lineRule="atLeast"/>
        <w:ind w:firstLine="600"/>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2.</w:t>
      </w:r>
      <w:r w:rsidRPr="00B542D1">
        <w:rPr>
          <w:rFonts w:ascii="Simsun" w:eastAsia="宋体" w:hAnsi="Simsun" w:cs="宋体"/>
          <w:color w:val="040404"/>
          <w:kern w:val="0"/>
          <w:sz w:val="30"/>
          <w:szCs w:val="30"/>
          <w:bdr w:val="none" w:sz="0" w:space="0" w:color="auto" w:frame="1"/>
        </w:rPr>
        <w:t>变更横向科研项目劳务费预算控制方式：用于课题组劳务补助部分按不高于项目总经费扣除设备购置费</w:t>
      </w:r>
      <w:proofErr w:type="gramStart"/>
      <w:r w:rsidRPr="00B542D1">
        <w:rPr>
          <w:rFonts w:ascii="Simsun" w:eastAsia="宋体" w:hAnsi="Simsun" w:cs="宋体"/>
          <w:color w:val="040404"/>
          <w:kern w:val="0"/>
          <w:sz w:val="30"/>
          <w:szCs w:val="30"/>
          <w:bdr w:val="none" w:sz="0" w:space="0" w:color="auto" w:frame="1"/>
        </w:rPr>
        <w:t>及外拨经费</w:t>
      </w:r>
      <w:proofErr w:type="gramEnd"/>
      <w:r w:rsidRPr="00B542D1">
        <w:rPr>
          <w:rFonts w:ascii="Simsun" w:eastAsia="宋体" w:hAnsi="Simsun" w:cs="宋体"/>
          <w:color w:val="040404"/>
          <w:kern w:val="0"/>
          <w:sz w:val="30"/>
          <w:szCs w:val="30"/>
          <w:bdr w:val="none" w:sz="0" w:space="0" w:color="auto" w:frame="1"/>
        </w:rPr>
        <w:t>后的</w:t>
      </w:r>
      <w:r w:rsidRPr="00B542D1">
        <w:rPr>
          <w:rFonts w:ascii="Simsun" w:eastAsia="宋体" w:hAnsi="Simsun" w:cs="宋体"/>
          <w:color w:val="040404"/>
          <w:kern w:val="0"/>
          <w:sz w:val="30"/>
          <w:szCs w:val="30"/>
          <w:bdr w:val="none" w:sz="0" w:space="0" w:color="auto" w:frame="1"/>
        </w:rPr>
        <w:t>40%</w:t>
      </w:r>
      <w:r w:rsidRPr="00B542D1">
        <w:rPr>
          <w:rFonts w:ascii="Simsun" w:eastAsia="宋体" w:hAnsi="Simsun" w:cs="宋体"/>
          <w:color w:val="040404"/>
          <w:kern w:val="0"/>
          <w:sz w:val="30"/>
          <w:szCs w:val="30"/>
          <w:bdr w:val="none" w:sz="0" w:space="0" w:color="auto" w:frame="1"/>
        </w:rPr>
        <w:t>预算控制（平台类项目除外），用于研究生、博士后、项目聘用人员等的劳务性费用纳入</w:t>
      </w:r>
      <w:r w:rsidRPr="00B542D1">
        <w:rPr>
          <w:rFonts w:ascii="Simsun" w:eastAsia="宋体" w:hAnsi="Simsun" w:cs="宋体"/>
          <w:color w:val="040404"/>
          <w:kern w:val="0"/>
          <w:sz w:val="30"/>
          <w:szCs w:val="30"/>
          <w:bdr w:val="none" w:sz="0" w:space="0" w:color="auto" w:frame="1"/>
        </w:rPr>
        <w:t>“</w:t>
      </w:r>
      <w:r w:rsidRPr="00B542D1">
        <w:rPr>
          <w:rFonts w:ascii="Simsun" w:eastAsia="宋体" w:hAnsi="Simsun" w:cs="宋体"/>
          <w:color w:val="040404"/>
          <w:kern w:val="0"/>
          <w:sz w:val="30"/>
          <w:szCs w:val="30"/>
          <w:bdr w:val="none" w:sz="0" w:space="0" w:color="auto" w:frame="1"/>
        </w:rPr>
        <w:t>科研业务费</w:t>
      </w:r>
      <w:r w:rsidRPr="00B542D1">
        <w:rPr>
          <w:rFonts w:ascii="Simsun" w:eastAsia="宋体" w:hAnsi="Simsun" w:cs="宋体"/>
          <w:color w:val="040404"/>
          <w:kern w:val="0"/>
          <w:sz w:val="30"/>
          <w:szCs w:val="30"/>
          <w:bdr w:val="none" w:sz="0" w:space="0" w:color="auto" w:frame="1"/>
        </w:rPr>
        <w:t>”</w:t>
      </w:r>
      <w:r w:rsidRPr="00B542D1">
        <w:rPr>
          <w:rFonts w:ascii="Simsun" w:eastAsia="宋体" w:hAnsi="Simsun" w:cs="宋体"/>
          <w:color w:val="040404"/>
          <w:kern w:val="0"/>
          <w:sz w:val="30"/>
          <w:szCs w:val="30"/>
          <w:bdr w:val="none" w:sz="0" w:space="0" w:color="auto" w:frame="1"/>
        </w:rPr>
        <w:t>支出，与其他科目统筹使用。</w:t>
      </w:r>
    </w:p>
    <w:p w:rsidR="00B542D1" w:rsidRPr="00B542D1" w:rsidRDefault="00B542D1" w:rsidP="00B542D1">
      <w:pPr>
        <w:widowControl/>
        <w:shd w:val="clear" w:color="auto" w:fill="FFFFFF"/>
        <w:wordWrap w:val="0"/>
        <w:spacing w:line="540" w:lineRule="atLeast"/>
        <w:jc w:val="lef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 </w:t>
      </w:r>
    </w:p>
    <w:p w:rsidR="00B542D1" w:rsidRPr="00B542D1" w:rsidRDefault="00B542D1" w:rsidP="00B542D1">
      <w:pPr>
        <w:widowControl/>
        <w:shd w:val="clear" w:color="auto" w:fill="FFFFFF"/>
        <w:wordWrap w:val="0"/>
        <w:spacing w:line="540" w:lineRule="atLeast"/>
        <w:jc w:val="righ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浙江大学科研经费管理工作领导小组办公室</w:t>
      </w:r>
    </w:p>
    <w:p w:rsidR="00B542D1" w:rsidRPr="00B542D1" w:rsidRDefault="00B542D1" w:rsidP="00B542D1">
      <w:pPr>
        <w:widowControl/>
        <w:shd w:val="clear" w:color="auto" w:fill="FFFFFF"/>
        <w:wordWrap w:val="0"/>
        <w:spacing w:line="540" w:lineRule="atLeast"/>
        <w:jc w:val="right"/>
        <w:rPr>
          <w:rFonts w:ascii="Simsun" w:eastAsia="宋体" w:hAnsi="Simsun" w:cs="宋体" w:hint="eastAsia"/>
          <w:color w:val="040404"/>
          <w:kern w:val="0"/>
          <w:szCs w:val="21"/>
        </w:rPr>
      </w:pPr>
      <w:r w:rsidRPr="00B542D1">
        <w:rPr>
          <w:rFonts w:ascii="Simsun" w:eastAsia="宋体" w:hAnsi="Simsun" w:cs="宋体"/>
          <w:color w:val="040404"/>
          <w:kern w:val="0"/>
          <w:sz w:val="30"/>
          <w:szCs w:val="30"/>
          <w:bdr w:val="none" w:sz="0" w:space="0" w:color="auto" w:frame="1"/>
        </w:rPr>
        <w:t>2018</w:t>
      </w:r>
      <w:r w:rsidRPr="00B542D1">
        <w:rPr>
          <w:rFonts w:ascii="宋体" w:eastAsia="宋体" w:hAnsi="宋体" w:cs="宋体" w:hint="eastAsia"/>
          <w:color w:val="040404"/>
          <w:kern w:val="0"/>
          <w:sz w:val="30"/>
          <w:szCs w:val="30"/>
          <w:bdr w:val="none" w:sz="0" w:space="0" w:color="auto" w:frame="1"/>
        </w:rPr>
        <w:t>年11月07日</w:t>
      </w:r>
    </w:p>
    <w:p w:rsidR="00614FD1" w:rsidRDefault="00614FD1"/>
    <w:sectPr w:rsidR="00614FD1" w:rsidSect="00614F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3CE" w:rsidRDefault="007763CE" w:rsidP="00D26BDC">
      <w:r>
        <w:separator/>
      </w:r>
    </w:p>
  </w:endnote>
  <w:endnote w:type="continuationSeparator" w:id="0">
    <w:p w:rsidR="007763CE" w:rsidRDefault="007763CE" w:rsidP="00D26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3CE" w:rsidRDefault="007763CE" w:rsidP="00D26BDC">
      <w:r>
        <w:separator/>
      </w:r>
    </w:p>
  </w:footnote>
  <w:footnote w:type="continuationSeparator" w:id="0">
    <w:p w:rsidR="007763CE" w:rsidRDefault="007763CE" w:rsidP="00D26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2D1"/>
    <w:rsid w:val="00614FD1"/>
    <w:rsid w:val="007763CE"/>
    <w:rsid w:val="00B542D1"/>
    <w:rsid w:val="00C24685"/>
    <w:rsid w:val="00D05900"/>
    <w:rsid w:val="00D26B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D1"/>
    <w:pPr>
      <w:widowControl w:val="0"/>
      <w:jc w:val="both"/>
    </w:pPr>
  </w:style>
  <w:style w:type="paragraph" w:styleId="2">
    <w:name w:val="heading 2"/>
    <w:basedOn w:val="a"/>
    <w:link w:val="2Char"/>
    <w:uiPriority w:val="9"/>
    <w:qFormat/>
    <w:rsid w:val="00B542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542D1"/>
    <w:rPr>
      <w:rFonts w:ascii="宋体" w:eastAsia="宋体" w:hAnsi="宋体" w:cs="宋体"/>
      <w:b/>
      <w:bCs/>
      <w:kern w:val="0"/>
      <w:sz w:val="36"/>
      <w:szCs w:val="36"/>
    </w:rPr>
  </w:style>
  <w:style w:type="paragraph" w:customStyle="1" w:styleId="art-summary">
    <w:name w:val="art-summary"/>
    <w:basedOn w:val="a"/>
    <w:rsid w:val="00B542D1"/>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B542D1"/>
  </w:style>
  <w:style w:type="paragraph" w:styleId="a3">
    <w:name w:val="Normal (Web)"/>
    <w:basedOn w:val="a"/>
    <w:uiPriority w:val="99"/>
    <w:semiHidden/>
    <w:unhideWhenUsed/>
    <w:rsid w:val="00B542D1"/>
    <w:pPr>
      <w:widowControl/>
      <w:spacing w:before="100" w:beforeAutospacing="1" w:after="100" w:afterAutospacing="1"/>
      <w:jc w:val="left"/>
    </w:pPr>
    <w:rPr>
      <w:rFonts w:ascii="宋体" w:eastAsia="宋体" w:hAnsi="宋体" w:cs="宋体"/>
      <w:kern w:val="0"/>
      <w:sz w:val="24"/>
      <w:szCs w:val="24"/>
    </w:rPr>
  </w:style>
  <w:style w:type="character" w:customStyle="1" w:styleId="artdate">
    <w:name w:val="art_date"/>
    <w:basedOn w:val="a0"/>
    <w:rsid w:val="00B542D1"/>
  </w:style>
  <w:style w:type="paragraph" w:styleId="a4">
    <w:name w:val="header"/>
    <w:basedOn w:val="a"/>
    <w:link w:val="Char"/>
    <w:uiPriority w:val="99"/>
    <w:semiHidden/>
    <w:unhideWhenUsed/>
    <w:rsid w:val="00D26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26BDC"/>
    <w:rPr>
      <w:sz w:val="18"/>
      <w:szCs w:val="18"/>
    </w:rPr>
  </w:style>
  <w:style w:type="paragraph" w:styleId="a5">
    <w:name w:val="footer"/>
    <w:basedOn w:val="a"/>
    <w:link w:val="Char0"/>
    <w:uiPriority w:val="99"/>
    <w:semiHidden/>
    <w:unhideWhenUsed/>
    <w:rsid w:val="00D26BD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26BDC"/>
    <w:rPr>
      <w:sz w:val="18"/>
      <w:szCs w:val="18"/>
    </w:rPr>
  </w:style>
</w:styles>
</file>

<file path=word/webSettings.xml><?xml version="1.0" encoding="utf-8"?>
<w:webSettings xmlns:r="http://schemas.openxmlformats.org/officeDocument/2006/relationships" xmlns:w="http://schemas.openxmlformats.org/wordprocessingml/2006/main">
  <w:divs>
    <w:div w:id="2103598230">
      <w:bodyDiv w:val="1"/>
      <w:marLeft w:val="0"/>
      <w:marRight w:val="0"/>
      <w:marTop w:val="0"/>
      <w:marBottom w:val="0"/>
      <w:divBdr>
        <w:top w:val="none" w:sz="0" w:space="0" w:color="auto"/>
        <w:left w:val="none" w:sz="0" w:space="0" w:color="auto"/>
        <w:bottom w:val="none" w:sz="0" w:space="0" w:color="auto"/>
        <w:right w:val="none" w:sz="0" w:space="0" w:color="auto"/>
      </w:divBdr>
      <w:divsChild>
        <w:div w:id="1518041343">
          <w:marLeft w:val="0"/>
          <w:marRight w:val="0"/>
          <w:marTop w:val="0"/>
          <w:marBottom w:val="0"/>
          <w:divBdr>
            <w:top w:val="none" w:sz="0" w:space="0" w:color="auto"/>
            <w:left w:val="none" w:sz="0" w:space="0" w:color="auto"/>
            <w:bottom w:val="none" w:sz="0" w:space="0" w:color="auto"/>
            <w:right w:val="none" w:sz="0" w:space="0" w:color="auto"/>
          </w:divBdr>
          <w:divsChild>
            <w:div w:id="19856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Words>
  <Characters>634</Characters>
  <Application>Microsoft Office Word</Application>
  <DocSecurity>0</DocSecurity>
  <Lines>5</Lines>
  <Paragraphs>1</Paragraphs>
  <ScaleCrop>false</ScaleCrop>
  <Company>Microsoft</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2018-11-26T07:01:00Z</dcterms:created>
  <dcterms:modified xsi:type="dcterms:W3CDTF">2018-11-26T07:03:00Z</dcterms:modified>
</cp:coreProperties>
</file>