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horzAnchor="margin" w:tblpY="754"/>
        <w:tblW w:w="8472" w:type="dxa"/>
        <w:tblLook w:val="04A0" w:firstRow="1" w:lastRow="0" w:firstColumn="1" w:lastColumn="0" w:noHBand="0" w:noVBand="1"/>
      </w:tblPr>
      <w:tblGrid>
        <w:gridCol w:w="2093"/>
        <w:gridCol w:w="6379"/>
      </w:tblGrid>
      <w:tr w:rsidR="000F4C89" w:rsidTr="00D926D7">
        <w:trPr>
          <w:trHeight w:val="701"/>
        </w:trPr>
        <w:tc>
          <w:tcPr>
            <w:tcW w:w="2093" w:type="dxa"/>
            <w:vAlign w:val="center"/>
          </w:tcPr>
          <w:p w:rsidR="000F4C89" w:rsidRPr="009F7106" w:rsidRDefault="000F4C89" w:rsidP="00ED0513">
            <w:pPr>
              <w:jc w:val="center"/>
              <w:rPr>
                <w:rFonts w:ascii="仿宋" w:eastAsia="仿宋" w:hAnsi="仿宋"/>
                <w:sz w:val="24"/>
                <w:szCs w:val="24"/>
              </w:rPr>
            </w:pPr>
            <w:r w:rsidRPr="009F7106">
              <w:rPr>
                <w:rFonts w:ascii="仿宋" w:eastAsia="仿宋" w:hAnsi="仿宋" w:hint="eastAsia"/>
                <w:sz w:val="24"/>
                <w:szCs w:val="24"/>
              </w:rPr>
              <w:t>项目名称</w:t>
            </w:r>
          </w:p>
        </w:tc>
        <w:tc>
          <w:tcPr>
            <w:tcW w:w="6379" w:type="dxa"/>
            <w:vAlign w:val="center"/>
          </w:tcPr>
          <w:p w:rsidR="000F4C89" w:rsidRPr="009F7106" w:rsidRDefault="000C346F" w:rsidP="00ED0513">
            <w:pPr>
              <w:jc w:val="center"/>
              <w:rPr>
                <w:rFonts w:ascii="仿宋" w:eastAsia="仿宋" w:hAnsi="仿宋"/>
                <w:sz w:val="24"/>
                <w:szCs w:val="24"/>
              </w:rPr>
            </w:pPr>
            <w:r w:rsidRPr="000C346F">
              <w:rPr>
                <w:rFonts w:ascii="仿宋" w:eastAsia="仿宋" w:hAnsi="仿宋" w:hint="eastAsia"/>
                <w:sz w:val="24"/>
                <w:szCs w:val="24"/>
              </w:rPr>
              <w:t>多场强化节能高效电除尘关键技术与装备</w:t>
            </w:r>
          </w:p>
        </w:tc>
      </w:tr>
      <w:tr w:rsidR="009433A8" w:rsidTr="00D926D7">
        <w:trPr>
          <w:trHeight w:val="840"/>
        </w:trPr>
        <w:tc>
          <w:tcPr>
            <w:tcW w:w="2093" w:type="dxa"/>
            <w:vAlign w:val="center"/>
          </w:tcPr>
          <w:p w:rsidR="009433A8" w:rsidRPr="009F7106" w:rsidRDefault="009433A8" w:rsidP="009460F8">
            <w:pPr>
              <w:jc w:val="center"/>
              <w:rPr>
                <w:rFonts w:ascii="仿宋" w:eastAsia="仿宋" w:hAnsi="仿宋"/>
                <w:sz w:val="24"/>
                <w:szCs w:val="24"/>
              </w:rPr>
            </w:pPr>
            <w:r w:rsidRPr="009F7106">
              <w:rPr>
                <w:rFonts w:ascii="仿宋" w:eastAsia="仿宋" w:hAnsi="仿宋" w:hint="eastAsia"/>
                <w:sz w:val="24"/>
                <w:szCs w:val="24"/>
              </w:rPr>
              <w:t>主要完成人</w:t>
            </w:r>
          </w:p>
        </w:tc>
        <w:tc>
          <w:tcPr>
            <w:tcW w:w="6379" w:type="dxa"/>
            <w:vAlign w:val="center"/>
          </w:tcPr>
          <w:p w:rsidR="009433A8" w:rsidRPr="009F7106" w:rsidRDefault="000C346F" w:rsidP="009F7106">
            <w:pPr>
              <w:jc w:val="center"/>
              <w:rPr>
                <w:rFonts w:ascii="仿宋" w:eastAsia="仿宋" w:hAnsi="仿宋"/>
                <w:sz w:val="24"/>
                <w:szCs w:val="24"/>
              </w:rPr>
            </w:pPr>
            <w:r w:rsidRPr="000C346F">
              <w:rPr>
                <w:rFonts w:ascii="仿宋" w:eastAsia="仿宋" w:hAnsi="仿宋" w:hint="eastAsia"/>
                <w:sz w:val="24"/>
                <w:szCs w:val="24"/>
              </w:rPr>
              <w:t>赵海宝、罗水源、钟剑锋、何毓忠、王伊凡、耿宣、曹波、崔盈、袁伟锋、梁江、孟银灿</w:t>
            </w:r>
          </w:p>
        </w:tc>
      </w:tr>
      <w:tr w:rsidR="009433A8" w:rsidTr="00D926D7">
        <w:trPr>
          <w:trHeight w:val="697"/>
        </w:trPr>
        <w:tc>
          <w:tcPr>
            <w:tcW w:w="2093" w:type="dxa"/>
            <w:vAlign w:val="center"/>
          </w:tcPr>
          <w:p w:rsidR="009433A8" w:rsidRPr="009F7106" w:rsidRDefault="009433A8" w:rsidP="009460F8">
            <w:pPr>
              <w:jc w:val="center"/>
              <w:rPr>
                <w:rFonts w:ascii="仿宋" w:eastAsia="仿宋" w:hAnsi="仿宋"/>
                <w:sz w:val="24"/>
                <w:szCs w:val="24"/>
              </w:rPr>
            </w:pPr>
            <w:r w:rsidRPr="009F7106">
              <w:rPr>
                <w:rFonts w:ascii="仿宋" w:eastAsia="仿宋" w:hAnsi="仿宋" w:hint="eastAsia"/>
                <w:sz w:val="24"/>
                <w:szCs w:val="24"/>
              </w:rPr>
              <w:t>主要完成单位</w:t>
            </w:r>
          </w:p>
        </w:tc>
        <w:tc>
          <w:tcPr>
            <w:tcW w:w="6379" w:type="dxa"/>
            <w:vAlign w:val="center"/>
          </w:tcPr>
          <w:p w:rsidR="009433A8" w:rsidRPr="009F7106" w:rsidRDefault="009F7106" w:rsidP="00367F84">
            <w:pPr>
              <w:jc w:val="center"/>
              <w:rPr>
                <w:rFonts w:ascii="仿宋" w:eastAsia="仿宋" w:hAnsi="仿宋"/>
                <w:sz w:val="24"/>
                <w:szCs w:val="24"/>
              </w:rPr>
            </w:pPr>
            <w:r w:rsidRPr="009F7106">
              <w:rPr>
                <w:rFonts w:ascii="仿宋" w:eastAsia="仿宋" w:hAnsi="仿宋" w:hint="eastAsia"/>
                <w:sz w:val="24"/>
                <w:szCs w:val="24"/>
              </w:rPr>
              <w:t>浙江菲达环保科技股份有限公司</w:t>
            </w:r>
            <w:r w:rsidR="000C346F">
              <w:rPr>
                <w:rFonts w:ascii="仿宋" w:eastAsia="仿宋" w:hAnsi="仿宋" w:hint="eastAsia"/>
                <w:sz w:val="24"/>
                <w:szCs w:val="24"/>
              </w:rPr>
              <w:t>、</w:t>
            </w:r>
            <w:r w:rsidR="000C346F" w:rsidRPr="000C346F">
              <w:rPr>
                <w:rFonts w:ascii="仿宋" w:eastAsia="仿宋" w:hAnsi="仿宋" w:hint="eastAsia"/>
                <w:sz w:val="24"/>
                <w:szCs w:val="24"/>
              </w:rPr>
              <w:t>浙江大学、中国华电科工集团有限公司、华能新疆吉木萨尔发电有限公司、浙江菲达电气工程有限公司</w:t>
            </w:r>
          </w:p>
        </w:tc>
      </w:tr>
      <w:tr w:rsidR="00367F84" w:rsidTr="00D926D7">
        <w:trPr>
          <w:trHeight w:val="692"/>
        </w:trPr>
        <w:tc>
          <w:tcPr>
            <w:tcW w:w="2093" w:type="dxa"/>
            <w:vAlign w:val="center"/>
          </w:tcPr>
          <w:p w:rsidR="00367F84" w:rsidRPr="009F7106" w:rsidRDefault="00367F84" w:rsidP="009460F8">
            <w:pPr>
              <w:jc w:val="center"/>
              <w:rPr>
                <w:rFonts w:ascii="仿宋" w:eastAsia="仿宋" w:hAnsi="仿宋"/>
                <w:sz w:val="24"/>
                <w:szCs w:val="24"/>
              </w:rPr>
            </w:pPr>
            <w:r>
              <w:rPr>
                <w:rFonts w:ascii="仿宋" w:eastAsia="仿宋" w:hAnsi="仿宋" w:hint="eastAsia"/>
                <w:sz w:val="24"/>
                <w:szCs w:val="24"/>
              </w:rPr>
              <w:t>申报奖励等级</w:t>
            </w:r>
          </w:p>
        </w:tc>
        <w:tc>
          <w:tcPr>
            <w:tcW w:w="6379" w:type="dxa"/>
            <w:vAlign w:val="center"/>
          </w:tcPr>
          <w:p w:rsidR="00367F84" w:rsidRPr="009F7106" w:rsidRDefault="00367F84" w:rsidP="00367F84">
            <w:pPr>
              <w:jc w:val="center"/>
              <w:rPr>
                <w:rFonts w:ascii="仿宋" w:eastAsia="仿宋" w:hAnsi="仿宋"/>
                <w:sz w:val="24"/>
                <w:szCs w:val="24"/>
              </w:rPr>
            </w:pPr>
            <w:r w:rsidRPr="00367F84">
              <w:rPr>
                <w:rFonts w:ascii="仿宋" w:eastAsia="仿宋" w:hAnsi="仿宋" w:hint="eastAsia"/>
                <w:sz w:val="24"/>
                <w:szCs w:val="24"/>
              </w:rPr>
              <w:t>一等奖</w:t>
            </w:r>
          </w:p>
        </w:tc>
      </w:tr>
      <w:tr w:rsidR="009F7106" w:rsidTr="00D926D7">
        <w:trPr>
          <w:trHeight w:val="8929"/>
        </w:trPr>
        <w:tc>
          <w:tcPr>
            <w:tcW w:w="8472" w:type="dxa"/>
            <w:gridSpan w:val="2"/>
          </w:tcPr>
          <w:p w:rsidR="009F7106" w:rsidRPr="009F7106" w:rsidRDefault="009F7106" w:rsidP="009F7106">
            <w:pPr>
              <w:jc w:val="center"/>
              <w:rPr>
                <w:rFonts w:ascii="仿宋" w:eastAsia="仿宋" w:hAnsi="仿宋"/>
                <w:sz w:val="26"/>
                <w:szCs w:val="26"/>
              </w:rPr>
            </w:pPr>
            <w:r w:rsidRPr="009F7106">
              <w:rPr>
                <w:rFonts w:ascii="仿宋" w:eastAsia="仿宋" w:hAnsi="仿宋" w:hint="eastAsia"/>
                <w:sz w:val="26"/>
                <w:szCs w:val="26"/>
              </w:rPr>
              <w:t>项目简介</w:t>
            </w:r>
          </w:p>
          <w:p w:rsidR="00570113" w:rsidRPr="00570113" w:rsidRDefault="00570113" w:rsidP="00570113">
            <w:pPr>
              <w:spacing w:line="360" w:lineRule="auto"/>
              <w:ind w:firstLine="480"/>
              <w:rPr>
                <w:rFonts w:ascii="Times New Roman" w:eastAsia="仿宋" w:hAnsi="Times New Roman" w:cs="Times New Roman"/>
                <w:sz w:val="24"/>
                <w:szCs w:val="24"/>
              </w:rPr>
            </w:pPr>
            <w:r w:rsidRPr="00570113">
              <w:rPr>
                <w:rFonts w:ascii="仿宋" w:eastAsia="仿宋" w:hAnsi="仿宋" w:hint="eastAsia"/>
                <w:sz w:val="24"/>
                <w:szCs w:val="24"/>
              </w:rPr>
              <w:t>项目成果针对电除尘器细颗粒荷电难、装置运行能耗高、高压脉冲电源散热和抗干扰性能差、不同类型电源间协同效率低等系列技术短板，开发了以新型极配型式、高性能脉冲电源、多类电源智能集成控制系统、全流程多尺度耦合模拟等为核心的多场强化节能高效电除尘关键技术与装备。该成果解决了脉冲电源在高电压、大电流等瓶颈工况下对脉冲电源散热和电磁干扰的难题，实现了不同类型电源间的通信和多类型电源的集中智能控制，实现电场、速度场、温度场等多物理场耦合，提高气流均匀分布性和电晕密度分布均匀性，降低电除尘器电耗，节能减排效果显著。集成上述多个技术的多</w:t>
            </w:r>
            <w:r w:rsidRPr="00570113">
              <w:rPr>
                <w:rFonts w:ascii="Times New Roman" w:eastAsia="仿宋" w:hAnsi="Times New Roman" w:cs="Times New Roman"/>
                <w:sz w:val="24"/>
                <w:szCs w:val="24"/>
              </w:rPr>
              <w:t>场强化节能高效电除尘关键技术与装备，实现了电除尘器出口颗粒物排放浓度不高于</w:t>
            </w:r>
            <w:r w:rsidRPr="00570113">
              <w:rPr>
                <w:rFonts w:ascii="Times New Roman" w:eastAsia="仿宋" w:hAnsi="Times New Roman" w:cs="Times New Roman"/>
                <w:sz w:val="24"/>
                <w:szCs w:val="24"/>
              </w:rPr>
              <w:t>10mg/m</w:t>
            </w:r>
            <w:r w:rsidRPr="00570113">
              <w:rPr>
                <w:rFonts w:ascii="Times New Roman" w:eastAsia="仿宋" w:hAnsi="Times New Roman" w:cs="Times New Roman"/>
                <w:sz w:val="24"/>
                <w:szCs w:val="24"/>
                <w:vertAlign w:val="superscript"/>
              </w:rPr>
              <w:t>3</w:t>
            </w:r>
            <w:r w:rsidRPr="00570113">
              <w:rPr>
                <w:rFonts w:ascii="Times New Roman" w:eastAsia="仿宋" w:hAnsi="Times New Roman" w:cs="Times New Roman"/>
                <w:sz w:val="24"/>
                <w:szCs w:val="24"/>
              </w:rPr>
              <w:t>，运行能耗与现有技术相比降低</w:t>
            </w:r>
            <w:r w:rsidRPr="00570113">
              <w:rPr>
                <w:rFonts w:ascii="Times New Roman" w:eastAsia="仿宋" w:hAnsi="Times New Roman" w:cs="Times New Roman"/>
                <w:sz w:val="24"/>
                <w:szCs w:val="24"/>
              </w:rPr>
              <w:t>10%</w:t>
            </w:r>
            <w:r w:rsidRPr="00570113">
              <w:rPr>
                <w:rFonts w:ascii="Times New Roman" w:eastAsia="仿宋" w:hAnsi="Times New Roman" w:cs="Times New Roman"/>
                <w:sz w:val="24"/>
                <w:szCs w:val="24"/>
              </w:rPr>
              <w:t>以上，为工业烟气颗粒物高效低能耗脱除提供了关键技术支撑。</w:t>
            </w:r>
          </w:p>
          <w:p w:rsidR="00570113" w:rsidRDefault="00570113" w:rsidP="00570113">
            <w:pPr>
              <w:spacing w:line="360" w:lineRule="auto"/>
              <w:ind w:firstLine="480"/>
              <w:rPr>
                <w:rFonts w:ascii="仿宋" w:eastAsia="仿宋" w:hAnsi="仿宋"/>
                <w:sz w:val="24"/>
                <w:szCs w:val="24"/>
              </w:rPr>
            </w:pPr>
            <w:r w:rsidRPr="00570113">
              <w:rPr>
                <w:rFonts w:ascii="Times New Roman" w:eastAsia="仿宋" w:hAnsi="Times New Roman" w:cs="Times New Roman"/>
                <w:sz w:val="24"/>
                <w:szCs w:val="24"/>
              </w:rPr>
              <w:t>成果累计授权发明专利</w:t>
            </w:r>
            <w:r w:rsidRPr="00570113">
              <w:rPr>
                <w:rFonts w:ascii="Times New Roman" w:eastAsia="仿宋" w:hAnsi="Times New Roman" w:cs="Times New Roman"/>
                <w:sz w:val="24"/>
                <w:szCs w:val="24"/>
              </w:rPr>
              <w:t>7</w:t>
            </w:r>
            <w:r w:rsidRPr="00570113">
              <w:rPr>
                <w:rFonts w:ascii="Times New Roman" w:eastAsia="仿宋" w:hAnsi="Times New Roman" w:cs="Times New Roman"/>
                <w:sz w:val="24"/>
                <w:szCs w:val="24"/>
              </w:rPr>
              <w:t>项，实用新型专利</w:t>
            </w:r>
            <w:r w:rsidRPr="00570113">
              <w:rPr>
                <w:rFonts w:ascii="Times New Roman" w:eastAsia="仿宋" w:hAnsi="Times New Roman" w:cs="Times New Roman"/>
                <w:sz w:val="24"/>
                <w:szCs w:val="24"/>
              </w:rPr>
              <w:t>17</w:t>
            </w:r>
            <w:r w:rsidRPr="00570113">
              <w:rPr>
                <w:rFonts w:ascii="Times New Roman" w:eastAsia="仿宋" w:hAnsi="Times New Roman" w:cs="Times New Roman"/>
                <w:sz w:val="24"/>
                <w:szCs w:val="24"/>
              </w:rPr>
              <w:t>项，软件著作权</w:t>
            </w:r>
            <w:r w:rsidRPr="00570113">
              <w:rPr>
                <w:rFonts w:ascii="Times New Roman" w:eastAsia="仿宋" w:hAnsi="Times New Roman" w:cs="Times New Roman"/>
                <w:sz w:val="24"/>
                <w:szCs w:val="24"/>
              </w:rPr>
              <w:t>1</w:t>
            </w:r>
            <w:r w:rsidRPr="00570113">
              <w:rPr>
                <w:rFonts w:ascii="Times New Roman" w:eastAsia="仿宋" w:hAnsi="Times New Roman" w:cs="Times New Roman"/>
                <w:sz w:val="24"/>
                <w:szCs w:val="24"/>
              </w:rPr>
              <w:t>项，发表论文</w:t>
            </w:r>
            <w:r w:rsidRPr="00570113">
              <w:rPr>
                <w:rFonts w:ascii="Times New Roman" w:eastAsia="仿宋" w:hAnsi="Times New Roman" w:cs="Times New Roman"/>
                <w:sz w:val="24"/>
                <w:szCs w:val="24"/>
              </w:rPr>
              <w:t>18</w:t>
            </w:r>
            <w:r w:rsidRPr="00570113">
              <w:rPr>
                <w:rFonts w:ascii="Times New Roman" w:eastAsia="仿宋" w:hAnsi="Times New Roman" w:cs="Times New Roman"/>
                <w:sz w:val="24"/>
                <w:szCs w:val="24"/>
              </w:rPr>
              <w:t>篇，起草国家、行业标准</w:t>
            </w:r>
            <w:r w:rsidRPr="00570113">
              <w:rPr>
                <w:rFonts w:ascii="Times New Roman" w:eastAsia="仿宋" w:hAnsi="Times New Roman" w:cs="Times New Roman"/>
                <w:sz w:val="24"/>
                <w:szCs w:val="24"/>
              </w:rPr>
              <w:t>10</w:t>
            </w:r>
            <w:r w:rsidRPr="00570113">
              <w:rPr>
                <w:rFonts w:ascii="Times New Roman" w:eastAsia="仿宋" w:hAnsi="Times New Roman" w:cs="Times New Roman"/>
                <w:sz w:val="24"/>
                <w:szCs w:val="24"/>
              </w:rPr>
              <w:t>项。累计实现订单</w:t>
            </w:r>
            <w:r w:rsidRPr="00570113">
              <w:rPr>
                <w:rFonts w:ascii="Times New Roman" w:eastAsia="仿宋" w:hAnsi="Times New Roman" w:cs="Times New Roman"/>
                <w:sz w:val="24"/>
                <w:szCs w:val="24"/>
              </w:rPr>
              <w:t>151</w:t>
            </w:r>
            <w:r w:rsidRPr="00570113">
              <w:rPr>
                <w:rFonts w:ascii="Times New Roman" w:eastAsia="仿宋" w:hAnsi="Times New Roman" w:cs="Times New Roman"/>
                <w:sz w:val="24"/>
                <w:szCs w:val="24"/>
              </w:rPr>
              <w:t>台套，新增销售收入</w:t>
            </w:r>
            <w:r w:rsidRPr="00570113">
              <w:rPr>
                <w:rFonts w:ascii="Times New Roman" w:eastAsia="仿宋" w:hAnsi="Times New Roman" w:cs="Times New Roman"/>
                <w:sz w:val="24"/>
                <w:szCs w:val="24"/>
              </w:rPr>
              <w:t>213219.58</w:t>
            </w:r>
            <w:r w:rsidRPr="00570113">
              <w:rPr>
                <w:rFonts w:ascii="Times New Roman" w:eastAsia="仿宋" w:hAnsi="Times New Roman" w:cs="Times New Roman"/>
                <w:sz w:val="24"/>
                <w:szCs w:val="24"/>
              </w:rPr>
              <w:t>万元，利润</w:t>
            </w:r>
            <w:r w:rsidRPr="00570113">
              <w:rPr>
                <w:rFonts w:ascii="Times New Roman" w:eastAsia="仿宋" w:hAnsi="Times New Roman" w:cs="Times New Roman"/>
                <w:sz w:val="24"/>
                <w:szCs w:val="24"/>
              </w:rPr>
              <w:t>25586.35</w:t>
            </w:r>
            <w:r w:rsidRPr="00570113">
              <w:rPr>
                <w:rFonts w:ascii="Times New Roman" w:eastAsia="仿宋" w:hAnsi="Times New Roman" w:cs="Times New Roman"/>
                <w:sz w:val="24"/>
                <w:szCs w:val="24"/>
              </w:rPr>
              <w:t>万元，税收</w:t>
            </w:r>
            <w:r w:rsidRPr="00570113">
              <w:rPr>
                <w:rFonts w:ascii="Times New Roman" w:eastAsia="仿宋" w:hAnsi="Times New Roman" w:cs="Times New Roman"/>
                <w:sz w:val="24"/>
                <w:szCs w:val="24"/>
              </w:rPr>
              <w:t>3716.88</w:t>
            </w:r>
            <w:r w:rsidRPr="00570113">
              <w:rPr>
                <w:rFonts w:ascii="Times New Roman" w:eastAsia="仿宋" w:hAnsi="Times New Roman" w:cs="Times New Roman"/>
                <w:sz w:val="24"/>
                <w:szCs w:val="24"/>
              </w:rPr>
              <w:t>万元。产品经济环境效益显著，符合国家当前节能减排的目标，具有较强的行业技术示</w:t>
            </w:r>
            <w:r w:rsidRPr="00570113">
              <w:rPr>
                <w:rFonts w:ascii="仿宋" w:eastAsia="仿宋" w:hAnsi="仿宋" w:hint="eastAsia"/>
                <w:sz w:val="24"/>
                <w:szCs w:val="24"/>
              </w:rPr>
              <w:t>范效应。</w:t>
            </w:r>
          </w:p>
          <w:p w:rsidR="009F7106" w:rsidRPr="00570113" w:rsidRDefault="00570113" w:rsidP="00570113">
            <w:pPr>
              <w:spacing w:line="360" w:lineRule="auto"/>
              <w:ind w:firstLine="480"/>
              <w:rPr>
                <w:rFonts w:ascii="仿宋" w:eastAsia="仿宋" w:hAnsi="仿宋" w:hint="eastAsia"/>
                <w:sz w:val="24"/>
                <w:szCs w:val="24"/>
              </w:rPr>
            </w:pPr>
            <w:r w:rsidRPr="00570113">
              <w:rPr>
                <w:rFonts w:ascii="仿宋" w:eastAsia="仿宋" w:hAnsi="仿宋" w:hint="eastAsia"/>
                <w:sz w:val="24"/>
                <w:szCs w:val="24"/>
              </w:rPr>
              <w:t>相关成</w:t>
            </w:r>
            <w:r w:rsidRPr="00570113">
              <w:rPr>
                <w:rFonts w:ascii="Times New Roman" w:eastAsia="仿宋" w:hAnsi="Times New Roman" w:cs="Times New Roman"/>
                <w:sz w:val="24"/>
                <w:szCs w:val="24"/>
              </w:rPr>
              <w:t>果于</w:t>
            </w:r>
            <w:r w:rsidRPr="00570113">
              <w:rPr>
                <w:rFonts w:ascii="Times New Roman" w:eastAsia="仿宋" w:hAnsi="Times New Roman" w:cs="Times New Roman"/>
                <w:sz w:val="24"/>
                <w:szCs w:val="24"/>
              </w:rPr>
              <w:t>2022</w:t>
            </w:r>
            <w:r w:rsidRPr="00570113">
              <w:rPr>
                <w:rFonts w:ascii="Times New Roman" w:eastAsia="仿宋" w:hAnsi="Times New Roman" w:cs="Times New Roman"/>
                <w:sz w:val="24"/>
                <w:szCs w:val="24"/>
              </w:rPr>
              <w:t>年</w:t>
            </w:r>
            <w:r w:rsidRPr="00570113">
              <w:rPr>
                <w:rFonts w:ascii="Times New Roman" w:eastAsia="仿宋" w:hAnsi="Times New Roman" w:cs="Times New Roman"/>
                <w:sz w:val="24"/>
                <w:szCs w:val="24"/>
              </w:rPr>
              <w:t>9</w:t>
            </w:r>
            <w:r w:rsidRPr="00570113">
              <w:rPr>
                <w:rFonts w:ascii="Times New Roman" w:eastAsia="仿宋" w:hAnsi="Times New Roman" w:cs="Times New Roman"/>
                <w:sz w:val="24"/>
                <w:szCs w:val="24"/>
              </w:rPr>
              <w:t>月</w:t>
            </w:r>
            <w:r w:rsidRPr="00570113">
              <w:rPr>
                <w:rFonts w:ascii="Times New Roman" w:eastAsia="仿宋" w:hAnsi="Times New Roman" w:cs="Times New Roman"/>
                <w:sz w:val="24"/>
                <w:szCs w:val="24"/>
              </w:rPr>
              <w:t>19</w:t>
            </w:r>
            <w:r w:rsidRPr="00570113">
              <w:rPr>
                <w:rFonts w:ascii="Times New Roman" w:eastAsia="仿宋" w:hAnsi="Times New Roman" w:cs="Times New Roman"/>
                <w:sz w:val="24"/>
                <w:szCs w:val="24"/>
              </w:rPr>
              <w:t>日被以</w:t>
            </w:r>
            <w:r w:rsidRPr="00570113">
              <w:rPr>
                <w:rFonts w:ascii="仿宋" w:eastAsia="仿宋" w:hAnsi="仿宋" w:hint="eastAsia"/>
                <w:sz w:val="24"/>
                <w:szCs w:val="24"/>
              </w:rPr>
              <w:t>中国工程院院士为组长的专家组鉴定为项目相关关键技术与装备达国际先进水平。</w:t>
            </w:r>
          </w:p>
        </w:tc>
      </w:tr>
    </w:tbl>
    <w:p w:rsidR="00C150C0" w:rsidRPr="009433A8" w:rsidRDefault="000F4C89" w:rsidP="009433A8">
      <w:pPr>
        <w:jc w:val="center"/>
        <w:rPr>
          <w:sz w:val="32"/>
          <w:szCs w:val="32"/>
        </w:rPr>
      </w:pPr>
      <w:r w:rsidRPr="009433A8">
        <w:rPr>
          <w:rFonts w:hint="eastAsia"/>
          <w:sz w:val="32"/>
          <w:szCs w:val="32"/>
        </w:rPr>
        <w:t>公示资料—</w:t>
      </w:r>
      <w:r w:rsidR="000C346F" w:rsidRPr="000C346F">
        <w:rPr>
          <w:rFonts w:hint="eastAsia"/>
          <w:sz w:val="32"/>
          <w:szCs w:val="32"/>
        </w:rPr>
        <w:t>多场强化节能高效电除尘关键技术与装备</w:t>
      </w:r>
      <w:bookmarkStart w:id="0" w:name="_GoBack"/>
      <w:bookmarkEnd w:id="0"/>
    </w:p>
    <w:sectPr w:rsidR="00C150C0" w:rsidRPr="009433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7E" w:rsidRDefault="000E6B7E" w:rsidP="00367F84">
      <w:r>
        <w:separator/>
      </w:r>
    </w:p>
  </w:endnote>
  <w:endnote w:type="continuationSeparator" w:id="0">
    <w:p w:rsidR="000E6B7E" w:rsidRDefault="000E6B7E" w:rsidP="0036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7E" w:rsidRDefault="000E6B7E" w:rsidP="00367F84">
      <w:r>
        <w:separator/>
      </w:r>
    </w:p>
  </w:footnote>
  <w:footnote w:type="continuationSeparator" w:id="0">
    <w:p w:rsidR="000E6B7E" w:rsidRDefault="000E6B7E" w:rsidP="00367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1D"/>
    <w:rsid w:val="000C346F"/>
    <w:rsid w:val="000E6B7E"/>
    <w:rsid w:val="000F4C89"/>
    <w:rsid w:val="00284947"/>
    <w:rsid w:val="00367F84"/>
    <w:rsid w:val="00570113"/>
    <w:rsid w:val="009433A8"/>
    <w:rsid w:val="009E3063"/>
    <w:rsid w:val="009F7106"/>
    <w:rsid w:val="00AC04DB"/>
    <w:rsid w:val="00C150C0"/>
    <w:rsid w:val="00C6691D"/>
    <w:rsid w:val="00D926D7"/>
    <w:rsid w:val="00ED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B9AA12-FF02-423A-969A-F714660F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67F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7F84"/>
    <w:rPr>
      <w:sz w:val="18"/>
      <w:szCs w:val="18"/>
    </w:rPr>
  </w:style>
  <w:style w:type="paragraph" w:styleId="a5">
    <w:name w:val="footer"/>
    <w:basedOn w:val="a"/>
    <w:link w:val="Char0"/>
    <w:uiPriority w:val="99"/>
    <w:unhideWhenUsed/>
    <w:rsid w:val="00367F84"/>
    <w:pPr>
      <w:tabs>
        <w:tab w:val="center" w:pos="4153"/>
        <w:tab w:val="right" w:pos="8306"/>
      </w:tabs>
      <w:snapToGrid w:val="0"/>
      <w:jc w:val="left"/>
    </w:pPr>
    <w:rPr>
      <w:sz w:val="18"/>
      <w:szCs w:val="18"/>
    </w:rPr>
  </w:style>
  <w:style w:type="character" w:customStyle="1" w:styleId="Char0">
    <w:name w:val="页脚 Char"/>
    <w:basedOn w:val="a0"/>
    <w:link w:val="a5"/>
    <w:uiPriority w:val="99"/>
    <w:rsid w:val="00367F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109</Words>
  <Characters>627</Characters>
  <Application>Microsoft Office Word</Application>
  <DocSecurity>0</DocSecurity>
  <Lines>5</Lines>
  <Paragraphs>1</Paragraphs>
  <ScaleCrop>false</ScaleCrop>
  <Company>china</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feida</cp:lastModifiedBy>
  <cp:revision>8</cp:revision>
  <dcterms:created xsi:type="dcterms:W3CDTF">2021-06-17T06:19:00Z</dcterms:created>
  <dcterms:modified xsi:type="dcterms:W3CDTF">2023-08-31T06:30:00Z</dcterms:modified>
</cp:coreProperties>
</file>