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0AE3" w:rsidRDefault="001F2640" w:rsidP="00417E5E">
      <w:pPr>
        <w:spacing w:beforeLines="50" w:before="217" w:afterLines="50" w:after="217" w:line="400" w:lineRule="exact"/>
        <w:jc w:val="center"/>
        <w:rPr>
          <w:rFonts w:ascii="方正小标宋简体" w:eastAsia="方正小标宋简体"/>
          <w:bCs/>
          <w:sz w:val="36"/>
          <w:szCs w:val="21"/>
        </w:rPr>
      </w:pPr>
      <w:r w:rsidRPr="001F2640">
        <w:rPr>
          <w:rFonts w:ascii="方正小标宋简体" w:eastAsia="方正小标宋简体" w:hint="eastAsia"/>
          <w:bCs/>
          <w:sz w:val="36"/>
          <w:szCs w:val="21"/>
        </w:rPr>
        <w:t>2026年吴文俊人工智能科学技术奖</w:t>
      </w:r>
      <w:r>
        <w:rPr>
          <w:rFonts w:ascii="方正小标宋简体" w:eastAsia="方正小标宋简体" w:hint="eastAsia"/>
          <w:bCs/>
          <w:sz w:val="36"/>
          <w:szCs w:val="21"/>
        </w:rPr>
        <w:t>提名公示信息</w:t>
      </w:r>
    </w:p>
    <w:tbl>
      <w:tblPr>
        <w:tblStyle w:val="aa"/>
        <w:tblW w:w="1360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"/>
        <w:gridCol w:w="993"/>
        <w:gridCol w:w="395"/>
        <w:gridCol w:w="2865"/>
        <w:gridCol w:w="709"/>
        <w:gridCol w:w="1203"/>
        <w:gridCol w:w="781"/>
        <w:gridCol w:w="1134"/>
        <w:gridCol w:w="250"/>
        <w:gridCol w:w="1026"/>
        <w:gridCol w:w="790"/>
        <w:gridCol w:w="2187"/>
        <w:gridCol w:w="621"/>
      </w:tblGrid>
      <w:tr w:rsidR="00810AE3">
        <w:trPr>
          <w:trHeight w:val="476"/>
          <w:jc w:val="center"/>
        </w:trPr>
        <w:tc>
          <w:tcPr>
            <w:tcW w:w="2040" w:type="dxa"/>
            <w:gridSpan w:val="3"/>
            <w:vAlign w:val="center"/>
          </w:tcPr>
          <w:p w:rsidR="00810AE3" w:rsidRDefault="00000000">
            <w:pPr>
              <w:spacing w:line="3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项目名称</w:t>
            </w:r>
          </w:p>
        </w:tc>
        <w:tc>
          <w:tcPr>
            <w:tcW w:w="11566" w:type="dxa"/>
            <w:gridSpan w:val="10"/>
            <w:vAlign w:val="center"/>
          </w:tcPr>
          <w:p w:rsidR="00810AE3" w:rsidRDefault="004A1FA2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 w:rsidRPr="004A1FA2">
              <w:rPr>
                <w:rFonts w:ascii="黑体" w:eastAsia="黑体" w:hAnsi="黑体" w:cs="黑体" w:hint="eastAsia"/>
                <w:sz w:val="24"/>
                <w:szCs w:val="24"/>
              </w:rPr>
              <w:t>软硬协同的多模态数据处理关键技术及应用</w:t>
            </w:r>
          </w:p>
        </w:tc>
      </w:tr>
      <w:tr w:rsidR="007E7A27">
        <w:trPr>
          <w:trHeight w:val="476"/>
          <w:jc w:val="center"/>
        </w:trPr>
        <w:tc>
          <w:tcPr>
            <w:tcW w:w="2040" w:type="dxa"/>
            <w:gridSpan w:val="3"/>
            <w:vAlign w:val="center"/>
          </w:tcPr>
          <w:p w:rsidR="007E7A27" w:rsidRDefault="007E7A27" w:rsidP="007E7A27">
            <w:pPr>
              <w:spacing w:line="3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提名</w:t>
            </w:r>
            <w:r>
              <w:rPr>
                <w:rFonts w:ascii="黑体" w:eastAsia="黑体" w:hAnsi="黑体" w:cs="黑体" w:hint="eastAsia"/>
                <w:sz w:val="22"/>
              </w:rPr>
              <w:t>类型</w:t>
            </w:r>
          </w:p>
        </w:tc>
        <w:tc>
          <w:tcPr>
            <w:tcW w:w="11566" w:type="dxa"/>
            <w:gridSpan w:val="10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rFonts w:ascii="黑体" w:eastAsia="黑体" w:hAnsi="黑体" w:cs="黑体" w:hint="eastAsia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</w:rPr>
              <w:t>科技进步奖</w:t>
            </w:r>
          </w:p>
        </w:tc>
      </w:tr>
      <w:tr w:rsidR="007E7A27">
        <w:trPr>
          <w:trHeight w:val="476"/>
          <w:jc w:val="center"/>
        </w:trPr>
        <w:tc>
          <w:tcPr>
            <w:tcW w:w="2040" w:type="dxa"/>
            <w:gridSpan w:val="3"/>
            <w:vAlign w:val="center"/>
          </w:tcPr>
          <w:p w:rsidR="007E7A27" w:rsidRDefault="007E7A27" w:rsidP="007E7A27">
            <w:pPr>
              <w:spacing w:line="3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提名单位</w:t>
            </w:r>
          </w:p>
        </w:tc>
        <w:tc>
          <w:tcPr>
            <w:tcW w:w="4777" w:type="dxa"/>
            <w:gridSpan w:val="3"/>
            <w:vAlign w:val="center"/>
          </w:tcPr>
          <w:p w:rsidR="007E7A27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武汉理工大学</w:t>
            </w:r>
          </w:p>
        </w:tc>
        <w:tc>
          <w:tcPr>
            <w:tcW w:w="2165" w:type="dxa"/>
            <w:gridSpan w:val="3"/>
            <w:vAlign w:val="center"/>
          </w:tcPr>
          <w:p w:rsidR="007E7A27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2"/>
              </w:rPr>
              <w:t>提名等级</w:t>
            </w:r>
          </w:p>
        </w:tc>
        <w:tc>
          <w:tcPr>
            <w:tcW w:w="4624" w:type="dxa"/>
            <w:gridSpan w:val="4"/>
            <w:vAlign w:val="center"/>
          </w:tcPr>
          <w:p w:rsidR="007E7A27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一等奖</w:t>
            </w:r>
          </w:p>
        </w:tc>
      </w:tr>
      <w:tr w:rsidR="007E7A27">
        <w:trPr>
          <w:trHeight w:val="476"/>
          <w:jc w:val="center"/>
        </w:trPr>
        <w:tc>
          <w:tcPr>
            <w:tcW w:w="2040" w:type="dxa"/>
            <w:gridSpan w:val="3"/>
            <w:vAlign w:val="center"/>
          </w:tcPr>
          <w:p w:rsidR="007E7A27" w:rsidRDefault="007E7A27" w:rsidP="007E7A27">
            <w:pPr>
              <w:spacing w:line="3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提名意见</w:t>
            </w:r>
          </w:p>
        </w:tc>
        <w:tc>
          <w:tcPr>
            <w:tcW w:w="11566" w:type="dxa"/>
            <w:gridSpan w:val="10"/>
            <w:vAlign w:val="center"/>
          </w:tcPr>
          <w:p w:rsidR="007E7A27" w:rsidRPr="001F2640" w:rsidRDefault="007E7A27" w:rsidP="007E7A27">
            <w:pPr>
              <w:spacing w:line="400" w:lineRule="exact"/>
              <w:ind w:firstLineChars="190" w:firstLine="456"/>
              <w:rPr>
                <w:sz w:val="24"/>
                <w:szCs w:val="24"/>
              </w:rPr>
            </w:pPr>
            <w:r w:rsidRPr="001F2640">
              <w:rPr>
                <w:rFonts w:hint="eastAsia"/>
                <w:sz w:val="24"/>
                <w:szCs w:val="24"/>
              </w:rPr>
              <w:t>万物互联的智能化时代，多模态数据处理已成为支撑智能决策与产业升级的关键技术。新型存储架构的持续迭代，为其提供了更高效的数据访问机制与更强的存算协同能力。然而，在异构存储环境下，多模态数据处理仍面临三大挑战：“异构存储延迟高（存不快）”、“跨模查询精度低（算不准）”、“人工运维成本高（管不稳）”，严重制约了数据价值的深度挖掘与高效释放。</w:t>
            </w:r>
          </w:p>
          <w:p w:rsidR="007E7A27" w:rsidRPr="001F2640" w:rsidRDefault="007E7A27" w:rsidP="007E7A27">
            <w:pPr>
              <w:spacing w:line="400" w:lineRule="exact"/>
              <w:ind w:firstLineChars="190" w:firstLine="456"/>
              <w:rPr>
                <w:sz w:val="24"/>
                <w:szCs w:val="24"/>
              </w:rPr>
            </w:pPr>
            <w:r w:rsidRPr="001F2640">
              <w:rPr>
                <w:rFonts w:hint="eastAsia"/>
                <w:sz w:val="24"/>
                <w:szCs w:val="24"/>
              </w:rPr>
              <w:t>本项目构建了软硬协同的多模态数据处理关键技术及应用体系：（</w:t>
            </w:r>
            <w:r w:rsidRPr="001F2640">
              <w:rPr>
                <w:rFonts w:hint="eastAsia"/>
                <w:sz w:val="24"/>
                <w:szCs w:val="24"/>
              </w:rPr>
              <w:t>1</w:t>
            </w:r>
            <w:r w:rsidRPr="001F2640">
              <w:rPr>
                <w:rFonts w:hint="eastAsia"/>
                <w:sz w:val="24"/>
                <w:szCs w:val="24"/>
              </w:rPr>
              <w:t>）提出多模态数据的软硬协同存储方法体系，解决了异构存储延迟高的问题（存得快）；（</w:t>
            </w:r>
            <w:r w:rsidRPr="001F2640">
              <w:rPr>
                <w:rFonts w:hint="eastAsia"/>
                <w:sz w:val="24"/>
                <w:szCs w:val="24"/>
              </w:rPr>
              <w:t>2</w:t>
            </w:r>
            <w:r w:rsidRPr="001F2640">
              <w:rPr>
                <w:rFonts w:hint="eastAsia"/>
                <w:sz w:val="24"/>
                <w:szCs w:val="24"/>
              </w:rPr>
              <w:t>）提出多模态数据的跨模融合查询方法体系，解决了跨模查询精度低的问题（算得准）；（</w:t>
            </w:r>
            <w:r w:rsidRPr="001F2640">
              <w:rPr>
                <w:rFonts w:hint="eastAsia"/>
                <w:sz w:val="24"/>
                <w:szCs w:val="24"/>
              </w:rPr>
              <w:t>3</w:t>
            </w:r>
            <w:r w:rsidRPr="001F2640">
              <w:rPr>
                <w:rFonts w:hint="eastAsia"/>
                <w:sz w:val="24"/>
                <w:szCs w:val="24"/>
              </w:rPr>
              <w:t>）提出数据库一体机的智能化运维方法体系，解决了人工运维成本高的问题（管得稳）。</w:t>
            </w:r>
          </w:p>
          <w:p w:rsidR="007E7A27" w:rsidRPr="001F2640" w:rsidRDefault="007E7A27" w:rsidP="007E7A27">
            <w:pPr>
              <w:spacing w:line="400" w:lineRule="exact"/>
              <w:ind w:firstLineChars="190" w:firstLine="456"/>
              <w:rPr>
                <w:sz w:val="24"/>
                <w:szCs w:val="24"/>
              </w:rPr>
            </w:pPr>
            <w:r w:rsidRPr="001F2640">
              <w:rPr>
                <w:rFonts w:hint="eastAsia"/>
                <w:sz w:val="24"/>
                <w:szCs w:val="24"/>
              </w:rPr>
              <w:t>项目技术攻关难度大、创新性强，形成了数据库一体机等商业产品序列，攻克了数据库领域“卡脖子”难题，实现了核心技术自主可控。项目成果已广泛应用于数字出版、智慧政务、智能网联车等领域，近三年新增直接经济效益</w:t>
            </w:r>
            <w:r w:rsidRPr="001F2640">
              <w:rPr>
                <w:rFonts w:hint="eastAsia"/>
                <w:sz w:val="24"/>
                <w:szCs w:val="24"/>
              </w:rPr>
              <w:t>175.41</w:t>
            </w:r>
            <w:r w:rsidRPr="001F2640">
              <w:rPr>
                <w:rFonts w:hint="eastAsia"/>
                <w:sz w:val="24"/>
                <w:szCs w:val="24"/>
              </w:rPr>
              <w:t>亿元。技术成果获工信部、国资委、最高检、国家市场监督管理总局等多部门权威认可，荣获国家数据局首批</w:t>
            </w:r>
            <w:r w:rsidRPr="001F2640">
              <w:rPr>
                <w:rFonts w:hint="eastAsia"/>
                <w:sz w:val="24"/>
                <w:szCs w:val="24"/>
              </w:rPr>
              <w:t xml:space="preserve"> 20 </w:t>
            </w:r>
            <w:r w:rsidRPr="001F2640">
              <w:rPr>
                <w:rFonts w:hint="eastAsia"/>
                <w:sz w:val="24"/>
                <w:szCs w:val="24"/>
              </w:rPr>
              <w:t>个“数据要素×”典型案例（湖北省唯一）、国际数据库领域顶级会议“</w:t>
            </w:r>
            <w:r w:rsidRPr="001F2640">
              <w:rPr>
                <w:rFonts w:hint="eastAsia"/>
                <w:sz w:val="24"/>
                <w:szCs w:val="24"/>
              </w:rPr>
              <w:t>VLDB 2024</w:t>
            </w:r>
            <w:r w:rsidRPr="001F2640">
              <w:rPr>
                <w:rFonts w:hint="eastAsia"/>
                <w:sz w:val="24"/>
                <w:szCs w:val="24"/>
              </w:rPr>
              <w:t>年最佳论文提名奖”、华为“火花奖”、两次“挑战杯”揭榜挂帅赛道国特等。</w:t>
            </w:r>
          </w:p>
          <w:p w:rsidR="007E7A27" w:rsidRPr="003E7B4C" w:rsidRDefault="007E7A27" w:rsidP="007E7A27">
            <w:pPr>
              <w:spacing w:line="400" w:lineRule="exact"/>
              <w:ind w:firstLineChars="190" w:firstLine="456"/>
              <w:rPr>
                <w:sz w:val="24"/>
                <w:szCs w:val="24"/>
              </w:rPr>
            </w:pPr>
            <w:r w:rsidRPr="001F2640">
              <w:rPr>
                <w:rFonts w:hint="eastAsia"/>
                <w:sz w:val="24"/>
                <w:szCs w:val="24"/>
              </w:rPr>
              <w:t>国家最高科学技术奖获得者李德仁院士等专家鉴定认为：“该项目科技成果整体达到国际领先水平”。</w:t>
            </w:r>
          </w:p>
        </w:tc>
      </w:tr>
      <w:tr w:rsidR="007E7A27">
        <w:trPr>
          <w:trHeight w:val="476"/>
          <w:jc w:val="center"/>
        </w:trPr>
        <w:tc>
          <w:tcPr>
            <w:tcW w:w="2040" w:type="dxa"/>
            <w:gridSpan w:val="3"/>
            <w:vAlign w:val="center"/>
          </w:tcPr>
          <w:p w:rsidR="007E7A27" w:rsidRDefault="007E7A27" w:rsidP="007E7A27">
            <w:pPr>
              <w:spacing w:line="3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主要完成人</w:t>
            </w:r>
          </w:p>
        </w:tc>
        <w:tc>
          <w:tcPr>
            <w:tcW w:w="11566" w:type="dxa"/>
            <w:gridSpan w:val="10"/>
          </w:tcPr>
          <w:p w:rsidR="007E7A27" w:rsidRDefault="007E7A27" w:rsidP="007E7A27">
            <w:pPr>
              <w:spacing w:line="400" w:lineRule="exact"/>
              <w:ind w:leftChars="-34" w:left="11" w:hangingChars="50" w:hanging="120"/>
              <w:jc w:val="center"/>
              <w:rPr>
                <w:sz w:val="24"/>
                <w:szCs w:val="24"/>
              </w:rPr>
            </w:pPr>
            <w:r w:rsidRPr="001F2640">
              <w:rPr>
                <w:rFonts w:hint="eastAsia"/>
                <w:sz w:val="24"/>
                <w:szCs w:val="24"/>
              </w:rPr>
              <w:t>郑渤龙、高云君、王芳</w:t>
            </w:r>
          </w:p>
          <w:p w:rsidR="007E7A27" w:rsidRDefault="007E7A27" w:rsidP="007E7A27">
            <w:pPr>
              <w:spacing w:line="400" w:lineRule="exact"/>
              <w:ind w:leftChars="-34" w:left="11" w:hangingChars="50" w:hanging="120"/>
              <w:jc w:val="center"/>
              <w:rPr>
                <w:rFonts w:cs="Times New Roman"/>
                <w:bCs/>
                <w:color w:val="000000"/>
                <w:sz w:val="24"/>
                <w:szCs w:val="24"/>
                <w:lang w:bidi="ar"/>
              </w:rPr>
            </w:pPr>
            <w:r w:rsidRPr="001F2640">
              <w:rPr>
                <w:rFonts w:hint="eastAsia"/>
                <w:sz w:val="24"/>
                <w:szCs w:val="24"/>
              </w:rPr>
              <w:t>许玲、邓亮、常晓军、杜亚娟、袁龙、胡超、白立华、施其明、解庆、董明、王海鑫、李茜</w:t>
            </w:r>
          </w:p>
        </w:tc>
      </w:tr>
      <w:tr w:rsidR="007E7A27">
        <w:trPr>
          <w:trHeight w:val="476"/>
          <w:jc w:val="center"/>
        </w:trPr>
        <w:tc>
          <w:tcPr>
            <w:tcW w:w="2040" w:type="dxa"/>
            <w:gridSpan w:val="3"/>
            <w:vAlign w:val="center"/>
          </w:tcPr>
          <w:p w:rsidR="007E7A27" w:rsidRDefault="007E7A27" w:rsidP="007E7A27">
            <w:pPr>
              <w:spacing w:line="360" w:lineRule="exact"/>
              <w:jc w:val="center"/>
              <w:rPr>
                <w:rFonts w:ascii="黑体" w:eastAsia="黑体" w:hAnsi="黑体" w:cs="黑体"/>
                <w:sz w:val="22"/>
              </w:rPr>
            </w:pPr>
            <w:r>
              <w:rPr>
                <w:rFonts w:ascii="黑体" w:eastAsia="黑体" w:hAnsi="黑体" w:cs="黑体" w:hint="eastAsia"/>
                <w:sz w:val="22"/>
              </w:rPr>
              <w:t>主要完成单位</w:t>
            </w:r>
          </w:p>
        </w:tc>
        <w:tc>
          <w:tcPr>
            <w:tcW w:w="11566" w:type="dxa"/>
            <w:gridSpan w:val="10"/>
          </w:tcPr>
          <w:p w:rsidR="007E7A27" w:rsidRPr="001F2640" w:rsidRDefault="007E7A27" w:rsidP="007E7A27">
            <w:pPr>
              <w:spacing w:line="400" w:lineRule="exact"/>
              <w:ind w:firstLineChars="200" w:firstLine="480"/>
              <w:rPr>
                <w:rFonts w:cs="Times New Roman"/>
                <w:bCs/>
                <w:color w:val="000000"/>
                <w:sz w:val="24"/>
                <w:szCs w:val="24"/>
                <w:lang w:bidi="ar"/>
              </w:rPr>
            </w:pPr>
            <w:r w:rsidRPr="004A1FA2">
              <w:rPr>
                <w:rFonts w:cs="Times New Roman" w:hint="eastAsia"/>
                <w:bCs/>
                <w:color w:val="000000"/>
                <w:sz w:val="24"/>
                <w:szCs w:val="24"/>
                <w:lang w:bidi="ar"/>
              </w:rPr>
              <w:t>武汉理工大学、</w:t>
            </w:r>
            <w:r w:rsidRPr="001F2640">
              <w:rPr>
                <w:rFonts w:cs="Times New Roman" w:hint="eastAsia"/>
                <w:bCs/>
                <w:color w:val="000000"/>
                <w:sz w:val="24"/>
                <w:szCs w:val="24"/>
                <w:lang w:bidi="ar"/>
              </w:rPr>
              <w:t>华中科技大学、武汉达梦数据库股份有限公司、数翊科技</w:t>
            </w:r>
            <w:r w:rsidRPr="001F2640">
              <w:rPr>
                <w:rFonts w:cs="Times New Roman" w:hint="eastAsia"/>
                <w:bCs/>
                <w:color w:val="000000"/>
                <w:sz w:val="24"/>
                <w:szCs w:val="24"/>
                <w:lang w:bidi="ar"/>
              </w:rPr>
              <w:t>(</w:t>
            </w:r>
            <w:r w:rsidRPr="001F2640">
              <w:rPr>
                <w:rFonts w:cs="Times New Roman" w:hint="eastAsia"/>
                <w:bCs/>
                <w:color w:val="000000"/>
                <w:sz w:val="24"/>
                <w:szCs w:val="24"/>
                <w:lang w:bidi="ar"/>
              </w:rPr>
              <w:t>北京</w:t>
            </w:r>
            <w:r w:rsidRPr="001F2640">
              <w:rPr>
                <w:rFonts w:cs="Times New Roman" w:hint="eastAsia"/>
                <w:bCs/>
                <w:color w:val="000000"/>
                <w:sz w:val="24"/>
                <w:szCs w:val="24"/>
                <w:lang w:bidi="ar"/>
              </w:rPr>
              <w:t>)</w:t>
            </w:r>
            <w:r w:rsidRPr="001F2640">
              <w:rPr>
                <w:rFonts w:cs="Times New Roman" w:hint="eastAsia"/>
                <w:bCs/>
                <w:color w:val="000000"/>
                <w:sz w:val="24"/>
                <w:szCs w:val="24"/>
                <w:lang w:bidi="ar"/>
              </w:rPr>
              <w:t>有限公司、中电云计算技术有限公司、浙江大学、中国科学技术大学、武汉理工数字传播工程有限公司</w:t>
            </w:r>
          </w:p>
        </w:tc>
      </w:tr>
      <w:tr w:rsidR="007E7A27">
        <w:trPr>
          <w:trHeight w:val="476"/>
          <w:jc w:val="center"/>
        </w:trPr>
        <w:tc>
          <w:tcPr>
            <w:tcW w:w="13606" w:type="dxa"/>
            <w:gridSpan w:val="13"/>
            <w:vAlign w:val="center"/>
          </w:tcPr>
          <w:p w:rsidR="007E7A27" w:rsidRDefault="007E7A27" w:rsidP="007E7A27">
            <w:pPr>
              <w:spacing w:line="400" w:lineRule="exact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2"/>
              </w:rPr>
              <w:lastRenderedPageBreak/>
              <w:t>主要知识产权和标准规范等目录</w:t>
            </w:r>
          </w:p>
        </w:tc>
      </w:tr>
      <w:tr w:rsidR="007E7A2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:rsidR="007E7A27" w:rsidRDefault="007E7A27" w:rsidP="007E7A27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序号</w:t>
            </w:r>
          </w:p>
        </w:tc>
        <w:tc>
          <w:tcPr>
            <w:tcW w:w="993" w:type="dxa"/>
            <w:vAlign w:val="center"/>
          </w:tcPr>
          <w:p w:rsidR="007E7A27" w:rsidRDefault="007E7A27" w:rsidP="007E7A27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知识产权（标准）类别</w:t>
            </w:r>
          </w:p>
        </w:tc>
        <w:tc>
          <w:tcPr>
            <w:tcW w:w="3260" w:type="dxa"/>
            <w:gridSpan w:val="2"/>
            <w:vAlign w:val="center"/>
          </w:tcPr>
          <w:p w:rsidR="007E7A27" w:rsidRDefault="007E7A27" w:rsidP="007E7A27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知识产权（标准）</w:t>
            </w:r>
          </w:p>
          <w:p w:rsidR="007E7A27" w:rsidRDefault="007E7A27" w:rsidP="007E7A27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具体名称</w:t>
            </w:r>
          </w:p>
        </w:tc>
        <w:tc>
          <w:tcPr>
            <w:tcW w:w="709" w:type="dxa"/>
            <w:vAlign w:val="center"/>
          </w:tcPr>
          <w:p w:rsidR="007E7A27" w:rsidRDefault="007E7A27" w:rsidP="007E7A27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国家</w:t>
            </w:r>
          </w:p>
          <w:p w:rsidR="007E7A27" w:rsidRDefault="007E7A27" w:rsidP="007E7A27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（地区）</w:t>
            </w:r>
          </w:p>
        </w:tc>
        <w:tc>
          <w:tcPr>
            <w:tcW w:w="1984" w:type="dxa"/>
            <w:gridSpan w:val="2"/>
            <w:vAlign w:val="center"/>
          </w:tcPr>
          <w:p w:rsidR="007E7A27" w:rsidRDefault="007E7A27" w:rsidP="007E7A27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授权号</w:t>
            </w:r>
          </w:p>
          <w:p w:rsidR="007E7A27" w:rsidRDefault="007E7A27" w:rsidP="007E7A27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（标准编号）</w:t>
            </w:r>
          </w:p>
        </w:tc>
        <w:tc>
          <w:tcPr>
            <w:tcW w:w="1134" w:type="dxa"/>
            <w:vAlign w:val="center"/>
          </w:tcPr>
          <w:p w:rsidR="007E7A27" w:rsidRDefault="007E7A27" w:rsidP="007E7A27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授权（标准发布）</w:t>
            </w:r>
          </w:p>
          <w:p w:rsidR="007E7A27" w:rsidRDefault="007E7A27" w:rsidP="007E7A27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日期</w:t>
            </w:r>
          </w:p>
        </w:tc>
        <w:tc>
          <w:tcPr>
            <w:tcW w:w="1276" w:type="dxa"/>
            <w:gridSpan w:val="2"/>
            <w:vAlign w:val="center"/>
          </w:tcPr>
          <w:p w:rsidR="007E7A27" w:rsidRDefault="007E7A27" w:rsidP="007E7A27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证书编号</w:t>
            </w:r>
          </w:p>
          <w:p w:rsidR="007E7A27" w:rsidRDefault="007E7A27" w:rsidP="007E7A27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（标准批准发布部门）</w:t>
            </w:r>
          </w:p>
        </w:tc>
        <w:tc>
          <w:tcPr>
            <w:tcW w:w="790" w:type="dxa"/>
            <w:vAlign w:val="center"/>
          </w:tcPr>
          <w:p w:rsidR="007E7A27" w:rsidRDefault="007E7A27" w:rsidP="007E7A27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权利人</w:t>
            </w:r>
          </w:p>
          <w:p w:rsidR="007E7A27" w:rsidRDefault="007E7A27" w:rsidP="007E7A27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（标准起草单位）</w:t>
            </w:r>
          </w:p>
        </w:tc>
        <w:tc>
          <w:tcPr>
            <w:tcW w:w="2187" w:type="dxa"/>
            <w:vAlign w:val="center"/>
          </w:tcPr>
          <w:p w:rsidR="007E7A27" w:rsidRDefault="007E7A27" w:rsidP="007E7A27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发明人</w:t>
            </w:r>
          </w:p>
          <w:p w:rsidR="007E7A27" w:rsidRDefault="007E7A27" w:rsidP="007E7A27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（标准起草人）</w:t>
            </w:r>
          </w:p>
        </w:tc>
        <w:tc>
          <w:tcPr>
            <w:tcW w:w="621" w:type="dxa"/>
            <w:vAlign w:val="center"/>
          </w:tcPr>
          <w:p w:rsidR="007E7A27" w:rsidRDefault="007E7A27" w:rsidP="007E7A27">
            <w:pPr>
              <w:spacing w:line="240" w:lineRule="exact"/>
              <w:jc w:val="center"/>
              <w:rPr>
                <w:rFonts w:ascii="黑体" w:eastAsia="黑体" w:hAnsi="黑体" w:cs="黑体"/>
                <w:sz w:val="18"/>
                <w:szCs w:val="18"/>
              </w:rPr>
            </w:pPr>
            <w:r>
              <w:rPr>
                <w:rFonts w:ascii="黑体" w:eastAsia="黑体" w:hAnsi="黑体" w:cs="黑体" w:hint="eastAsia"/>
                <w:sz w:val="18"/>
                <w:szCs w:val="18"/>
              </w:rPr>
              <w:t>发明专利（标准）有效状态</w:t>
            </w:r>
          </w:p>
        </w:tc>
      </w:tr>
      <w:tr w:rsidR="007E7A2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发明专利</w:t>
            </w:r>
          </w:p>
        </w:tc>
        <w:tc>
          <w:tcPr>
            <w:tcW w:w="3260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一种面向</w:t>
            </w:r>
            <w:r w:rsidRPr="004A1FA2">
              <w:rPr>
                <w:sz w:val="24"/>
                <w:szCs w:val="24"/>
              </w:rPr>
              <w:t>DRAM-HBM</w:t>
            </w:r>
            <w:r w:rsidRPr="004A1FA2">
              <w:rPr>
                <w:sz w:val="24"/>
                <w:szCs w:val="24"/>
              </w:rPr>
              <w:t>混合内存的数据管理方法</w:t>
            </w:r>
          </w:p>
        </w:tc>
        <w:tc>
          <w:tcPr>
            <w:tcW w:w="709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中国</w:t>
            </w:r>
          </w:p>
        </w:tc>
        <w:tc>
          <w:tcPr>
            <w:tcW w:w="1984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ZL202111305042.2</w:t>
            </w:r>
          </w:p>
        </w:tc>
        <w:tc>
          <w:tcPr>
            <w:tcW w:w="1134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2024.04.09</w:t>
            </w:r>
          </w:p>
        </w:tc>
        <w:tc>
          <w:tcPr>
            <w:tcW w:w="1276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6883977</w:t>
            </w:r>
          </w:p>
        </w:tc>
        <w:tc>
          <w:tcPr>
            <w:tcW w:w="790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武汉理工大学</w:t>
            </w:r>
          </w:p>
        </w:tc>
        <w:tc>
          <w:tcPr>
            <w:tcW w:w="2187" w:type="dxa"/>
            <w:vAlign w:val="center"/>
          </w:tcPr>
          <w:p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杜亚娟，周杰，刘明阳，赵文泽</w:t>
            </w:r>
          </w:p>
        </w:tc>
        <w:tc>
          <w:tcPr>
            <w:tcW w:w="621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有效</w:t>
            </w:r>
          </w:p>
        </w:tc>
      </w:tr>
      <w:tr w:rsidR="007E7A2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993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发明专利</w:t>
            </w:r>
          </w:p>
        </w:tc>
        <w:tc>
          <w:tcPr>
            <w:tcW w:w="3260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基于冷热数据分离和多模数据库引擎的存储方法及装置</w:t>
            </w:r>
          </w:p>
        </w:tc>
        <w:tc>
          <w:tcPr>
            <w:tcW w:w="709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中国</w:t>
            </w:r>
          </w:p>
        </w:tc>
        <w:tc>
          <w:tcPr>
            <w:tcW w:w="1984" w:type="dxa"/>
            <w:gridSpan w:val="2"/>
            <w:vAlign w:val="center"/>
          </w:tcPr>
          <w:p w:rsidR="007E7A27" w:rsidRPr="008102D8" w:rsidRDefault="007E7A27" w:rsidP="007E7A27">
            <w:pPr>
              <w:spacing w:line="40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8102D8">
              <w:rPr>
                <w:color w:val="000000" w:themeColor="text1"/>
                <w:sz w:val="24"/>
                <w:szCs w:val="24"/>
              </w:rPr>
              <w:t>ZL202510104177.4</w:t>
            </w:r>
          </w:p>
        </w:tc>
        <w:tc>
          <w:tcPr>
            <w:tcW w:w="1134" w:type="dxa"/>
            <w:vAlign w:val="center"/>
          </w:tcPr>
          <w:p w:rsidR="007E7A27" w:rsidRPr="008102D8" w:rsidRDefault="007E7A27" w:rsidP="007E7A27">
            <w:pPr>
              <w:spacing w:line="40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8102D8">
              <w:rPr>
                <w:color w:val="000000" w:themeColor="text1"/>
                <w:sz w:val="24"/>
                <w:szCs w:val="24"/>
              </w:rPr>
              <w:t>2025.04.29</w:t>
            </w:r>
          </w:p>
        </w:tc>
        <w:tc>
          <w:tcPr>
            <w:tcW w:w="1276" w:type="dxa"/>
            <w:gridSpan w:val="2"/>
            <w:vAlign w:val="center"/>
          </w:tcPr>
          <w:p w:rsidR="007E7A27" w:rsidRPr="008102D8" w:rsidRDefault="007E7A27" w:rsidP="007E7A27">
            <w:pPr>
              <w:spacing w:line="40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8102D8">
              <w:rPr>
                <w:color w:val="000000" w:themeColor="text1"/>
                <w:sz w:val="24"/>
                <w:szCs w:val="24"/>
              </w:rPr>
              <w:t>7909121</w:t>
            </w:r>
          </w:p>
        </w:tc>
        <w:tc>
          <w:tcPr>
            <w:tcW w:w="790" w:type="dxa"/>
            <w:vAlign w:val="center"/>
          </w:tcPr>
          <w:p w:rsidR="007E7A27" w:rsidRPr="008102D8" w:rsidRDefault="007E7A27" w:rsidP="007E7A27">
            <w:pPr>
              <w:spacing w:line="40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8102D8">
              <w:rPr>
                <w:rFonts w:hint="eastAsia"/>
                <w:color w:val="000000" w:themeColor="text1"/>
                <w:sz w:val="24"/>
                <w:szCs w:val="24"/>
              </w:rPr>
              <w:t>数翊科技</w:t>
            </w:r>
            <w:r w:rsidRPr="008102D8">
              <w:rPr>
                <w:rFonts w:hint="eastAsia"/>
                <w:color w:val="000000" w:themeColor="text1"/>
                <w:sz w:val="24"/>
                <w:szCs w:val="24"/>
              </w:rPr>
              <w:t>(</w:t>
            </w:r>
            <w:r w:rsidRPr="008102D8">
              <w:rPr>
                <w:rFonts w:hint="eastAsia"/>
                <w:color w:val="000000" w:themeColor="text1"/>
                <w:sz w:val="24"/>
                <w:szCs w:val="24"/>
              </w:rPr>
              <w:t>北京</w:t>
            </w:r>
            <w:r w:rsidRPr="008102D8">
              <w:rPr>
                <w:rFonts w:hint="eastAsia"/>
                <w:color w:val="000000" w:themeColor="text1"/>
                <w:sz w:val="24"/>
                <w:szCs w:val="24"/>
              </w:rPr>
              <w:t>)</w:t>
            </w:r>
            <w:r w:rsidRPr="008102D8">
              <w:rPr>
                <w:rFonts w:hint="eastAsia"/>
                <w:color w:val="000000" w:themeColor="text1"/>
                <w:sz w:val="24"/>
                <w:szCs w:val="24"/>
              </w:rPr>
              <w:t>有限公司武汉分公司、</w:t>
            </w:r>
            <w:r w:rsidRPr="008102D8">
              <w:rPr>
                <w:color w:val="000000" w:themeColor="text1"/>
                <w:sz w:val="24"/>
                <w:szCs w:val="24"/>
              </w:rPr>
              <w:t>数翊科技（北京）有限公司</w:t>
            </w:r>
          </w:p>
        </w:tc>
        <w:tc>
          <w:tcPr>
            <w:tcW w:w="2187" w:type="dxa"/>
            <w:vAlign w:val="center"/>
          </w:tcPr>
          <w:p w:rsidR="007E7A27" w:rsidRPr="008102D8" w:rsidRDefault="007E7A27" w:rsidP="007E7A27">
            <w:pPr>
              <w:spacing w:line="400" w:lineRule="exact"/>
              <w:rPr>
                <w:color w:val="000000" w:themeColor="text1"/>
                <w:sz w:val="24"/>
                <w:szCs w:val="24"/>
              </w:rPr>
            </w:pPr>
            <w:r w:rsidRPr="008102D8">
              <w:rPr>
                <w:color w:val="000000" w:themeColor="text1"/>
                <w:sz w:val="24"/>
                <w:szCs w:val="24"/>
              </w:rPr>
              <w:t>高波，王志军，许玲，郑渤龙</w:t>
            </w:r>
          </w:p>
        </w:tc>
        <w:tc>
          <w:tcPr>
            <w:tcW w:w="621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有效</w:t>
            </w:r>
          </w:p>
        </w:tc>
      </w:tr>
      <w:tr w:rsidR="007E7A2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论文</w:t>
            </w:r>
          </w:p>
        </w:tc>
        <w:tc>
          <w:tcPr>
            <w:tcW w:w="3260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proofErr w:type="spellStart"/>
            <w:r w:rsidRPr="004A1FA2">
              <w:rPr>
                <w:sz w:val="24"/>
                <w:szCs w:val="24"/>
              </w:rPr>
              <w:t>DecLog</w:t>
            </w:r>
            <w:proofErr w:type="spellEnd"/>
            <w:r w:rsidRPr="004A1FA2">
              <w:rPr>
                <w:sz w:val="24"/>
                <w:szCs w:val="24"/>
              </w:rPr>
              <w:t>: Decentralized Logging in Non-Volatile Memory for Time Series Database Systems</w:t>
            </w:r>
          </w:p>
        </w:tc>
        <w:tc>
          <w:tcPr>
            <w:tcW w:w="709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国际</w:t>
            </w:r>
          </w:p>
        </w:tc>
        <w:tc>
          <w:tcPr>
            <w:tcW w:w="1984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17(1): 1-14</w:t>
            </w:r>
          </w:p>
        </w:tc>
        <w:tc>
          <w:tcPr>
            <w:tcW w:w="1134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2023.09.01</w:t>
            </w:r>
          </w:p>
        </w:tc>
        <w:tc>
          <w:tcPr>
            <w:tcW w:w="1276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 xml:space="preserve">Proceedings of the VLDB Endowment </w:t>
            </w:r>
            <w:r w:rsidRPr="004A1FA2">
              <w:rPr>
                <w:sz w:val="24"/>
                <w:szCs w:val="24"/>
              </w:rPr>
              <w:t>（最佳论文提名奖）</w:t>
            </w:r>
          </w:p>
        </w:tc>
        <w:tc>
          <w:tcPr>
            <w:tcW w:w="790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华中科技大学</w:t>
            </w:r>
          </w:p>
        </w:tc>
        <w:tc>
          <w:tcPr>
            <w:tcW w:w="2187" w:type="dxa"/>
            <w:vAlign w:val="center"/>
          </w:tcPr>
          <w:p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郑渤龙，郜勇勇，万静意，闫凌森，胡龙，刘博，高云君，周晓方，</w:t>
            </w:r>
            <w:r w:rsidRPr="004A1FA2">
              <w:rPr>
                <w:sz w:val="24"/>
                <w:szCs w:val="24"/>
              </w:rPr>
              <w:t>Christian S. Jensen</w:t>
            </w:r>
          </w:p>
        </w:tc>
        <w:tc>
          <w:tcPr>
            <w:tcW w:w="621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有效</w:t>
            </w:r>
          </w:p>
        </w:tc>
      </w:tr>
      <w:tr w:rsidR="007E7A2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发明专利</w:t>
            </w:r>
          </w:p>
        </w:tc>
        <w:tc>
          <w:tcPr>
            <w:tcW w:w="3260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一种基于智能语义补全的数据库自然语言接口系统</w:t>
            </w:r>
          </w:p>
        </w:tc>
        <w:tc>
          <w:tcPr>
            <w:tcW w:w="709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中国</w:t>
            </w:r>
          </w:p>
        </w:tc>
        <w:tc>
          <w:tcPr>
            <w:tcW w:w="1984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ZL202210740860.3</w:t>
            </w:r>
          </w:p>
        </w:tc>
        <w:tc>
          <w:tcPr>
            <w:tcW w:w="1134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2023.06.16</w:t>
            </w:r>
          </w:p>
        </w:tc>
        <w:tc>
          <w:tcPr>
            <w:tcW w:w="1276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6060211</w:t>
            </w:r>
          </w:p>
        </w:tc>
        <w:tc>
          <w:tcPr>
            <w:tcW w:w="790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华中科技大学</w:t>
            </w:r>
          </w:p>
        </w:tc>
        <w:tc>
          <w:tcPr>
            <w:tcW w:w="2187" w:type="dxa"/>
            <w:vAlign w:val="center"/>
          </w:tcPr>
          <w:p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356451">
              <w:rPr>
                <w:rFonts w:hint="eastAsia"/>
                <w:sz w:val="24"/>
                <w:szCs w:val="24"/>
              </w:rPr>
              <w:t>郑渤龙</w:t>
            </w:r>
            <w:r>
              <w:rPr>
                <w:rFonts w:hint="eastAsia"/>
                <w:sz w:val="24"/>
                <w:szCs w:val="24"/>
              </w:rPr>
              <w:t>，</w:t>
            </w:r>
            <w:r w:rsidRPr="00356451">
              <w:rPr>
                <w:rFonts w:hint="eastAsia"/>
                <w:sz w:val="24"/>
                <w:szCs w:val="24"/>
              </w:rPr>
              <w:t>毕蕾</w:t>
            </w:r>
            <w:r>
              <w:rPr>
                <w:rFonts w:hint="eastAsia"/>
                <w:sz w:val="24"/>
                <w:szCs w:val="24"/>
              </w:rPr>
              <w:t>，</w:t>
            </w:r>
            <w:r w:rsidRPr="00356451">
              <w:rPr>
                <w:rFonts w:hint="eastAsia"/>
                <w:sz w:val="24"/>
                <w:szCs w:val="24"/>
              </w:rPr>
              <w:t>席瑞洁</w:t>
            </w:r>
            <w:r>
              <w:rPr>
                <w:rFonts w:hint="eastAsia"/>
                <w:sz w:val="24"/>
                <w:szCs w:val="24"/>
              </w:rPr>
              <w:t>，</w:t>
            </w:r>
            <w:r w:rsidRPr="00356451">
              <w:rPr>
                <w:rFonts w:hint="eastAsia"/>
                <w:sz w:val="24"/>
                <w:szCs w:val="24"/>
              </w:rPr>
              <w:t>万静意</w:t>
            </w:r>
          </w:p>
        </w:tc>
        <w:tc>
          <w:tcPr>
            <w:tcW w:w="621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有效</w:t>
            </w:r>
          </w:p>
        </w:tc>
      </w:tr>
      <w:tr w:rsidR="007E7A2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发明专利</w:t>
            </w:r>
          </w:p>
        </w:tc>
        <w:tc>
          <w:tcPr>
            <w:tcW w:w="3260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一种基于非易失内存的时序数</w:t>
            </w:r>
            <w:r w:rsidRPr="004A1FA2">
              <w:rPr>
                <w:sz w:val="24"/>
                <w:szCs w:val="24"/>
              </w:rPr>
              <w:lastRenderedPageBreak/>
              <w:t>据库日志存储方法及系统</w:t>
            </w:r>
          </w:p>
        </w:tc>
        <w:tc>
          <w:tcPr>
            <w:tcW w:w="709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lastRenderedPageBreak/>
              <w:t>中国</w:t>
            </w:r>
          </w:p>
        </w:tc>
        <w:tc>
          <w:tcPr>
            <w:tcW w:w="1984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ZL202310868838.1</w:t>
            </w:r>
          </w:p>
        </w:tc>
        <w:tc>
          <w:tcPr>
            <w:tcW w:w="1134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2023.09.22</w:t>
            </w:r>
          </w:p>
        </w:tc>
        <w:tc>
          <w:tcPr>
            <w:tcW w:w="1276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6342621</w:t>
            </w:r>
          </w:p>
        </w:tc>
        <w:tc>
          <w:tcPr>
            <w:tcW w:w="790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华中科</w:t>
            </w:r>
            <w:r w:rsidRPr="004A1FA2">
              <w:rPr>
                <w:sz w:val="24"/>
                <w:szCs w:val="24"/>
              </w:rPr>
              <w:lastRenderedPageBreak/>
              <w:t>技大学</w:t>
            </w:r>
          </w:p>
        </w:tc>
        <w:tc>
          <w:tcPr>
            <w:tcW w:w="2187" w:type="dxa"/>
            <w:vAlign w:val="center"/>
          </w:tcPr>
          <w:p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lastRenderedPageBreak/>
              <w:t>郑渤龙，郜勇勇，闫</w:t>
            </w:r>
            <w:r w:rsidRPr="004A1FA2">
              <w:rPr>
                <w:sz w:val="24"/>
                <w:szCs w:val="24"/>
              </w:rPr>
              <w:lastRenderedPageBreak/>
              <w:t>凌森，万静意，董茂科，高云君，陈璐</w:t>
            </w:r>
          </w:p>
        </w:tc>
        <w:tc>
          <w:tcPr>
            <w:tcW w:w="621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lastRenderedPageBreak/>
              <w:t>有效</w:t>
            </w:r>
          </w:p>
        </w:tc>
      </w:tr>
      <w:tr w:rsidR="007E7A2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发明专利</w:t>
            </w:r>
          </w:p>
        </w:tc>
        <w:tc>
          <w:tcPr>
            <w:tcW w:w="3260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一种动态向量数据库的近邻图索引更新方法</w:t>
            </w:r>
          </w:p>
        </w:tc>
        <w:tc>
          <w:tcPr>
            <w:tcW w:w="709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中国</w:t>
            </w:r>
          </w:p>
        </w:tc>
        <w:tc>
          <w:tcPr>
            <w:tcW w:w="1984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ZL202411673809.0</w:t>
            </w:r>
          </w:p>
        </w:tc>
        <w:tc>
          <w:tcPr>
            <w:tcW w:w="1134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2025.0</w:t>
            </w:r>
            <w:r>
              <w:rPr>
                <w:rFonts w:hint="eastAsia"/>
                <w:sz w:val="24"/>
                <w:szCs w:val="24"/>
              </w:rPr>
              <w:t>8</w:t>
            </w:r>
            <w:r w:rsidRPr="004A1FA2">
              <w:rPr>
                <w:sz w:val="24"/>
                <w:szCs w:val="24"/>
              </w:rPr>
              <w:t>.2</w:t>
            </w: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8187691</w:t>
            </w:r>
          </w:p>
        </w:tc>
        <w:tc>
          <w:tcPr>
            <w:tcW w:w="790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华中科技大学</w:t>
            </w:r>
          </w:p>
        </w:tc>
        <w:tc>
          <w:tcPr>
            <w:tcW w:w="2187" w:type="dxa"/>
            <w:vAlign w:val="center"/>
          </w:tcPr>
          <w:p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郑渤龙，刘大卫，</w:t>
            </w:r>
            <w:r w:rsidRPr="004A1FA2">
              <w:rPr>
                <w:sz w:val="24"/>
                <w:szCs w:val="24"/>
              </w:rPr>
              <w:t xml:space="preserve"> </w:t>
            </w:r>
            <w:r w:rsidRPr="004A1FA2">
              <w:rPr>
                <w:sz w:val="24"/>
                <w:szCs w:val="24"/>
              </w:rPr>
              <w:t>岳子洋，阮富豪，</w:t>
            </w:r>
            <w:r w:rsidRPr="004A1FA2">
              <w:rPr>
                <w:sz w:val="24"/>
                <w:szCs w:val="24"/>
              </w:rPr>
              <w:t xml:space="preserve"> </w:t>
            </w:r>
            <w:r w:rsidRPr="004A1FA2">
              <w:rPr>
                <w:sz w:val="24"/>
                <w:szCs w:val="24"/>
              </w:rPr>
              <w:t>许玲</w:t>
            </w:r>
          </w:p>
        </w:tc>
        <w:tc>
          <w:tcPr>
            <w:tcW w:w="621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有效</w:t>
            </w:r>
          </w:p>
        </w:tc>
      </w:tr>
      <w:tr w:rsidR="007E7A2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发明专利</w:t>
            </w:r>
          </w:p>
        </w:tc>
        <w:tc>
          <w:tcPr>
            <w:tcW w:w="3260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基于分布式云数据库的异常智能诊断方法和系统</w:t>
            </w:r>
          </w:p>
        </w:tc>
        <w:tc>
          <w:tcPr>
            <w:tcW w:w="709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中国</w:t>
            </w:r>
          </w:p>
        </w:tc>
        <w:tc>
          <w:tcPr>
            <w:tcW w:w="1984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ZL</w:t>
            </w:r>
            <w:r w:rsidRPr="00683DF3">
              <w:rPr>
                <w:sz w:val="24"/>
                <w:szCs w:val="24"/>
              </w:rPr>
              <w:t>202510042032.6</w:t>
            </w:r>
          </w:p>
        </w:tc>
        <w:tc>
          <w:tcPr>
            <w:tcW w:w="1134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2025.09.12</w:t>
            </w:r>
          </w:p>
        </w:tc>
        <w:tc>
          <w:tcPr>
            <w:tcW w:w="1276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8255067</w:t>
            </w:r>
          </w:p>
        </w:tc>
        <w:tc>
          <w:tcPr>
            <w:tcW w:w="790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华中科技大学</w:t>
            </w:r>
          </w:p>
        </w:tc>
        <w:tc>
          <w:tcPr>
            <w:tcW w:w="2187" w:type="dxa"/>
            <w:vAlign w:val="center"/>
          </w:tcPr>
          <w:p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郑渤龙，闫凌森，陈汀杨，许玲</w:t>
            </w:r>
          </w:p>
        </w:tc>
        <w:tc>
          <w:tcPr>
            <w:tcW w:w="621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有效</w:t>
            </w:r>
          </w:p>
        </w:tc>
      </w:tr>
      <w:tr w:rsidR="007E7A2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</w:t>
            </w:r>
          </w:p>
        </w:tc>
        <w:tc>
          <w:tcPr>
            <w:tcW w:w="993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发明专利</w:t>
            </w:r>
          </w:p>
        </w:tc>
        <w:tc>
          <w:tcPr>
            <w:tcW w:w="3260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热点感知的日志结构合并树读写性能优化方法及相关设备</w:t>
            </w:r>
          </w:p>
        </w:tc>
        <w:tc>
          <w:tcPr>
            <w:tcW w:w="709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中国</w:t>
            </w:r>
          </w:p>
        </w:tc>
        <w:tc>
          <w:tcPr>
            <w:tcW w:w="1984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ZL202211294729.5</w:t>
            </w:r>
          </w:p>
        </w:tc>
        <w:tc>
          <w:tcPr>
            <w:tcW w:w="1134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2025.10.03</w:t>
            </w:r>
          </w:p>
        </w:tc>
        <w:tc>
          <w:tcPr>
            <w:tcW w:w="1276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8334997</w:t>
            </w:r>
          </w:p>
        </w:tc>
        <w:tc>
          <w:tcPr>
            <w:tcW w:w="790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华中科技大学</w:t>
            </w:r>
          </w:p>
        </w:tc>
        <w:tc>
          <w:tcPr>
            <w:tcW w:w="2187" w:type="dxa"/>
            <w:vAlign w:val="center"/>
          </w:tcPr>
          <w:p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王芳，冯丹，张健顺，董超</w:t>
            </w:r>
          </w:p>
        </w:tc>
        <w:tc>
          <w:tcPr>
            <w:tcW w:w="621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有效</w:t>
            </w:r>
          </w:p>
        </w:tc>
      </w:tr>
      <w:tr w:rsidR="007E7A2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9</w:t>
            </w:r>
          </w:p>
        </w:tc>
        <w:tc>
          <w:tcPr>
            <w:tcW w:w="993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发明专利</w:t>
            </w:r>
          </w:p>
        </w:tc>
        <w:tc>
          <w:tcPr>
            <w:tcW w:w="3260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一种融合全局和局部特征的流式时序子序列异常检测方法</w:t>
            </w:r>
          </w:p>
        </w:tc>
        <w:tc>
          <w:tcPr>
            <w:tcW w:w="709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中国</w:t>
            </w:r>
          </w:p>
        </w:tc>
        <w:tc>
          <w:tcPr>
            <w:tcW w:w="1984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ZL202411672007.8</w:t>
            </w:r>
          </w:p>
        </w:tc>
        <w:tc>
          <w:tcPr>
            <w:tcW w:w="1134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2025.10.31</w:t>
            </w:r>
          </w:p>
        </w:tc>
        <w:tc>
          <w:tcPr>
            <w:tcW w:w="1276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8422357</w:t>
            </w:r>
          </w:p>
        </w:tc>
        <w:tc>
          <w:tcPr>
            <w:tcW w:w="790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华中科技大学</w:t>
            </w:r>
          </w:p>
        </w:tc>
        <w:tc>
          <w:tcPr>
            <w:tcW w:w="2187" w:type="dxa"/>
            <w:vAlign w:val="center"/>
          </w:tcPr>
          <w:p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郑渤龙，王文婧，岳子洋，许玲</w:t>
            </w:r>
          </w:p>
        </w:tc>
        <w:tc>
          <w:tcPr>
            <w:tcW w:w="621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有效</w:t>
            </w:r>
          </w:p>
        </w:tc>
      </w:tr>
      <w:tr w:rsidR="007E7A27" w:rsidTr="00A37FB5">
        <w:trPr>
          <w:trHeight w:val="476"/>
          <w:jc w:val="center"/>
        </w:trPr>
        <w:tc>
          <w:tcPr>
            <w:tcW w:w="652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10</w:t>
            </w:r>
          </w:p>
        </w:tc>
        <w:tc>
          <w:tcPr>
            <w:tcW w:w="993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发明专利</w:t>
            </w:r>
          </w:p>
        </w:tc>
        <w:tc>
          <w:tcPr>
            <w:tcW w:w="3260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一种基于持久性</w:t>
            </w:r>
            <w:r w:rsidRPr="004A1FA2">
              <w:rPr>
                <w:sz w:val="24"/>
                <w:szCs w:val="24"/>
              </w:rPr>
              <w:t>CPU</w:t>
            </w:r>
            <w:r w:rsidRPr="004A1FA2">
              <w:rPr>
                <w:sz w:val="24"/>
                <w:szCs w:val="24"/>
              </w:rPr>
              <w:t>缓存的数据驱动哈希索引方法</w:t>
            </w:r>
          </w:p>
        </w:tc>
        <w:tc>
          <w:tcPr>
            <w:tcW w:w="709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中国</w:t>
            </w:r>
          </w:p>
        </w:tc>
        <w:tc>
          <w:tcPr>
            <w:tcW w:w="1984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ZL202510280792.0</w:t>
            </w:r>
          </w:p>
        </w:tc>
        <w:tc>
          <w:tcPr>
            <w:tcW w:w="1134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2025.12.26</w:t>
            </w:r>
          </w:p>
        </w:tc>
        <w:tc>
          <w:tcPr>
            <w:tcW w:w="1276" w:type="dxa"/>
            <w:gridSpan w:val="2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8605180</w:t>
            </w:r>
          </w:p>
        </w:tc>
        <w:tc>
          <w:tcPr>
            <w:tcW w:w="790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华中科技大学</w:t>
            </w:r>
          </w:p>
        </w:tc>
        <w:tc>
          <w:tcPr>
            <w:tcW w:w="2187" w:type="dxa"/>
            <w:vAlign w:val="center"/>
          </w:tcPr>
          <w:p w:rsidR="007E7A27" w:rsidRPr="004A1FA2" w:rsidRDefault="007E7A27" w:rsidP="007E7A27">
            <w:pPr>
              <w:spacing w:line="400" w:lineRule="exact"/>
              <w:rPr>
                <w:sz w:val="24"/>
                <w:szCs w:val="24"/>
              </w:rPr>
            </w:pPr>
            <w:r w:rsidRPr="004A1FA2">
              <w:rPr>
                <w:sz w:val="24"/>
                <w:szCs w:val="24"/>
              </w:rPr>
              <w:t>郑渤龙，许玲，于震宇，吴千漉，陈强</w:t>
            </w:r>
          </w:p>
        </w:tc>
        <w:tc>
          <w:tcPr>
            <w:tcW w:w="621" w:type="dxa"/>
            <w:vAlign w:val="center"/>
          </w:tcPr>
          <w:p w:rsidR="007E7A27" w:rsidRPr="004A1FA2" w:rsidRDefault="007E7A27" w:rsidP="007E7A27">
            <w:pPr>
              <w:spacing w:line="400" w:lineRule="exact"/>
              <w:jc w:val="center"/>
              <w:rPr>
                <w:sz w:val="24"/>
                <w:szCs w:val="24"/>
              </w:rPr>
            </w:pPr>
            <w:r w:rsidRPr="004A1FA2">
              <w:rPr>
                <w:rFonts w:hint="eastAsia"/>
                <w:sz w:val="24"/>
                <w:szCs w:val="24"/>
              </w:rPr>
              <w:t>有效</w:t>
            </w:r>
          </w:p>
        </w:tc>
      </w:tr>
    </w:tbl>
    <w:p w:rsidR="00810AE3" w:rsidRDefault="00810AE3">
      <w:pPr>
        <w:spacing w:line="20" w:lineRule="exact"/>
        <w:rPr>
          <w:sz w:val="21"/>
          <w:szCs w:val="21"/>
        </w:rPr>
      </w:pPr>
    </w:p>
    <w:p w:rsidR="00810AE3" w:rsidRDefault="00810AE3">
      <w:pPr>
        <w:spacing w:line="20" w:lineRule="exact"/>
        <w:rPr>
          <w:sz w:val="21"/>
          <w:szCs w:val="21"/>
        </w:rPr>
      </w:pPr>
    </w:p>
    <w:p w:rsidR="00810AE3" w:rsidRDefault="00810AE3">
      <w:pPr>
        <w:spacing w:line="20" w:lineRule="exact"/>
        <w:rPr>
          <w:sz w:val="21"/>
          <w:szCs w:val="21"/>
        </w:rPr>
      </w:pPr>
    </w:p>
    <w:p w:rsidR="00810AE3" w:rsidRDefault="00810AE3">
      <w:pPr>
        <w:spacing w:line="20" w:lineRule="exact"/>
        <w:rPr>
          <w:sz w:val="21"/>
          <w:szCs w:val="21"/>
        </w:rPr>
      </w:pPr>
    </w:p>
    <w:p w:rsidR="00810AE3" w:rsidRDefault="00000000">
      <w:pPr>
        <w:spacing w:line="240" w:lineRule="auto"/>
        <w:rPr>
          <w:sz w:val="21"/>
          <w:szCs w:val="21"/>
        </w:rPr>
      </w:pPr>
      <w:r>
        <w:rPr>
          <w:sz w:val="21"/>
          <w:szCs w:val="21"/>
        </w:rPr>
        <w:br w:type="page"/>
      </w:r>
    </w:p>
    <w:p w:rsidR="00810AE3" w:rsidRDefault="00810AE3">
      <w:pPr>
        <w:jc w:val="center"/>
        <w:rPr>
          <w:rFonts w:eastAsiaTheme="minorEastAsia"/>
          <w:b/>
          <w:sz w:val="28"/>
        </w:rPr>
      </w:pPr>
    </w:p>
    <w:p w:rsidR="00810AE3" w:rsidRDefault="00000000">
      <w:pPr>
        <w:adjustRightInd w:val="0"/>
        <w:snapToGrid w:val="0"/>
        <w:spacing w:line="480" w:lineRule="auto"/>
        <w:jc w:val="center"/>
        <w:rPr>
          <w:rFonts w:asciiTheme="minorEastAsia" w:hAnsiTheme="minorEastAsia"/>
          <w:szCs w:val="28"/>
        </w:rPr>
      </w:pPr>
      <w:r>
        <w:rPr>
          <w:rFonts w:asciiTheme="minorEastAsia" w:hAnsiTheme="minorEastAsia" w:hint="eastAsia"/>
          <w:b/>
          <w:sz w:val="36"/>
          <w:szCs w:val="32"/>
        </w:rPr>
        <w:t>关于</w:t>
      </w:r>
      <w:r w:rsidR="00B02D4A" w:rsidRPr="00B02D4A">
        <w:rPr>
          <w:rFonts w:asciiTheme="minorEastAsia" w:hAnsiTheme="minorEastAsia" w:hint="eastAsia"/>
          <w:b/>
          <w:sz w:val="36"/>
          <w:szCs w:val="32"/>
        </w:rPr>
        <w:t>吴文俊人工智能科学技术奖</w:t>
      </w:r>
      <w:r>
        <w:rPr>
          <w:rFonts w:asciiTheme="minorEastAsia" w:hAnsiTheme="minorEastAsia" w:hint="eastAsia"/>
          <w:b/>
          <w:sz w:val="36"/>
          <w:szCs w:val="32"/>
        </w:rPr>
        <w:t>提名项目公示情况的报告</w:t>
      </w:r>
    </w:p>
    <w:p w:rsidR="00810AE3" w:rsidRDefault="00810AE3">
      <w:pPr>
        <w:adjustRightInd w:val="0"/>
        <w:snapToGrid w:val="0"/>
        <w:spacing w:line="480" w:lineRule="auto"/>
        <w:rPr>
          <w:rFonts w:asciiTheme="minorEastAsia" w:hAnsiTheme="minorEastAsia"/>
          <w:kern w:val="0"/>
          <w:sz w:val="28"/>
          <w:szCs w:val="28"/>
        </w:rPr>
      </w:pPr>
    </w:p>
    <w:p w:rsidR="00810AE3" w:rsidRDefault="00000000">
      <w:pPr>
        <w:adjustRightInd w:val="0"/>
        <w:snapToGrid w:val="0"/>
        <w:spacing w:line="48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武汉理工大学：</w:t>
      </w:r>
    </w:p>
    <w:p w:rsidR="00810AE3" w:rsidRDefault="00000000">
      <w:pPr>
        <w:adjustRightInd w:val="0"/>
        <w:snapToGrid w:val="0"/>
        <w:spacing w:line="480" w:lineRule="auto"/>
        <w:ind w:firstLineChars="196" w:firstLine="549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我单位已对</w:t>
      </w:r>
      <w:r>
        <w:rPr>
          <w:rFonts w:asciiTheme="minorEastAsia" w:hAnsiTheme="minorEastAsia" w:hint="eastAsia"/>
          <w:sz w:val="28"/>
          <w:szCs w:val="28"/>
        </w:rPr>
        <w:t>20</w:t>
      </w:r>
      <w:r>
        <w:rPr>
          <w:rFonts w:asciiTheme="minorEastAsia" w:hAnsiTheme="minorEastAsia"/>
          <w:sz w:val="28"/>
          <w:szCs w:val="28"/>
        </w:rPr>
        <w:t>2</w:t>
      </w:r>
      <w:r>
        <w:rPr>
          <w:rFonts w:asciiTheme="minorEastAsia" w:hAnsiTheme="minorEastAsia" w:hint="eastAsia"/>
          <w:sz w:val="28"/>
          <w:szCs w:val="28"/>
        </w:rPr>
        <w:t>6</w:t>
      </w:r>
      <w:r>
        <w:rPr>
          <w:rFonts w:asciiTheme="minorEastAsia" w:hAnsiTheme="minorEastAsia" w:hint="eastAsia"/>
          <w:sz w:val="28"/>
          <w:szCs w:val="28"/>
        </w:rPr>
        <w:t>年度</w:t>
      </w:r>
      <w:r w:rsidR="00D31D42" w:rsidRPr="00D31D42">
        <w:rPr>
          <w:rFonts w:asciiTheme="minorEastAsia" w:hAnsiTheme="minorEastAsia" w:hint="eastAsia"/>
          <w:sz w:val="28"/>
          <w:szCs w:val="28"/>
        </w:rPr>
        <w:t>吴文俊人工智能科学技术奖</w:t>
      </w:r>
      <w:r w:rsidR="00D31D42">
        <w:rPr>
          <w:rFonts w:asciiTheme="minorEastAsia" w:hAnsiTheme="minorEastAsia" w:hint="eastAsia"/>
          <w:sz w:val="28"/>
          <w:szCs w:val="28"/>
        </w:rPr>
        <w:t>提名项目</w:t>
      </w:r>
      <w:r>
        <w:rPr>
          <w:rFonts w:asciiTheme="minorEastAsia" w:hAnsiTheme="minorEastAsia" w:hint="eastAsia"/>
          <w:sz w:val="28"/>
          <w:szCs w:val="28"/>
        </w:rPr>
        <w:t>“</w:t>
      </w:r>
      <w:r w:rsidR="00D31D42" w:rsidRPr="00D31D42">
        <w:rPr>
          <w:rFonts w:asciiTheme="minorEastAsia" w:hAnsiTheme="minorEastAsia" w:hint="eastAsia"/>
          <w:sz w:val="28"/>
          <w:szCs w:val="28"/>
        </w:rPr>
        <w:t>软硬协同的多模态数据处理关键技术及应用</w:t>
      </w:r>
      <w:r>
        <w:rPr>
          <w:rFonts w:asciiTheme="minorEastAsia" w:hAnsiTheme="minorEastAsia" w:hint="eastAsia"/>
          <w:sz w:val="28"/>
          <w:szCs w:val="28"/>
        </w:rPr>
        <w:t>”的材料进行了公示，公示期为</w:t>
      </w:r>
      <w:r>
        <w:rPr>
          <w:rFonts w:asciiTheme="minorEastAsia" w:hAnsiTheme="minorEastAsia" w:hint="eastAsia"/>
          <w:sz w:val="28"/>
          <w:szCs w:val="28"/>
        </w:rPr>
        <w:t>5</w:t>
      </w:r>
      <w:r>
        <w:rPr>
          <w:rFonts w:asciiTheme="minorEastAsia" w:hAnsiTheme="minorEastAsia" w:hint="eastAsia"/>
          <w:sz w:val="28"/>
          <w:szCs w:val="28"/>
        </w:rPr>
        <w:t>个工作日</w:t>
      </w:r>
      <w:r w:rsidRPr="00094E58">
        <w:rPr>
          <w:rFonts w:asciiTheme="minorEastAsia" w:hAnsiTheme="minorEastAsia" w:hint="eastAsia"/>
          <w:color w:val="EE0000"/>
          <w:sz w:val="28"/>
          <w:szCs w:val="28"/>
        </w:rPr>
        <w:t>（</w:t>
      </w:r>
      <w:r w:rsidRPr="00094E58">
        <w:rPr>
          <w:rFonts w:asciiTheme="minorEastAsia" w:hAnsiTheme="minorEastAsia" w:hint="eastAsia"/>
          <w:color w:val="EE0000"/>
          <w:sz w:val="28"/>
          <w:szCs w:val="28"/>
        </w:rPr>
        <w:t>20</w:t>
      </w:r>
      <w:r w:rsidRPr="00094E58">
        <w:rPr>
          <w:rFonts w:asciiTheme="minorEastAsia" w:hAnsiTheme="minorEastAsia"/>
          <w:color w:val="EE0000"/>
          <w:sz w:val="28"/>
          <w:szCs w:val="28"/>
        </w:rPr>
        <w:t>2</w:t>
      </w:r>
      <w:r w:rsidRPr="00094E58">
        <w:rPr>
          <w:rFonts w:asciiTheme="minorEastAsia" w:hAnsiTheme="minorEastAsia" w:hint="eastAsia"/>
          <w:color w:val="EE0000"/>
          <w:sz w:val="28"/>
          <w:szCs w:val="28"/>
        </w:rPr>
        <w:t>6</w:t>
      </w:r>
      <w:r w:rsidRPr="00094E58">
        <w:rPr>
          <w:rFonts w:asciiTheme="minorEastAsia" w:hAnsiTheme="minorEastAsia" w:hint="eastAsia"/>
          <w:color w:val="EE0000"/>
          <w:sz w:val="28"/>
          <w:szCs w:val="28"/>
        </w:rPr>
        <w:t>年</w:t>
      </w:r>
      <w:r w:rsidR="00864BD2" w:rsidRPr="00094E58">
        <w:rPr>
          <w:rFonts w:asciiTheme="minorEastAsia" w:hAnsiTheme="minorEastAsia" w:hint="eastAsia"/>
          <w:color w:val="EE0000"/>
          <w:sz w:val="28"/>
          <w:szCs w:val="28"/>
        </w:rPr>
        <w:t>9</w:t>
      </w:r>
      <w:r w:rsidRPr="00094E58">
        <w:rPr>
          <w:rFonts w:asciiTheme="minorEastAsia" w:hAnsiTheme="minorEastAsia" w:hint="eastAsia"/>
          <w:color w:val="EE0000"/>
          <w:sz w:val="28"/>
          <w:szCs w:val="28"/>
        </w:rPr>
        <w:t>月</w:t>
      </w:r>
      <w:r w:rsidRPr="00094E58">
        <w:rPr>
          <w:rFonts w:asciiTheme="minorEastAsia" w:hAnsiTheme="minorEastAsia" w:hint="eastAsia"/>
          <w:color w:val="EE0000"/>
          <w:sz w:val="28"/>
          <w:szCs w:val="28"/>
        </w:rPr>
        <w:t>x</w:t>
      </w:r>
      <w:r w:rsidRPr="00094E58">
        <w:rPr>
          <w:rFonts w:asciiTheme="minorEastAsia" w:hAnsiTheme="minorEastAsia"/>
          <w:color w:val="EE0000"/>
          <w:sz w:val="28"/>
          <w:szCs w:val="28"/>
        </w:rPr>
        <w:t>x</w:t>
      </w:r>
      <w:r w:rsidRPr="00094E58">
        <w:rPr>
          <w:rFonts w:asciiTheme="minorEastAsia" w:hAnsiTheme="minorEastAsia" w:hint="eastAsia"/>
          <w:color w:val="EE0000"/>
          <w:sz w:val="28"/>
          <w:szCs w:val="28"/>
        </w:rPr>
        <w:t>日</w:t>
      </w:r>
      <w:r w:rsidRPr="00094E58">
        <w:rPr>
          <w:rFonts w:asciiTheme="minorEastAsia" w:hAnsiTheme="minorEastAsia" w:hint="eastAsia"/>
          <w:color w:val="EE0000"/>
          <w:sz w:val="28"/>
          <w:szCs w:val="28"/>
        </w:rPr>
        <w:t>-</w:t>
      </w:r>
      <w:r w:rsidR="00864BD2" w:rsidRPr="00094E58">
        <w:rPr>
          <w:rFonts w:asciiTheme="minorEastAsia" w:hAnsiTheme="minorEastAsia" w:hint="eastAsia"/>
          <w:color w:val="EE0000"/>
          <w:sz w:val="28"/>
          <w:szCs w:val="28"/>
        </w:rPr>
        <w:t>9</w:t>
      </w:r>
      <w:r w:rsidRPr="00094E58">
        <w:rPr>
          <w:rFonts w:asciiTheme="minorEastAsia" w:hAnsiTheme="minorEastAsia" w:hint="eastAsia"/>
          <w:color w:val="EE0000"/>
          <w:sz w:val="28"/>
          <w:szCs w:val="28"/>
        </w:rPr>
        <w:t>月</w:t>
      </w:r>
      <w:r w:rsidRPr="00094E58">
        <w:rPr>
          <w:rFonts w:asciiTheme="minorEastAsia" w:hAnsiTheme="minorEastAsia"/>
          <w:color w:val="EE0000"/>
          <w:sz w:val="28"/>
          <w:szCs w:val="28"/>
        </w:rPr>
        <w:t>xx</w:t>
      </w:r>
      <w:r w:rsidRPr="00094E58">
        <w:rPr>
          <w:rFonts w:asciiTheme="minorEastAsia" w:hAnsiTheme="minorEastAsia" w:hint="eastAsia"/>
          <w:color w:val="EE0000"/>
          <w:sz w:val="28"/>
          <w:szCs w:val="28"/>
        </w:rPr>
        <w:t>日）</w:t>
      </w:r>
      <w:r>
        <w:rPr>
          <w:rFonts w:asciiTheme="minorEastAsia" w:hAnsiTheme="minorEastAsia" w:hint="eastAsia"/>
          <w:sz w:val="28"/>
          <w:szCs w:val="28"/>
        </w:rPr>
        <w:t>，公示期满，无异议。</w:t>
      </w:r>
    </w:p>
    <w:p w:rsidR="00810AE3" w:rsidRDefault="00000000">
      <w:pPr>
        <w:adjustRightInd w:val="0"/>
        <w:snapToGrid w:val="0"/>
        <w:spacing w:line="480" w:lineRule="auto"/>
        <w:ind w:firstLineChars="196" w:firstLine="549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特此报告！</w:t>
      </w:r>
    </w:p>
    <w:p w:rsidR="00810AE3" w:rsidRDefault="00000000">
      <w:pPr>
        <w:adjustRightInd w:val="0"/>
        <w:snapToGrid w:val="0"/>
        <w:spacing w:line="480" w:lineRule="auto"/>
        <w:ind w:firstLineChars="196" w:firstLine="549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附件：公示截图</w:t>
      </w:r>
      <w:r>
        <w:rPr>
          <w:rFonts w:asciiTheme="minorEastAsia" w:hAnsiTheme="minorEastAsia" w:hint="eastAsia"/>
          <w:sz w:val="28"/>
          <w:szCs w:val="28"/>
        </w:rPr>
        <w:t>(</w:t>
      </w:r>
      <w:r>
        <w:rPr>
          <w:rFonts w:asciiTheme="minorEastAsia" w:hAnsiTheme="minorEastAsia" w:hint="eastAsia"/>
          <w:sz w:val="28"/>
          <w:szCs w:val="28"/>
        </w:rPr>
        <w:t>或公示栏照片</w:t>
      </w:r>
      <w:r>
        <w:rPr>
          <w:rFonts w:asciiTheme="minorEastAsia" w:hAnsiTheme="minorEastAsia"/>
          <w:sz w:val="28"/>
          <w:szCs w:val="28"/>
        </w:rPr>
        <w:t>)</w:t>
      </w:r>
    </w:p>
    <w:p w:rsidR="00810AE3" w:rsidRDefault="00000000">
      <w:pPr>
        <w:adjustRightInd w:val="0"/>
        <w:snapToGrid w:val="0"/>
        <w:spacing w:line="480" w:lineRule="auto"/>
        <w:ind w:firstLineChars="196" w:firstLine="549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</w:t>
      </w:r>
    </w:p>
    <w:p w:rsidR="00810AE3" w:rsidRDefault="00000000" w:rsidP="007D4059">
      <w:pPr>
        <w:adjustRightInd w:val="0"/>
        <w:snapToGrid w:val="0"/>
        <w:spacing w:line="480" w:lineRule="auto"/>
        <w:ind w:rightChars="655" w:right="2096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</w:t>
      </w:r>
      <w:r>
        <w:rPr>
          <w:rFonts w:asciiTheme="minorEastAsia" w:hAnsiTheme="minorEastAsia"/>
          <w:sz w:val="28"/>
          <w:szCs w:val="28"/>
        </w:rPr>
        <w:t xml:space="preserve"> 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3E7B4C">
        <w:rPr>
          <w:rFonts w:asciiTheme="minorEastAsia" w:hAnsiTheme="minorEastAsia" w:hint="eastAsia"/>
          <w:sz w:val="28"/>
          <w:szCs w:val="28"/>
        </w:rPr>
        <w:t>参与单位名称</w:t>
      </w:r>
    </w:p>
    <w:p w:rsidR="00810AE3" w:rsidRPr="00D40F33" w:rsidRDefault="00000000">
      <w:pPr>
        <w:adjustRightInd w:val="0"/>
        <w:snapToGrid w:val="0"/>
        <w:spacing w:line="480" w:lineRule="auto"/>
        <w:ind w:firstLineChars="2050" w:firstLine="5740"/>
        <w:jc w:val="right"/>
        <w:rPr>
          <w:rFonts w:asciiTheme="minorEastAsia" w:hAnsiTheme="minorEastAsia"/>
          <w:color w:val="EE0000"/>
          <w:sz w:val="28"/>
          <w:szCs w:val="28"/>
        </w:rPr>
      </w:pPr>
      <w:r w:rsidRPr="00D40F33">
        <w:rPr>
          <w:rFonts w:asciiTheme="minorEastAsia" w:hAnsiTheme="minorEastAsia" w:hint="eastAsia"/>
          <w:color w:val="EE0000"/>
          <w:sz w:val="28"/>
          <w:szCs w:val="28"/>
        </w:rPr>
        <w:t>20</w:t>
      </w:r>
      <w:r w:rsidRPr="00D40F33">
        <w:rPr>
          <w:rFonts w:asciiTheme="minorEastAsia" w:hAnsiTheme="minorEastAsia"/>
          <w:color w:val="EE0000"/>
          <w:sz w:val="28"/>
          <w:szCs w:val="28"/>
        </w:rPr>
        <w:t>2</w:t>
      </w:r>
      <w:r w:rsidRPr="00D40F33">
        <w:rPr>
          <w:rFonts w:asciiTheme="minorEastAsia" w:hAnsiTheme="minorEastAsia" w:hint="eastAsia"/>
          <w:color w:val="EE0000"/>
          <w:sz w:val="28"/>
          <w:szCs w:val="28"/>
        </w:rPr>
        <w:t>6</w:t>
      </w:r>
      <w:r w:rsidRPr="00D40F33">
        <w:rPr>
          <w:rFonts w:asciiTheme="minorEastAsia" w:hAnsiTheme="minorEastAsia" w:hint="eastAsia"/>
          <w:color w:val="EE0000"/>
          <w:sz w:val="28"/>
          <w:szCs w:val="28"/>
        </w:rPr>
        <w:t>年</w:t>
      </w:r>
      <w:r w:rsidR="00D31D42" w:rsidRPr="00D40F33">
        <w:rPr>
          <w:rFonts w:asciiTheme="minorEastAsia" w:hAnsiTheme="minorEastAsia" w:hint="eastAsia"/>
          <w:color w:val="EE0000"/>
          <w:sz w:val="28"/>
          <w:szCs w:val="28"/>
        </w:rPr>
        <w:t>9</w:t>
      </w:r>
      <w:r w:rsidRPr="00D40F33">
        <w:rPr>
          <w:rFonts w:asciiTheme="minorEastAsia" w:hAnsiTheme="minorEastAsia" w:hint="eastAsia"/>
          <w:color w:val="EE0000"/>
          <w:sz w:val="28"/>
          <w:szCs w:val="28"/>
        </w:rPr>
        <w:t>月</w:t>
      </w:r>
      <w:r w:rsidRPr="00D40F33">
        <w:rPr>
          <w:rFonts w:asciiTheme="minorEastAsia" w:hAnsiTheme="minorEastAsia"/>
          <w:color w:val="EE0000"/>
          <w:sz w:val="28"/>
          <w:szCs w:val="28"/>
        </w:rPr>
        <w:t>xx</w:t>
      </w:r>
      <w:r w:rsidRPr="00D40F33">
        <w:rPr>
          <w:rFonts w:asciiTheme="minorEastAsia" w:hAnsiTheme="minorEastAsia" w:hint="eastAsia"/>
          <w:color w:val="EE0000"/>
          <w:sz w:val="28"/>
          <w:szCs w:val="28"/>
        </w:rPr>
        <w:t>日</w:t>
      </w:r>
    </w:p>
    <w:p w:rsidR="00810AE3" w:rsidRDefault="00810AE3">
      <w:pPr>
        <w:spacing w:line="20" w:lineRule="exact"/>
        <w:rPr>
          <w:sz w:val="21"/>
          <w:szCs w:val="21"/>
        </w:rPr>
      </w:pPr>
    </w:p>
    <w:sectPr w:rsidR="00810AE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134" w:bottom="1134" w:left="1134" w:header="57" w:footer="57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2897" w:rsidRDefault="00712897">
      <w:pPr>
        <w:spacing w:line="240" w:lineRule="auto"/>
      </w:pPr>
      <w:r>
        <w:separator/>
      </w:r>
    </w:p>
  </w:endnote>
  <w:endnote w:type="continuationSeparator" w:id="0">
    <w:p w:rsidR="00712897" w:rsidRDefault="007128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方正小标宋简体">
    <w:panose1 w:val="020B0604020202020204"/>
    <w:charset w:val="86"/>
    <w:family w:val="auto"/>
    <w:pitch w:val="variable"/>
    <w:sig w:usb0="00000001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0AE3" w:rsidRDefault="00810AE3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0AE3" w:rsidRDefault="00810AE3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0AE3" w:rsidRDefault="00810AE3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2897" w:rsidRDefault="00712897">
      <w:pPr>
        <w:spacing w:line="240" w:lineRule="auto"/>
      </w:pPr>
      <w:r>
        <w:separator/>
      </w:r>
    </w:p>
  </w:footnote>
  <w:footnote w:type="continuationSeparator" w:id="0">
    <w:p w:rsidR="00712897" w:rsidRDefault="007128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0AE3" w:rsidRDefault="00810AE3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0AE3" w:rsidRDefault="00810AE3">
    <w:pPr>
      <w:pStyle w:val="a7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10AE3" w:rsidRDefault="00810AE3">
    <w:pPr>
      <w:pStyle w:val="a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ZiNmUyMGZjMDQ0NTU4Nzc0ZDdhZmYzMmY1OGRkZjEifQ=="/>
  </w:docVars>
  <w:rsids>
    <w:rsidRoot w:val="00CC1191"/>
    <w:rsid w:val="00094E58"/>
    <w:rsid w:val="000C7F6B"/>
    <w:rsid w:val="000E6D98"/>
    <w:rsid w:val="00110654"/>
    <w:rsid w:val="001140EF"/>
    <w:rsid w:val="00124973"/>
    <w:rsid w:val="00126237"/>
    <w:rsid w:val="001328C2"/>
    <w:rsid w:val="0015371A"/>
    <w:rsid w:val="0015568C"/>
    <w:rsid w:val="0016670E"/>
    <w:rsid w:val="0017059E"/>
    <w:rsid w:val="001B472D"/>
    <w:rsid w:val="001C1050"/>
    <w:rsid w:val="001C156A"/>
    <w:rsid w:val="001D6A7D"/>
    <w:rsid w:val="001F2640"/>
    <w:rsid w:val="00287332"/>
    <w:rsid w:val="002C462F"/>
    <w:rsid w:val="00332C4A"/>
    <w:rsid w:val="0035456A"/>
    <w:rsid w:val="00356451"/>
    <w:rsid w:val="003B6016"/>
    <w:rsid w:val="003E7B4C"/>
    <w:rsid w:val="003F4487"/>
    <w:rsid w:val="00417E5E"/>
    <w:rsid w:val="00421DF8"/>
    <w:rsid w:val="004A1FA2"/>
    <w:rsid w:val="004D1208"/>
    <w:rsid w:val="004D43C9"/>
    <w:rsid w:val="00500F24"/>
    <w:rsid w:val="00525268"/>
    <w:rsid w:val="0055669B"/>
    <w:rsid w:val="00587D24"/>
    <w:rsid w:val="005D0A35"/>
    <w:rsid w:val="00646ECD"/>
    <w:rsid w:val="006557F3"/>
    <w:rsid w:val="00683DF3"/>
    <w:rsid w:val="00712897"/>
    <w:rsid w:val="007321E7"/>
    <w:rsid w:val="007462CD"/>
    <w:rsid w:val="00764DC4"/>
    <w:rsid w:val="007875D0"/>
    <w:rsid w:val="00795380"/>
    <w:rsid w:val="007A6F15"/>
    <w:rsid w:val="007D4059"/>
    <w:rsid w:val="007D6BB8"/>
    <w:rsid w:val="007E7A27"/>
    <w:rsid w:val="008102D8"/>
    <w:rsid w:val="00810AE3"/>
    <w:rsid w:val="0081635F"/>
    <w:rsid w:val="00864BD2"/>
    <w:rsid w:val="008E481B"/>
    <w:rsid w:val="00932E2F"/>
    <w:rsid w:val="00953187"/>
    <w:rsid w:val="009D3FAC"/>
    <w:rsid w:val="009F08CF"/>
    <w:rsid w:val="00A24192"/>
    <w:rsid w:val="00A37FB5"/>
    <w:rsid w:val="00A51BE6"/>
    <w:rsid w:val="00A560FC"/>
    <w:rsid w:val="00A64BC1"/>
    <w:rsid w:val="00A65857"/>
    <w:rsid w:val="00A721D4"/>
    <w:rsid w:val="00AB0DA4"/>
    <w:rsid w:val="00AE75AC"/>
    <w:rsid w:val="00AF51B9"/>
    <w:rsid w:val="00B02D4A"/>
    <w:rsid w:val="00B57CBE"/>
    <w:rsid w:val="00B75985"/>
    <w:rsid w:val="00B84FA2"/>
    <w:rsid w:val="00BB5310"/>
    <w:rsid w:val="00BF39D0"/>
    <w:rsid w:val="00C21318"/>
    <w:rsid w:val="00C73532"/>
    <w:rsid w:val="00C872A1"/>
    <w:rsid w:val="00CA661D"/>
    <w:rsid w:val="00CC1191"/>
    <w:rsid w:val="00D1337D"/>
    <w:rsid w:val="00D27959"/>
    <w:rsid w:val="00D31D42"/>
    <w:rsid w:val="00D40F33"/>
    <w:rsid w:val="00D60336"/>
    <w:rsid w:val="00D8103F"/>
    <w:rsid w:val="00D95819"/>
    <w:rsid w:val="00D96811"/>
    <w:rsid w:val="00DA23B7"/>
    <w:rsid w:val="00DF55BE"/>
    <w:rsid w:val="00E02738"/>
    <w:rsid w:val="00E21A79"/>
    <w:rsid w:val="00E24133"/>
    <w:rsid w:val="00E452C5"/>
    <w:rsid w:val="00E939F0"/>
    <w:rsid w:val="00EF76ED"/>
    <w:rsid w:val="00F545CF"/>
    <w:rsid w:val="0C8F602E"/>
    <w:rsid w:val="16C9354B"/>
    <w:rsid w:val="19114F77"/>
    <w:rsid w:val="1D536E88"/>
    <w:rsid w:val="25A35921"/>
    <w:rsid w:val="3BE86216"/>
    <w:rsid w:val="42582E81"/>
    <w:rsid w:val="494644B1"/>
    <w:rsid w:val="54342B33"/>
    <w:rsid w:val="5B0F5D9A"/>
    <w:rsid w:val="63B07B78"/>
    <w:rsid w:val="766C7799"/>
    <w:rsid w:val="7B15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ADFCF0"/>
  <w15:docId w15:val="{489CFDA3-1169-0A4C-B78F-B3DBA52DC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560" w:lineRule="exact"/>
    </w:pPr>
    <w:rPr>
      <w:rFonts w:ascii="Times New Roman" w:eastAsia="仿宋_GB2312" w:hAnsi="Times New Roman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ind w:firstLine="641"/>
      <w:outlineLvl w:val="1"/>
    </w:pPr>
    <w:rPr>
      <w:rFonts w:asciiTheme="majorHAnsi" w:eastAsia="黑体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qFormat/>
    <w:pPr>
      <w:widowControl w:val="0"/>
      <w:spacing w:line="360" w:lineRule="auto"/>
      <w:ind w:firstLineChars="200" w:firstLine="480"/>
      <w:jc w:val="both"/>
    </w:pPr>
    <w:rPr>
      <w:rFonts w:ascii="仿宋_GB2312" w:eastAsia="宋体" w:cs="Times New Roman" w:hint="eastAsia"/>
      <w:sz w:val="24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Pr>
      <w:sz w:val="24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eastAsia="方正小标宋简体"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黑体" w:hAnsiTheme="majorHAnsi" w:cstheme="majorBidi"/>
      <w:bCs/>
      <w:szCs w:val="32"/>
    </w:rPr>
  </w:style>
  <w:style w:type="character" w:customStyle="1" w:styleId="a4">
    <w:name w:val="纯文本 字符"/>
    <w:basedOn w:val="a0"/>
    <w:link w:val="a3"/>
    <w:qFormat/>
    <w:rPr>
      <w:rFonts w:ascii="仿宋_GB2312" w:eastAsia="仿宋_GB2312" w:cs="仿宋_GB2312" w:hint="eastAsia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347</Words>
  <Characters>1978</Characters>
  <Application>Microsoft Office Word</Application>
  <DocSecurity>0</DocSecurity>
  <Lines>16</Lines>
  <Paragraphs>4</Paragraphs>
  <ScaleCrop>false</ScaleCrop>
  <Company>Microsoft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李昕然</dc:creator>
  <cp:lastModifiedBy>明 董</cp:lastModifiedBy>
  <cp:revision>14</cp:revision>
  <cp:lastPrinted>2026-03-23T02:32:00Z</cp:lastPrinted>
  <dcterms:created xsi:type="dcterms:W3CDTF">2026-09-03T06:10:00Z</dcterms:created>
  <dcterms:modified xsi:type="dcterms:W3CDTF">2026-09-04T03:24:00Z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FF8E6AE7CB344567ACDFDB774A6695EF</vt:lpwstr>
  </property>
  <property fmtid="{D5CDD505-2E9C-101B-9397-08002B2CF9AE}" pid="4" name="KSOTemplateDocerSaveRecord">
    <vt:lpwstr>eyJoZGlkIjoiMTM5MTIxZWNhNmY1N2I0NmM1NTUwYTBhYjZlZTAzN2YiLCJ1c2VySWQiOiIxNTU5NTM1NzMwIn0=</vt:lpwstr>
  </property>
</Properties>
</file>