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4D0B" w:rsidRDefault="00EA4D0B" w:rsidP="00EA4D0B">
      <w:pPr>
        <w:pStyle w:val="ac"/>
      </w:pPr>
      <w:bookmarkStart w:id="0" w:name="_Toc52620500"/>
      <w:bookmarkStart w:id="1" w:name="_GoBack"/>
      <w:bookmarkEnd w:id="1"/>
      <w:r>
        <w:rPr>
          <w:rFonts w:hint="eastAsia"/>
        </w:rPr>
        <w:t>市场监管科研成果奖公示材料</w:t>
      </w:r>
      <w:bookmarkEnd w:id="0"/>
    </w:p>
    <w:tbl>
      <w:tblPr>
        <w:tblW w:w="921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116"/>
        <w:gridCol w:w="1276"/>
        <w:gridCol w:w="330"/>
        <w:gridCol w:w="2410"/>
        <w:gridCol w:w="1684"/>
        <w:gridCol w:w="34"/>
        <w:gridCol w:w="2364"/>
      </w:tblGrid>
      <w:tr w:rsidR="00EA4D0B" w:rsidTr="003D1B0A">
        <w:trPr>
          <w:cantSplit/>
          <w:trHeight w:val="537"/>
          <w:jc w:val="center"/>
        </w:trPr>
        <w:tc>
          <w:tcPr>
            <w:tcW w:w="9214" w:type="dxa"/>
            <w:gridSpan w:val="7"/>
            <w:vAlign w:val="center"/>
          </w:tcPr>
          <w:p w:rsidR="00EA4D0B" w:rsidRDefault="00EA4D0B" w:rsidP="008F137C">
            <w:pPr>
              <w:pStyle w:val="a8"/>
              <w:spacing w:line="390" w:lineRule="exact"/>
              <w:ind w:firstLineChars="0" w:firstLine="0"/>
              <w:rPr>
                <w:rFonts w:ascii="宋体" w:hAnsi="宋体"/>
                <w:szCs w:val="24"/>
              </w:rPr>
            </w:pPr>
            <w:r>
              <w:rPr>
                <w:rFonts w:ascii="Times New Roman" w:hint="eastAsia"/>
                <w:b/>
                <w:color w:val="0D0D0D"/>
                <w:szCs w:val="24"/>
              </w:rPr>
              <w:t>基本信息</w:t>
            </w:r>
          </w:p>
        </w:tc>
      </w:tr>
      <w:tr w:rsidR="003D1B0A" w:rsidTr="003D1B0A">
        <w:trPr>
          <w:cantSplit/>
          <w:trHeight w:val="537"/>
          <w:jc w:val="center"/>
        </w:trPr>
        <w:tc>
          <w:tcPr>
            <w:tcW w:w="1116" w:type="dxa"/>
            <w:vMerge w:val="restart"/>
            <w:vAlign w:val="center"/>
          </w:tcPr>
          <w:p w:rsidR="003D1B0A" w:rsidRDefault="003D1B0A" w:rsidP="008F137C">
            <w:pPr>
              <w:pStyle w:val="a8"/>
              <w:spacing w:line="390" w:lineRule="exact"/>
              <w:ind w:firstLineChars="0" w:firstLine="0"/>
              <w:jc w:val="center"/>
              <w:rPr>
                <w:rFonts w:ascii="Times New Roman"/>
                <w:sz w:val="21"/>
              </w:rPr>
            </w:pPr>
            <w:r>
              <w:rPr>
                <w:rFonts w:ascii="Times New Roman" w:hint="eastAsia"/>
                <w:sz w:val="21"/>
              </w:rPr>
              <w:t>奖项</w:t>
            </w:r>
          </w:p>
          <w:p w:rsidR="003D1B0A" w:rsidRDefault="003D1B0A" w:rsidP="008F137C">
            <w:pPr>
              <w:pStyle w:val="a8"/>
              <w:spacing w:line="390" w:lineRule="exact"/>
              <w:ind w:firstLineChars="0" w:firstLine="0"/>
              <w:jc w:val="center"/>
              <w:rPr>
                <w:rFonts w:ascii="宋体" w:hAnsi="宋体"/>
                <w:sz w:val="21"/>
              </w:rPr>
            </w:pPr>
            <w:r>
              <w:rPr>
                <w:rFonts w:ascii="Times New Roman"/>
                <w:sz w:val="21"/>
              </w:rPr>
              <w:t>名称</w:t>
            </w:r>
          </w:p>
        </w:tc>
        <w:tc>
          <w:tcPr>
            <w:tcW w:w="1276" w:type="dxa"/>
            <w:vAlign w:val="center"/>
          </w:tcPr>
          <w:p w:rsidR="003D1B0A" w:rsidRDefault="003D1B0A" w:rsidP="008F137C">
            <w:pPr>
              <w:pStyle w:val="a8"/>
              <w:spacing w:line="240" w:lineRule="auto"/>
              <w:ind w:firstLineChars="0" w:firstLine="0"/>
              <w:jc w:val="center"/>
              <w:rPr>
                <w:rFonts w:ascii="宋体" w:hAnsi="宋体"/>
                <w:sz w:val="21"/>
              </w:rPr>
            </w:pPr>
            <w:r>
              <w:rPr>
                <w:rFonts w:ascii="Times New Roman" w:hint="eastAsia"/>
                <w:sz w:val="21"/>
              </w:rPr>
              <w:t>中文</w:t>
            </w:r>
          </w:p>
        </w:tc>
        <w:tc>
          <w:tcPr>
            <w:tcW w:w="6822" w:type="dxa"/>
            <w:gridSpan w:val="5"/>
          </w:tcPr>
          <w:p w:rsidR="003D1B0A" w:rsidRPr="007273F4" w:rsidRDefault="003D1B0A" w:rsidP="0099398A">
            <w:pPr>
              <w:pStyle w:val="a8"/>
              <w:spacing w:line="390" w:lineRule="exact"/>
              <w:ind w:firstLineChars="0" w:firstLine="0"/>
              <w:rPr>
                <w:rFonts w:ascii="宋体" w:hAnsi="宋体"/>
                <w:szCs w:val="24"/>
              </w:rPr>
            </w:pPr>
            <w:r w:rsidRPr="007273F4">
              <w:rPr>
                <w:rFonts w:ascii="宋体" w:hAnsi="宋体" w:hint="eastAsia"/>
                <w:szCs w:val="24"/>
              </w:rPr>
              <w:t>超高压容器设计制造关键技术及工程应用研究</w:t>
            </w:r>
          </w:p>
        </w:tc>
      </w:tr>
      <w:tr w:rsidR="003D1B0A" w:rsidTr="003D1B0A">
        <w:trPr>
          <w:cantSplit/>
          <w:trHeight w:val="537"/>
          <w:jc w:val="center"/>
        </w:trPr>
        <w:tc>
          <w:tcPr>
            <w:tcW w:w="1116" w:type="dxa"/>
            <w:vMerge/>
          </w:tcPr>
          <w:p w:rsidR="003D1B0A" w:rsidRDefault="003D1B0A" w:rsidP="008F137C">
            <w:pPr>
              <w:pStyle w:val="a8"/>
              <w:spacing w:line="390" w:lineRule="exact"/>
              <w:ind w:firstLine="420"/>
              <w:rPr>
                <w:rFonts w:ascii="宋体" w:hAnsi="宋体"/>
                <w:sz w:val="21"/>
              </w:rPr>
            </w:pPr>
          </w:p>
        </w:tc>
        <w:tc>
          <w:tcPr>
            <w:tcW w:w="1276" w:type="dxa"/>
            <w:vAlign w:val="center"/>
          </w:tcPr>
          <w:p w:rsidR="003D1B0A" w:rsidRDefault="003D1B0A" w:rsidP="008F137C">
            <w:pPr>
              <w:pStyle w:val="a8"/>
              <w:spacing w:line="240" w:lineRule="auto"/>
              <w:ind w:firstLineChars="0" w:firstLine="0"/>
              <w:jc w:val="center"/>
              <w:rPr>
                <w:rFonts w:ascii="宋体" w:hAnsi="宋体"/>
                <w:sz w:val="21"/>
              </w:rPr>
            </w:pPr>
            <w:r>
              <w:rPr>
                <w:rFonts w:ascii="Times New Roman" w:hint="eastAsia"/>
                <w:sz w:val="21"/>
              </w:rPr>
              <w:t>英文</w:t>
            </w:r>
          </w:p>
        </w:tc>
        <w:tc>
          <w:tcPr>
            <w:tcW w:w="6822" w:type="dxa"/>
            <w:gridSpan w:val="5"/>
          </w:tcPr>
          <w:p w:rsidR="003D1B0A" w:rsidRPr="007273F4" w:rsidRDefault="001A41EB" w:rsidP="0099398A">
            <w:pPr>
              <w:pStyle w:val="a8"/>
              <w:spacing w:line="390" w:lineRule="exact"/>
              <w:ind w:firstLineChars="0" w:firstLine="0"/>
              <w:rPr>
                <w:rFonts w:ascii="宋体" w:hAnsi="宋体"/>
                <w:szCs w:val="24"/>
              </w:rPr>
            </w:pPr>
            <w:r>
              <w:rPr>
                <w:rStyle w:val="ordinary-span-edit2"/>
                <w:rFonts w:ascii="Arial" w:hAnsi="Arial" w:cs="Arial"/>
              </w:rPr>
              <w:t>Research on key technology of ultra high pressure vessel design and manufacture</w:t>
            </w:r>
            <w:r>
              <w:rPr>
                <w:rStyle w:val="ordinary-span-edit2"/>
                <w:rFonts w:ascii="Arial" w:hAnsi="Arial" w:cs="Arial" w:hint="eastAsia"/>
              </w:rPr>
              <w:t xml:space="preserve"> and </w:t>
            </w:r>
            <w:r>
              <w:rPr>
                <w:rStyle w:val="ordinary-span-edit2"/>
                <w:rFonts w:ascii="Arial" w:hAnsi="Arial" w:cs="Arial"/>
              </w:rPr>
              <w:t>engineering application</w:t>
            </w:r>
          </w:p>
        </w:tc>
      </w:tr>
      <w:tr w:rsidR="00EA4D0B" w:rsidTr="003D1B0A">
        <w:trPr>
          <w:cantSplit/>
          <w:trHeight w:val="944"/>
          <w:jc w:val="center"/>
        </w:trPr>
        <w:tc>
          <w:tcPr>
            <w:tcW w:w="2392" w:type="dxa"/>
            <w:gridSpan w:val="2"/>
            <w:vAlign w:val="center"/>
          </w:tcPr>
          <w:p w:rsidR="00EA4D0B" w:rsidRDefault="00EA4D0B" w:rsidP="008F137C">
            <w:pPr>
              <w:pStyle w:val="a8"/>
              <w:spacing w:line="390" w:lineRule="exact"/>
              <w:ind w:firstLineChars="0" w:firstLine="0"/>
              <w:jc w:val="center"/>
              <w:rPr>
                <w:rFonts w:ascii="宋体" w:hAnsi="宋体"/>
                <w:sz w:val="21"/>
              </w:rPr>
            </w:pPr>
            <w:r>
              <w:rPr>
                <w:rFonts w:ascii="Times New Roman" w:hint="eastAsia"/>
                <w:sz w:val="21"/>
              </w:rPr>
              <w:t>申报等级</w:t>
            </w:r>
          </w:p>
        </w:tc>
        <w:tc>
          <w:tcPr>
            <w:tcW w:w="4458" w:type="dxa"/>
            <w:gridSpan w:val="4"/>
            <w:vAlign w:val="center"/>
          </w:tcPr>
          <w:p w:rsidR="00EA4D0B" w:rsidRDefault="00D9380D" w:rsidP="00D9380D">
            <w:pPr>
              <w:pStyle w:val="a8"/>
              <w:spacing w:line="390" w:lineRule="exact"/>
              <w:ind w:firstLine="420"/>
              <w:jc w:val="left"/>
              <w:rPr>
                <w:rFonts w:ascii="宋体" w:hAnsi="宋体"/>
                <w:sz w:val="21"/>
              </w:rPr>
            </w:pPr>
            <w:r>
              <w:rPr>
                <w:rFonts w:ascii="Times New Roman" w:hint="eastAsia"/>
                <w:sz w:val="21"/>
              </w:rPr>
              <w:t>□</w:t>
            </w:r>
            <w:r w:rsidR="00EA4D0B">
              <w:rPr>
                <w:rFonts w:ascii="Times New Roman" w:hint="eastAsia"/>
                <w:sz w:val="21"/>
              </w:rPr>
              <w:t>一等奖</w:t>
            </w:r>
            <w:r w:rsidR="00EA4D0B">
              <w:rPr>
                <w:rFonts w:ascii="Times New Roman" w:hint="eastAsia"/>
                <w:sz w:val="21"/>
              </w:rPr>
              <w:t xml:space="preserve">    </w:t>
            </w:r>
            <w:r w:rsidRPr="007273F4">
              <w:rPr>
                <w:rFonts w:ascii="宋体" w:hAnsi="宋体" w:hint="eastAsia"/>
                <w:szCs w:val="24"/>
              </w:rPr>
              <w:t>■</w:t>
            </w:r>
            <w:r w:rsidR="00EA4D0B">
              <w:rPr>
                <w:rFonts w:ascii="Times New Roman" w:hint="eastAsia"/>
                <w:sz w:val="21"/>
              </w:rPr>
              <w:t>二等奖</w:t>
            </w:r>
            <w:r w:rsidR="00EA4D0B">
              <w:rPr>
                <w:rFonts w:ascii="Times New Roman" w:hint="eastAsia"/>
                <w:sz w:val="21"/>
              </w:rPr>
              <w:t xml:space="preserve">    </w:t>
            </w:r>
            <w:r w:rsidR="00EA4D0B">
              <w:rPr>
                <w:rFonts w:ascii="Times New Roman" w:hint="eastAsia"/>
                <w:sz w:val="21"/>
              </w:rPr>
              <w:t>□</w:t>
            </w:r>
            <w:r w:rsidR="00EA4D0B">
              <w:rPr>
                <w:rFonts w:ascii="Times New Roman" w:hint="eastAsia"/>
                <w:sz w:val="21"/>
              </w:rPr>
              <w:t xml:space="preserve"> </w:t>
            </w:r>
            <w:r w:rsidR="00EA4D0B">
              <w:rPr>
                <w:rFonts w:ascii="Times New Roman" w:hint="eastAsia"/>
                <w:sz w:val="21"/>
              </w:rPr>
              <w:t>三等奖</w:t>
            </w:r>
            <w:r w:rsidR="00EA4D0B">
              <w:rPr>
                <w:rFonts w:ascii="Times New Roman" w:hint="eastAsia"/>
                <w:sz w:val="21"/>
              </w:rPr>
              <w:t xml:space="preserve">   </w:t>
            </w:r>
          </w:p>
        </w:tc>
        <w:tc>
          <w:tcPr>
            <w:tcW w:w="2364" w:type="dxa"/>
            <w:vAlign w:val="center"/>
          </w:tcPr>
          <w:p w:rsidR="00EA4D0B" w:rsidRDefault="00EA4D0B" w:rsidP="008F137C">
            <w:pPr>
              <w:pStyle w:val="a8"/>
              <w:spacing w:line="390" w:lineRule="exact"/>
              <w:ind w:firstLineChars="0" w:firstLine="0"/>
              <w:jc w:val="center"/>
              <w:rPr>
                <w:rFonts w:ascii="宋体" w:hAnsi="宋体"/>
                <w:sz w:val="21"/>
              </w:rPr>
            </w:pPr>
            <w:r>
              <w:rPr>
                <w:rFonts w:ascii="Times New Roman" w:hint="eastAsia"/>
                <w:sz w:val="21"/>
              </w:rPr>
              <w:t>□同意调级</w:t>
            </w:r>
          </w:p>
        </w:tc>
      </w:tr>
      <w:tr w:rsidR="00EA4D0B" w:rsidTr="003D1B0A">
        <w:trPr>
          <w:cantSplit/>
          <w:trHeight w:val="944"/>
          <w:jc w:val="center"/>
        </w:trPr>
        <w:tc>
          <w:tcPr>
            <w:tcW w:w="2392" w:type="dxa"/>
            <w:gridSpan w:val="2"/>
            <w:vAlign w:val="center"/>
          </w:tcPr>
          <w:p w:rsidR="00EA4D0B" w:rsidRDefault="00EA4D0B" w:rsidP="008F137C">
            <w:pPr>
              <w:pStyle w:val="a8"/>
              <w:spacing w:line="390" w:lineRule="exact"/>
              <w:ind w:firstLineChars="0" w:firstLine="0"/>
              <w:jc w:val="center"/>
              <w:rPr>
                <w:rFonts w:ascii="宋体" w:hAnsi="宋体"/>
                <w:sz w:val="21"/>
              </w:rPr>
            </w:pPr>
            <w:r>
              <w:rPr>
                <w:rFonts w:ascii="Times New Roman" w:hint="eastAsia"/>
                <w:sz w:val="21"/>
              </w:rPr>
              <w:t>主要完成人</w:t>
            </w:r>
          </w:p>
        </w:tc>
        <w:tc>
          <w:tcPr>
            <w:tcW w:w="6822" w:type="dxa"/>
            <w:gridSpan w:val="5"/>
            <w:vAlign w:val="center"/>
          </w:tcPr>
          <w:p w:rsidR="00EA4D0B" w:rsidRDefault="003D1B0A" w:rsidP="00E42F98">
            <w:pPr>
              <w:pStyle w:val="a8"/>
              <w:spacing w:line="390" w:lineRule="exact"/>
              <w:ind w:firstLineChars="33" w:firstLine="79"/>
              <w:jc w:val="left"/>
              <w:rPr>
                <w:rFonts w:ascii="宋体" w:hAnsi="宋体"/>
                <w:sz w:val="21"/>
              </w:rPr>
            </w:pPr>
            <w:r w:rsidRPr="007273F4">
              <w:rPr>
                <w:rFonts w:ascii="宋体" w:hAnsi="宋体" w:hint="eastAsia"/>
                <w:szCs w:val="24"/>
              </w:rPr>
              <w:t>陈志伟（1）、杨国义（2）、郭伟灿（3）、</w:t>
            </w:r>
            <w:r w:rsidR="00E42F98" w:rsidRPr="0052606A">
              <w:rPr>
                <w:rFonts w:ascii="宋体" w:hAnsi="宋体" w:hint="eastAsia"/>
                <w:szCs w:val="24"/>
              </w:rPr>
              <w:t>花争立</w:t>
            </w:r>
            <w:r w:rsidRPr="007273F4">
              <w:rPr>
                <w:rFonts w:ascii="宋体" w:hAnsi="宋体" w:hint="eastAsia"/>
                <w:szCs w:val="24"/>
              </w:rPr>
              <w:t>（4）、</w:t>
            </w:r>
            <w:r w:rsidR="00E42F98" w:rsidRPr="007273F4">
              <w:rPr>
                <w:rFonts w:ascii="宋体" w:hAnsi="宋体" w:hint="eastAsia"/>
                <w:szCs w:val="24"/>
              </w:rPr>
              <w:t>寿比南</w:t>
            </w:r>
            <w:r w:rsidRPr="007273F4">
              <w:rPr>
                <w:rFonts w:ascii="宋体" w:hAnsi="宋体" w:hint="eastAsia"/>
                <w:szCs w:val="24"/>
              </w:rPr>
              <w:t>（5）、</w:t>
            </w:r>
            <w:r w:rsidR="00523781" w:rsidRPr="007273F4">
              <w:rPr>
                <w:rFonts w:ascii="宋体" w:hAnsi="宋体" w:hint="eastAsia"/>
                <w:szCs w:val="24"/>
              </w:rPr>
              <w:t>范志霞</w:t>
            </w:r>
            <w:r w:rsidRPr="007273F4">
              <w:rPr>
                <w:rFonts w:ascii="宋体" w:hAnsi="宋体" w:hint="eastAsia"/>
                <w:szCs w:val="24"/>
              </w:rPr>
              <w:t>（6）、</w:t>
            </w:r>
            <w:r w:rsidR="00523781" w:rsidRPr="007273F4">
              <w:rPr>
                <w:rFonts w:ascii="宋体" w:hAnsi="宋体" w:hint="eastAsia"/>
                <w:szCs w:val="24"/>
              </w:rPr>
              <w:t>许锐冰</w:t>
            </w:r>
            <w:r w:rsidRPr="007273F4">
              <w:rPr>
                <w:rFonts w:ascii="宋体" w:hAnsi="宋体" w:hint="eastAsia"/>
                <w:szCs w:val="24"/>
              </w:rPr>
              <w:t>（7）、</w:t>
            </w:r>
            <w:r w:rsidR="00523781" w:rsidRPr="007273F4">
              <w:rPr>
                <w:rFonts w:ascii="宋体" w:hAnsi="宋体" w:hint="eastAsia"/>
                <w:szCs w:val="24"/>
              </w:rPr>
              <w:t>郑津洋</w:t>
            </w:r>
            <w:r w:rsidRPr="0052606A">
              <w:rPr>
                <w:rFonts w:ascii="宋体" w:hAnsi="宋体" w:hint="eastAsia"/>
                <w:szCs w:val="24"/>
              </w:rPr>
              <w:t>（8）</w:t>
            </w:r>
          </w:p>
        </w:tc>
      </w:tr>
      <w:tr w:rsidR="00EA4D0B" w:rsidTr="003D1B0A">
        <w:trPr>
          <w:cantSplit/>
          <w:trHeight w:val="1029"/>
          <w:jc w:val="center"/>
        </w:trPr>
        <w:tc>
          <w:tcPr>
            <w:tcW w:w="2392" w:type="dxa"/>
            <w:gridSpan w:val="2"/>
            <w:vAlign w:val="center"/>
          </w:tcPr>
          <w:p w:rsidR="00EA4D0B" w:rsidRDefault="00EA4D0B" w:rsidP="008F137C">
            <w:pPr>
              <w:pStyle w:val="a8"/>
              <w:spacing w:line="390" w:lineRule="exact"/>
              <w:ind w:firstLine="420"/>
              <w:rPr>
                <w:rFonts w:ascii="宋体" w:hAnsi="宋体"/>
                <w:sz w:val="21"/>
              </w:rPr>
            </w:pPr>
            <w:r>
              <w:rPr>
                <w:rFonts w:ascii="Times New Roman" w:hint="eastAsia"/>
                <w:sz w:val="21"/>
              </w:rPr>
              <w:t>主要完成单位</w:t>
            </w:r>
          </w:p>
        </w:tc>
        <w:tc>
          <w:tcPr>
            <w:tcW w:w="6822" w:type="dxa"/>
            <w:gridSpan w:val="5"/>
            <w:vAlign w:val="center"/>
          </w:tcPr>
          <w:p w:rsidR="003D1B0A" w:rsidRPr="007273F4" w:rsidRDefault="003D1B0A" w:rsidP="003D1B0A">
            <w:pPr>
              <w:pStyle w:val="a8"/>
              <w:spacing w:line="390" w:lineRule="exact"/>
              <w:ind w:firstLineChars="0" w:firstLine="0"/>
              <w:rPr>
                <w:rFonts w:ascii="宋体" w:hAnsi="宋体"/>
                <w:szCs w:val="24"/>
              </w:rPr>
            </w:pPr>
            <w:r w:rsidRPr="007273F4">
              <w:rPr>
                <w:rFonts w:ascii="宋体" w:hAnsi="宋体" w:hint="eastAsia"/>
                <w:szCs w:val="24"/>
              </w:rPr>
              <w:t>1. 中国特种设备检测研究院</w:t>
            </w:r>
          </w:p>
          <w:p w:rsidR="003D1B0A" w:rsidRPr="007273F4" w:rsidRDefault="003D1B0A" w:rsidP="003D1B0A">
            <w:pPr>
              <w:pStyle w:val="a8"/>
              <w:spacing w:line="390" w:lineRule="exact"/>
              <w:ind w:firstLineChars="0" w:firstLine="0"/>
              <w:rPr>
                <w:rFonts w:ascii="宋体" w:hAnsi="宋体"/>
                <w:szCs w:val="24"/>
              </w:rPr>
            </w:pPr>
            <w:r w:rsidRPr="007273F4">
              <w:rPr>
                <w:rFonts w:ascii="宋体" w:hAnsi="宋体" w:hint="eastAsia"/>
                <w:szCs w:val="24"/>
              </w:rPr>
              <w:t>2. 浙江大学</w:t>
            </w:r>
          </w:p>
          <w:p w:rsidR="003D1B0A" w:rsidRPr="007273F4" w:rsidRDefault="003D1B0A" w:rsidP="003D1B0A">
            <w:pPr>
              <w:pStyle w:val="a8"/>
              <w:spacing w:line="390" w:lineRule="exact"/>
              <w:ind w:firstLineChars="0" w:firstLine="0"/>
              <w:rPr>
                <w:rFonts w:ascii="宋体" w:hAnsi="宋体"/>
                <w:szCs w:val="24"/>
              </w:rPr>
            </w:pPr>
            <w:r w:rsidRPr="007273F4">
              <w:rPr>
                <w:rFonts w:ascii="宋体" w:hAnsi="宋体" w:hint="eastAsia"/>
                <w:szCs w:val="24"/>
              </w:rPr>
              <w:t>3. 内蒙古北方重工业集团有限公司</w:t>
            </w:r>
          </w:p>
          <w:p w:rsidR="003D1B0A" w:rsidRPr="007273F4" w:rsidRDefault="003D1B0A" w:rsidP="003D1B0A">
            <w:pPr>
              <w:pStyle w:val="a8"/>
              <w:spacing w:line="390" w:lineRule="exact"/>
              <w:ind w:firstLineChars="0" w:firstLine="0"/>
              <w:rPr>
                <w:rFonts w:ascii="宋体" w:hAnsi="宋体"/>
                <w:szCs w:val="24"/>
              </w:rPr>
            </w:pPr>
            <w:r w:rsidRPr="007273F4">
              <w:rPr>
                <w:rFonts w:ascii="宋体" w:hAnsi="宋体" w:hint="eastAsia"/>
                <w:szCs w:val="24"/>
              </w:rPr>
              <w:t>4. 河南中原特钢装备制造有限公司</w:t>
            </w:r>
          </w:p>
          <w:p w:rsidR="00EA4D0B" w:rsidRPr="003D1B0A" w:rsidRDefault="003D1B0A" w:rsidP="003D1B0A">
            <w:pPr>
              <w:pStyle w:val="a8"/>
              <w:spacing w:line="390" w:lineRule="exact"/>
              <w:ind w:firstLineChars="0" w:firstLine="0"/>
              <w:rPr>
                <w:rFonts w:ascii="宋体" w:hAnsi="宋体"/>
                <w:sz w:val="21"/>
              </w:rPr>
            </w:pPr>
            <w:r w:rsidRPr="007273F4">
              <w:rPr>
                <w:rFonts w:ascii="宋体" w:hAnsi="宋体" w:hint="eastAsia"/>
                <w:szCs w:val="24"/>
              </w:rPr>
              <w:t>5. 浙江省特种设备科学研究院</w:t>
            </w:r>
          </w:p>
        </w:tc>
      </w:tr>
      <w:tr w:rsidR="00EA4D0B" w:rsidTr="003D1B0A">
        <w:trPr>
          <w:cantSplit/>
          <w:trHeight w:val="1865"/>
          <w:jc w:val="center"/>
        </w:trPr>
        <w:tc>
          <w:tcPr>
            <w:tcW w:w="2392" w:type="dxa"/>
            <w:gridSpan w:val="2"/>
            <w:tcBorders>
              <w:bottom w:val="single" w:sz="8" w:space="0" w:color="auto"/>
            </w:tcBorders>
            <w:vAlign w:val="center"/>
          </w:tcPr>
          <w:p w:rsidR="00EA4D0B" w:rsidRDefault="00EA4D0B" w:rsidP="008F137C">
            <w:pPr>
              <w:pStyle w:val="a8"/>
              <w:spacing w:line="390" w:lineRule="exact"/>
              <w:ind w:firstLineChars="0" w:firstLine="0"/>
              <w:jc w:val="center"/>
              <w:rPr>
                <w:rFonts w:ascii="宋体" w:hAnsi="宋体"/>
                <w:sz w:val="21"/>
              </w:rPr>
            </w:pPr>
            <w:r>
              <w:rPr>
                <w:rFonts w:ascii="Times New Roman" w:hint="eastAsia"/>
                <w:sz w:val="21"/>
              </w:rPr>
              <w:t>推荐</w:t>
            </w:r>
            <w:r>
              <w:rPr>
                <w:rFonts w:ascii="Times New Roman"/>
                <w:sz w:val="21"/>
              </w:rPr>
              <w:t>单位</w:t>
            </w:r>
          </w:p>
        </w:tc>
        <w:tc>
          <w:tcPr>
            <w:tcW w:w="6822" w:type="dxa"/>
            <w:gridSpan w:val="5"/>
            <w:tcBorders>
              <w:bottom w:val="single" w:sz="8" w:space="0" w:color="auto"/>
            </w:tcBorders>
          </w:tcPr>
          <w:p w:rsidR="00EA4D0B" w:rsidRDefault="003D1B0A" w:rsidP="003D1B0A">
            <w:pPr>
              <w:pStyle w:val="a8"/>
              <w:spacing w:line="390" w:lineRule="exact"/>
              <w:ind w:leftChars="-29" w:left="-1" w:hangingChars="25" w:hanging="60"/>
              <w:rPr>
                <w:rFonts w:ascii="宋体" w:hAnsi="宋体"/>
              </w:rPr>
            </w:pPr>
            <w:r w:rsidRPr="007273F4">
              <w:rPr>
                <w:rFonts w:ascii="宋体" w:hAnsi="宋体" w:hint="eastAsia"/>
                <w:szCs w:val="24"/>
              </w:rPr>
              <w:t>中国特种设备检测研究院</w:t>
            </w:r>
          </w:p>
        </w:tc>
      </w:tr>
      <w:tr w:rsidR="00EA4D0B" w:rsidTr="003D1B0A">
        <w:trPr>
          <w:cantSplit/>
          <w:trHeight w:val="1114"/>
          <w:jc w:val="center"/>
        </w:trPr>
        <w:tc>
          <w:tcPr>
            <w:tcW w:w="2392" w:type="dxa"/>
            <w:gridSpan w:val="2"/>
            <w:vAlign w:val="center"/>
          </w:tcPr>
          <w:p w:rsidR="00EA4D0B" w:rsidRDefault="00EA4D0B" w:rsidP="008F137C">
            <w:pPr>
              <w:pStyle w:val="a8"/>
              <w:spacing w:line="390" w:lineRule="exact"/>
              <w:ind w:firstLineChars="0" w:firstLine="0"/>
              <w:jc w:val="center"/>
              <w:rPr>
                <w:rFonts w:ascii="宋体" w:hAnsi="宋体"/>
                <w:sz w:val="21"/>
              </w:rPr>
            </w:pPr>
            <w:r>
              <w:rPr>
                <w:rFonts w:ascii="Times New Roman" w:hint="eastAsia"/>
                <w:sz w:val="21"/>
              </w:rPr>
              <w:t>奖项的主要项目</w:t>
            </w:r>
            <w:r>
              <w:rPr>
                <w:rFonts w:ascii="Times New Roman"/>
                <w:sz w:val="21"/>
              </w:rPr>
              <w:t>来源</w:t>
            </w:r>
          </w:p>
        </w:tc>
        <w:tc>
          <w:tcPr>
            <w:tcW w:w="6822" w:type="dxa"/>
            <w:gridSpan w:val="5"/>
            <w:vAlign w:val="center"/>
          </w:tcPr>
          <w:p w:rsidR="00EA4D0B" w:rsidRDefault="00EA4D0B" w:rsidP="008F137C">
            <w:pPr>
              <w:pStyle w:val="a8"/>
              <w:spacing w:line="390" w:lineRule="exact"/>
              <w:ind w:firstLine="420"/>
              <w:jc w:val="left"/>
              <w:rPr>
                <w:rFonts w:ascii="宋体" w:hAnsi="宋体"/>
                <w:sz w:val="21"/>
              </w:rPr>
            </w:pPr>
            <w:r>
              <w:rPr>
                <w:rFonts w:ascii="Times New Roman" w:hint="eastAsia"/>
                <w:sz w:val="21"/>
              </w:rPr>
              <w:t>□</w:t>
            </w:r>
            <w:r>
              <w:rPr>
                <w:rFonts w:ascii="Times New Roman" w:hint="eastAsia"/>
                <w:sz w:val="21"/>
              </w:rPr>
              <w:t xml:space="preserve"> </w:t>
            </w:r>
            <w:r>
              <w:rPr>
                <w:rFonts w:ascii="Times New Roman" w:hint="eastAsia"/>
                <w:sz w:val="21"/>
              </w:rPr>
              <w:t>国家级</w:t>
            </w:r>
            <w:r>
              <w:rPr>
                <w:rFonts w:ascii="Times New Roman" w:hint="eastAsia"/>
                <w:sz w:val="21"/>
              </w:rPr>
              <w:t xml:space="preserve">    </w:t>
            </w:r>
            <w:r w:rsidR="003D1B0A" w:rsidRPr="007273F4">
              <w:rPr>
                <w:rFonts w:ascii="宋体" w:hAnsi="宋体" w:hint="eastAsia"/>
                <w:szCs w:val="24"/>
              </w:rPr>
              <w:t>■</w:t>
            </w:r>
            <w:r>
              <w:rPr>
                <w:rFonts w:ascii="Times New Roman" w:hint="eastAsia"/>
                <w:sz w:val="21"/>
              </w:rPr>
              <w:t xml:space="preserve"> </w:t>
            </w:r>
            <w:r>
              <w:rPr>
                <w:rFonts w:ascii="Times New Roman" w:hint="eastAsia"/>
                <w:sz w:val="21"/>
              </w:rPr>
              <w:t>省部级</w:t>
            </w:r>
            <w:r>
              <w:rPr>
                <w:rFonts w:ascii="Times New Roman" w:hint="eastAsia"/>
                <w:sz w:val="21"/>
              </w:rPr>
              <w:t xml:space="preserve">    </w:t>
            </w:r>
            <w:r>
              <w:rPr>
                <w:rFonts w:ascii="Times New Roman" w:hint="eastAsia"/>
                <w:sz w:val="21"/>
              </w:rPr>
              <w:t>□</w:t>
            </w:r>
            <w:r>
              <w:rPr>
                <w:rFonts w:ascii="Times New Roman" w:hint="eastAsia"/>
                <w:sz w:val="21"/>
              </w:rPr>
              <w:t xml:space="preserve"> </w:t>
            </w:r>
            <w:r>
              <w:rPr>
                <w:rFonts w:ascii="Times New Roman" w:hint="eastAsia"/>
                <w:sz w:val="21"/>
              </w:rPr>
              <w:t>其他</w:t>
            </w:r>
            <w:r>
              <w:rPr>
                <w:rFonts w:ascii="Times New Roman" w:hint="eastAsia"/>
                <w:sz w:val="21"/>
              </w:rPr>
              <w:t xml:space="preserve">    </w:t>
            </w:r>
          </w:p>
        </w:tc>
      </w:tr>
      <w:tr w:rsidR="00EA4D0B" w:rsidTr="003D1B0A">
        <w:trPr>
          <w:cantSplit/>
          <w:trHeight w:val="1707"/>
          <w:jc w:val="center"/>
        </w:trPr>
        <w:tc>
          <w:tcPr>
            <w:tcW w:w="9214" w:type="dxa"/>
            <w:gridSpan w:val="7"/>
          </w:tcPr>
          <w:p w:rsidR="00EA4D0B" w:rsidRDefault="00EA4D0B" w:rsidP="008F137C">
            <w:pPr>
              <w:pStyle w:val="a8"/>
              <w:spacing w:line="390" w:lineRule="exact"/>
              <w:ind w:firstLineChars="0" w:firstLine="0"/>
              <w:rPr>
                <w:rFonts w:ascii="Times New Roman"/>
                <w:sz w:val="21"/>
              </w:rPr>
            </w:pPr>
            <w:r>
              <w:rPr>
                <w:rFonts w:ascii="Times New Roman"/>
                <w:sz w:val="21"/>
              </w:rPr>
              <w:t>具体计划、基金的名称和编号：</w:t>
            </w:r>
          </w:p>
          <w:p w:rsidR="003D1B0A" w:rsidRDefault="003D1B0A" w:rsidP="00A34BE8">
            <w:pPr>
              <w:pStyle w:val="a8"/>
              <w:spacing w:line="390" w:lineRule="exact"/>
              <w:ind w:firstLineChars="0" w:firstLine="0"/>
              <w:rPr>
                <w:rFonts w:ascii="Times New Roman"/>
                <w:sz w:val="21"/>
              </w:rPr>
            </w:pPr>
            <w:r w:rsidRPr="00EA109B">
              <w:rPr>
                <w:rFonts w:ascii="Times New Roman" w:hint="eastAsia"/>
                <w:sz w:val="21"/>
              </w:rPr>
              <w:t>质检公益性科研专项（超高压容器关键技术与标准研究</w:t>
            </w:r>
            <w:r>
              <w:rPr>
                <w:rFonts w:ascii="Times New Roman" w:hint="eastAsia"/>
                <w:sz w:val="21"/>
              </w:rPr>
              <w:t>，</w:t>
            </w:r>
            <w:r w:rsidRPr="00EA109B">
              <w:rPr>
                <w:rFonts w:ascii="Times New Roman" w:hint="eastAsia"/>
                <w:sz w:val="21"/>
              </w:rPr>
              <w:t>201210242</w:t>
            </w:r>
            <w:r w:rsidRPr="00EA109B">
              <w:rPr>
                <w:rFonts w:ascii="Times New Roman" w:hint="eastAsia"/>
                <w:sz w:val="21"/>
              </w:rPr>
              <w:t>）</w:t>
            </w:r>
          </w:p>
          <w:p w:rsidR="004339A5" w:rsidRDefault="004339A5" w:rsidP="00A34BE8">
            <w:pPr>
              <w:pStyle w:val="a8"/>
              <w:spacing w:line="390" w:lineRule="exact"/>
              <w:ind w:firstLineChars="0" w:firstLine="0"/>
              <w:rPr>
                <w:rFonts w:ascii="宋体" w:hAnsi="宋体"/>
                <w:sz w:val="21"/>
              </w:rPr>
            </w:pPr>
            <w:r w:rsidRPr="007A5949">
              <w:rPr>
                <w:rFonts w:ascii="Times New Roman" w:hint="eastAsia"/>
                <w:sz w:val="21"/>
              </w:rPr>
              <w:t>国家能源局</w:t>
            </w:r>
            <w:r>
              <w:rPr>
                <w:rFonts w:ascii="Times New Roman" w:hint="eastAsia"/>
                <w:sz w:val="21"/>
              </w:rPr>
              <w:t>标准</w:t>
            </w:r>
            <w:r w:rsidRPr="007A5949">
              <w:rPr>
                <w:rFonts w:ascii="Times New Roman" w:hint="eastAsia"/>
                <w:sz w:val="21"/>
              </w:rPr>
              <w:t>立项（承压设备用碳素钢和低合金钢锻件，能源</w:t>
            </w:r>
            <w:r w:rsidRPr="007A5949">
              <w:rPr>
                <w:rFonts w:ascii="Times New Roman" w:hint="eastAsia"/>
                <w:sz w:val="21"/>
              </w:rPr>
              <w:t>20140425</w:t>
            </w:r>
            <w:r w:rsidRPr="007A5949">
              <w:rPr>
                <w:rFonts w:ascii="Times New Roman" w:hint="eastAsia"/>
                <w:sz w:val="21"/>
              </w:rPr>
              <w:t>）</w:t>
            </w:r>
          </w:p>
        </w:tc>
      </w:tr>
      <w:tr w:rsidR="003D1B0A" w:rsidTr="002E2816">
        <w:trPr>
          <w:cantSplit/>
          <w:trHeight w:val="537"/>
          <w:jc w:val="center"/>
        </w:trPr>
        <w:tc>
          <w:tcPr>
            <w:tcW w:w="2722" w:type="dxa"/>
            <w:gridSpan w:val="3"/>
            <w:vAlign w:val="center"/>
          </w:tcPr>
          <w:p w:rsidR="003D1B0A" w:rsidRPr="00EA109B" w:rsidRDefault="003D1B0A" w:rsidP="0099398A">
            <w:pPr>
              <w:pStyle w:val="a8"/>
              <w:spacing w:line="390" w:lineRule="exact"/>
              <w:ind w:firstLineChars="0" w:firstLine="0"/>
              <w:jc w:val="center"/>
              <w:rPr>
                <w:rFonts w:ascii="宋体" w:hAnsi="宋体"/>
                <w:sz w:val="21"/>
              </w:rPr>
            </w:pPr>
            <w:r w:rsidRPr="00EA109B">
              <w:rPr>
                <w:rFonts w:ascii="Times New Roman" w:hint="eastAsia"/>
                <w:sz w:val="21"/>
              </w:rPr>
              <w:t>奖项的主要</w:t>
            </w:r>
            <w:r w:rsidRPr="00EA109B">
              <w:rPr>
                <w:rFonts w:ascii="Times New Roman"/>
                <w:sz w:val="21"/>
              </w:rPr>
              <w:t>项目起止时间</w:t>
            </w:r>
          </w:p>
        </w:tc>
        <w:tc>
          <w:tcPr>
            <w:tcW w:w="2410" w:type="dxa"/>
            <w:vAlign w:val="center"/>
          </w:tcPr>
          <w:p w:rsidR="003D1B0A" w:rsidRPr="000F7172" w:rsidRDefault="003D1B0A" w:rsidP="0099398A">
            <w:pPr>
              <w:pStyle w:val="a8"/>
              <w:spacing w:line="390" w:lineRule="exact"/>
              <w:ind w:firstLineChars="0" w:firstLine="0"/>
              <w:jc w:val="center"/>
              <w:rPr>
                <w:rFonts w:ascii="Times New Roman"/>
                <w:sz w:val="21"/>
              </w:rPr>
            </w:pPr>
            <w:r w:rsidRPr="000F7172">
              <w:rPr>
                <w:rFonts w:ascii="Times New Roman"/>
                <w:sz w:val="21"/>
              </w:rPr>
              <w:t>起始：</w:t>
            </w:r>
            <w:r w:rsidRPr="000F7172">
              <w:rPr>
                <w:rFonts w:ascii="Times New Roman" w:hint="eastAsia"/>
                <w:sz w:val="21"/>
              </w:rPr>
              <w:t>2012</w:t>
            </w:r>
            <w:r w:rsidRPr="000F7172">
              <w:rPr>
                <w:rFonts w:ascii="Times New Roman"/>
                <w:sz w:val="21"/>
              </w:rPr>
              <w:t>年</w:t>
            </w:r>
            <w:r w:rsidRPr="000F7172">
              <w:rPr>
                <w:rFonts w:ascii="Times New Roman" w:hint="eastAsia"/>
                <w:sz w:val="21"/>
              </w:rPr>
              <w:t>1</w:t>
            </w:r>
            <w:r w:rsidRPr="000F7172">
              <w:rPr>
                <w:rFonts w:ascii="Times New Roman"/>
                <w:sz w:val="21"/>
              </w:rPr>
              <w:t xml:space="preserve"> </w:t>
            </w:r>
            <w:r w:rsidRPr="000F7172">
              <w:rPr>
                <w:rFonts w:ascii="Times New Roman"/>
                <w:sz w:val="21"/>
              </w:rPr>
              <w:t>月</w:t>
            </w:r>
            <w:r w:rsidRPr="000F7172">
              <w:rPr>
                <w:rFonts w:ascii="Times New Roman"/>
                <w:sz w:val="21"/>
              </w:rPr>
              <w:t xml:space="preserve"> </w:t>
            </w:r>
            <w:r w:rsidRPr="000F7172">
              <w:rPr>
                <w:rFonts w:ascii="Times New Roman" w:hint="eastAsia"/>
                <w:sz w:val="21"/>
              </w:rPr>
              <w:t>1</w:t>
            </w:r>
            <w:r w:rsidRPr="000F7172">
              <w:rPr>
                <w:rFonts w:ascii="Times New Roman"/>
                <w:sz w:val="21"/>
              </w:rPr>
              <w:t>日</w:t>
            </w:r>
          </w:p>
        </w:tc>
        <w:tc>
          <w:tcPr>
            <w:tcW w:w="4082" w:type="dxa"/>
            <w:gridSpan w:val="3"/>
            <w:vAlign w:val="center"/>
          </w:tcPr>
          <w:p w:rsidR="003D1B0A" w:rsidRPr="000F7172" w:rsidRDefault="003D1B0A" w:rsidP="0099398A">
            <w:pPr>
              <w:pStyle w:val="a8"/>
              <w:spacing w:line="390" w:lineRule="exact"/>
              <w:ind w:firstLineChars="0" w:firstLine="0"/>
              <w:jc w:val="center"/>
              <w:rPr>
                <w:rFonts w:ascii="Times New Roman"/>
                <w:sz w:val="21"/>
              </w:rPr>
            </w:pPr>
            <w:r w:rsidRPr="000F7172">
              <w:rPr>
                <w:rFonts w:ascii="Times New Roman"/>
                <w:sz w:val="21"/>
              </w:rPr>
              <w:t>完成：</w:t>
            </w:r>
            <w:r w:rsidRPr="000F7172">
              <w:rPr>
                <w:rFonts w:ascii="Times New Roman" w:hint="eastAsia"/>
                <w:sz w:val="21"/>
              </w:rPr>
              <w:t>2016</w:t>
            </w:r>
            <w:r w:rsidRPr="000F7172">
              <w:rPr>
                <w:rFonts w:ascii="Times New Roman"/>
                <w:sz w:val="21"/>
              </w:rPr>
              <w:t>年</w:t>
            </w:r>
            <w:r w:rsidRPr="000F7172">
              <w:rPr>
                <w:rFonts w:ascii="Times New Roman"/>
                <w:sz w:val="21"/>
              </w:rPr>
              <w:t xml:space="preserve"> </w:t>
            </w:r>
            <w:r w:rsidRPr="000F7172">
              <w:rPr>
                <w:rFonts w:ascii="Times New Roman" w:hint="eastAsia"/>
                <w:sz w:val="21"/>
              </w:rPr>
              <w:t>11</w:t>
            </w:r>
            <w:r w:rsidRPr="000F7172">
              <w:rPr>
                <w:rFonts w:ascii="Times New Roman"/>
                <w:sz w:val="21"/>
              </w:rPr>
              <w:t>月</w:t>
            </w:r>
            <w:r w:rsidRPr="000F7172">
              <w:rPr>
                <w:rFonts w:ascii="Times New Roman"/>
                <w:sz w:val="21"/>
              </w:rPr>
              <w:t xml:space="preserve"> </w:t>
            </w:r>
            <w:r w:rsidRPr="000F7172">
              <w:rPr>
                <w:rFonts w:ascii="Times New Roman" w:hint="eastAsia"/>
                <w:sz w:val="21"/>
              </w:rPr>
              <w:t>29</w:t>
            </w:r>
            <w:r w:rsidRPr="000F7172">
              <w:rPr>
                <w:rFonts w:ascii="Times New Roman"/>
                <w:sz w:val="21"/>
              </w:rPr>
              <w:t xml:space="preserve"> </w:t>
            </w:r>
            <w:r w:rsidRPr="000F7172">
              <w:rPr>
                <w:rFonts w:ascii="Times New Roman"/>
                <w:sz w:val="21"/>
              </w:rPr>
              <w:t>日</w:t>
            </w:r>
          </w:p>
        </w:tc>
      </w:tr>
      <w:tr w:rsidR="003D1B0A" w:rsidTr="002E2816">
        <w:trPr>
          <w:cantSplit/>
          <w:trHeight w:val="537"/>
          <w:jc w:val="center"/>
        </w:trPr>
        <w:tc>
          <w:tcPr>
            <w:tcW w:w="2722" w:type="dxa"/>
            <w:gridSpan w:val="3"/>
            <w:vAlign w:val="center"/>
          </w:tcPr>
          <w:p w:rsidR="003D1B0A" w:rsidRPr="00EA109B" w:rsidRDefault="003D1B0A" w:rsidP="0099398A">
            <w:pPr>
              <w:pStyle w:val="a8"/>
              <w:spacing w:line="390" w:lineRule="exact"/>
              <w:ind w:firstLineChars="0" w:firstLine="0"/>
              <w:jc w:val="center"/>
              <w:rPr>
                <w:rFonts w:ascii="宋体" w:hAnsi="宋体"/>
                <w:sz w:val="21"/>
              </w:rPr>
            </w:pPr>
            <w:r w:rsidRPr="00EA109B">
              <w:rPr>
                <w:rFonts w:ascii="Times New Roman" w:hint="eastAsia"/>
                <w:sz w:val="21"/>
              </w:rPr>
              <w:t>组织验收单位</w:t>
            </w:r>
          </w:p>
        </w:tc>
        <w:tc>
          <w:tcPr>
            <w:tcW w:w="6492" w:type="dxa"/>
            <w:gridSpan w:val="4"/>
            <w:vAlign w:val="center"/>
          </w:tcPr>
          <w:p w:rsidR="003D1B0A" w:rsidRPr="000F7172" w:rsidRDefault="003D1B0A" w:rsidP="0099398A">
            <w:pPr>
              <w:pStyle w:val="a8"/>
              <w:spacing w:line="390" w:lineRule="exact"/>
              <w:ind w:firstLineChars="0" w:firstLine="0"/>
              <w:jc w:val="center"/>
              <w:rPr>
                <w:rFonts w:ascii="Times New Roman"/>
                <w:sz w:val="21"/>
              </w:rPr>
            </w:pPr>
            <w:r w:rsidRPr="000F7172">
              <w:rPr>
                <w:rFonts w:ascii="Times New Roman" w:hint="eastAsia"/>
                <w:sz w:val="21"/>
              </w:rPr>
              <w:t>原国家质检总局科技司</w:t>
            </w:r>
          </w:p>
        </w:tc>
      </w:tr>
      <w:tr w:rsidR="00EA4D0B" w:rsidTr="002E2816">
        <w:trPr>
          <w:cantSplit/>
          <w:trHeight w:val="537"/>
          <w:jc w:val="center"/>
        </w:trPr>
        <w:tc>
          <w:tcPr>
            <w:tcW w:w="2722" w:type="dxa"/>
            <w:gridSpan w:val="3"/>
            <w:vAlign w:val="center"/>
          </w:tcPr>
          <w:p w:rsidR="00EA4D0B" w:rsidRDefault="00EA4D0B" w:rsidP="008F137C">
            <w:pPr>
              <w:pStyle w:val="a8"/>
              <w:spacing w:line="390" w:lineRule="exact"/>
              <w:ind w:firstLineChars="0" w:firstLine="0"/>
              <w:jc w:val="center"/>
              <w:rPr>
                <w:rFonts w:ascii="宋体" w:hAnsi="宋体"/>
                <w:sz w:val="21"/>
              </w:rPr>
            </w:pPr>
            <w:r>
              <w:rPr>
                <w:rFonts w:ascii="Times New Roman" w:hint="eastAsia"/>
                <w:sz w:val="21"/>
              </w:rPr>
              <w:t>成果登记号</w:t>
            </w:r>
          </w:p>
        </w:tc>
        <w:tc>
          <w:tcPr>
            <w:tcW w:w="2410" w:type="dxa"/>
            <w:vAlign w:val="center"/>
          </w:tcPr>
          <w:p w:rsidR="00EA4D0B" w:rsidRDefault="003D1B0A" w:rsidP="00A34BE8">
            <w:pPr>
              <w:pStyle w:val="a8"/>
              <w:spacing w:line="390" w:lineRule="exact"/>
              <w:ind w:firstLineChars="0" w:firstLine="0"/>
              <w:jc w:val="left"/>
              <w:rPr>
                <w:rFonts w:ascii="宋体" w:hAnsi="宋体"/>
                <w:sz w:val="21"/>
              </w:rPr>
            </w:pPr>
            <w:r w:rsidRPr="000F7172">
              <w:rPr>
                <w:rFonts w:ascii="Times New Roman" w:hint="eastAsia"/>
                <w:sz w:val="21"/>
              </w:rPr>
              <w:t>G2017-340</w:t>
            </w:r>
          </w:p>
        </w:tc>
        <w:tc>
          <w:tcPr>
            <w:tcW w:w="1684" w:type="dxa"/>
            <w:vAlign w:val="center"/>
          </w:tcPr>
          <w:p w:rsidR="00EA4D0B" w:rsidRDefault="00EA4D0B" w:rsidP="008F137C">
            <w:pPr>
              <w:pStyle w:val="a8"/>
              <w:spacing w:line="390" w:lineRule="exact"/>
              <w:ind w:firstLineChars="0" w:firstLine="0"/>
              <w:rPr>
                <w:rFonts w:ascii="宋体" w:hAnsi="宋体"/>
                <w:sz w:val="21"/>
              </w:rPr>
            </w:pPr>
            <w:r>
              <w:rPr>
                <w:rFonts w:ascii="Times New Roman" w:hint="eastAsia"/>
                <w:sz w:val="21"/>
              </w:rPr>
              <w:t>成果登记时间</w:t>
            </w:r>
          </w:p>
        </w:tc>
        <w:tc>
          <w:tcPr>
            <w:tcW w:w="2398" w:type="dxa"/>
            <w:gridSpan w:val="2"/>
            <w:vAlign w:val="center"/>
          </w:tcPr>
          <w:p w:rsidR="00EA4D0B" w:rsidRDefault="003D1B0A" w:rsidP="00A34BE8">
            <w:pPr>
              <w:pStyle w:val="a8"/>
              <w:spacing w:line="390" w:lineRule="exact"/>
              <w:ind w:firstLineChars="16" w:firstLine="34"/>
              <w:jc w:val="left"/>
              <w:rPr>
                <w:rFonts w:ascii="宋体" w:hAnsi="宋体"/>
                <w:sz w:val="21"/>
              </w:rPr>
            </w:pPr>
            <w:r w:rsidRPr="000F7172">
              <w:rPr>
                <w:rFonts w:ascii="Times New Roman" w:hint="eastAsia"/>
                <w:sz w:val="21"/>
              </w:rPr>
              <w:t>2017</w:t>
            </w:r>
            <w:r w:rsidRPr="000F7172">
              <w:rPr>
                <w:rFonts w:ascii="Times New Roman"/>
                <w:sz w:val="21"/>
              </w:rPr>
              <w:t>年</w:t>
            </w:r>
            <w:r w:rsidRPr="000F7172">
              <w:rPr>
                <w:rFonts w:ascii="Times New Roman"/>
                <w:sz w:val="21"/>
              </w:rPr>
              <w:t xml:space="preserve"> </w:t>
            </w:r>
            <w:r w:rsidRPr="000F7172">
              <w:rPr>
                <w:rFonts w:ascii="Times New Roman" w:hint="eastAsia"/>
                <w:sz w:val="21"/>
              </w:rPr>
              <w:t>5</w:t>
            </w:r>
            <w:r w:rsidRPr="000F7172">
              <w:rPr>
                <w:rFonts w:ascii="Times New Roman"/>
                <w:sz w:val="21"/>
              </w:rPr>
              <w:t xml:space="preserve"> </w:t>
            </w:r>
            <w:r w:rsidRPr="000F7172">
              <w:rPr>
                <w:rFonts w:ascii="Times New Roman"/>
                <w:sz w:val="21"/>
              </w:rPr>
              <w:t>月</w:t>
            </w:r>
            <w:r w:rsidRPr="000F7172">
              <w:rPr>
                <w:rFonts w:ascii="Times New Roman"/>
                <w:sz w:val="21"/>
              </w:rPr>
              <w:t xml:space="preserve"> </w:t>
            </w:r>
            <w:r w:rsidRPr="000F7172">
              <w:rPr>
                <w:rFonts w:ascii="Times New Roman" w:hint="eastAsia"/>
                <w:sz w:val="21"/>
              </w:rPr>
              <w:t>11</w:t>
            </w:r>
            <w:r w:rsidRPr="000F7172">
              <w:rPr>
                <w:rFonts w:ascii="Times New Roman"/>
                <w:sz w:val="21"/>
              </w:rPr>
              <w:t>日</w:t>
            </w:r>
          </w:p>
        </w:tc>
      </w:tr>
    </w:tbl>
    <w:p w:rsidR="002B00BD" w:rsidRDefault="002B00BD" w:rsidP="006B02CC">
      <w:pPr>
        <w:rPr>
          <w:b/>
        </w:rPr>
      </w:pPr>
    </w:p>
    <w:p w:rsidR="002B00BD" w:rsidRDefault="002B00BD" w:rsidP="006B02CC">
      <w:pPr>
        <w:rPr>
          <w:b/>
        </w:rPr>
      </w:pPr>
    </w:p>
    <w:p w:rsidR="00912847" w:rsidRPr="00953E5B" w:rsidRDefault="00912847" w:rsidP="00912847">
      <w:pPr>
        <w:pStyle w:val="a4"/>
        <w:numPr>
          <w:ilvl w:val="0"/>
          <w:numId w:val="1"/>
        </w:numPr>
        <w:ind w:firstLineChars="0"/>
        <w:rPr>
          <w:b/>
          <w:sz w:val="24"/>
          <w:szCs w:val="24"/>
        </w:rPr>
      </w:pPr>
      <w:r w:rsidRPr="00953E5B">
        <w:rPr>
          <w:rFonts w:hint="eastAsia"/>
          <w:b/>
          <w:sz w:val="24"/>
          <w:szCs w:val="24"/>
        </w:rPr>
        <w:lastRenderedPageBreak/>
        <w:t>项目简介</w:t>
      </w:r>
    </w:p>
    <w:p w:rsidR="0042582C" w:rsidRPr="0042582C" w:rsidRDefault="0042582C" w:rsidP="0042582C">
      <w:pPr>
        <w:pStyle w:val="a8"/>
        <w:spacing w:line="390" w:lineRule="exact"/>
        <w:ind w:leftChars="-29" w:left="-1" w:hangingChars="25" w:hanging="60"/>
        <w:rPr>
          <w:rFonts w:ascii="宋体" w:hAnsi="宋体"/>
          <w:szCs w:val="24"/>
        </w:rPr>
      </w:pPr>
      <w:r>
        <w:rPr>
          <w:rFonts w:ascii="宋体" w:hAnsi="宋体" w:hint="eastAsia"/>
          <w:szCs w:val="24"/>
        </w:rPr>
        <w:tab/>
      </w:r>
      <w:r>
        <w:rPr>
          <w:rFonts w:ascii="宋体" w:hAnsi="宋体" w:hint="eastAsia"/>
          <w:szCs w:val="24"/>
        </w:rPr>
        <w:tab/>
      </w:r>
      <w:r>
        <w:rPr>
          <w:rFonts w:ascii="宋体" w:hAnsi="宋体" w:hint="eastAsia"/>
          <w:szCs w:val="24"/>
        </w:rPr>
        <w:tab/>
      </w:r>
      <w:r w:rsidRPr="0042582C">
        <w:rPr>
          <w:rFonts w:ascii="宋体" w:hAnsi="宋体"/>
          <w:szCs w:val="24"/>
        </w:rPr>
        <w:t>随着工业技术和国民经济的发展，石油化工、军工装备等行业对容器的需求呈现极端化趋势，特别对超过100MPa的压力容器（即“超高压容器”）需求日益增加。超高压容器已经成为聚乙烯、等静压、人造水晶、食品加工、射流切割等行业不可或缺的关键设备。其中超高压聚乙烯反应器是我国年产值超2000亿元的聚乙烯装置中的关键设备，超音速试验用风洞装置、超高压食品保鲜装置、人造水晶装备均主要依靠超高压容器。</w:t>
      </w:r>
    </w:p>
    <w:p w:rsidR="0042582C" w:rsidRPr="0042582C" w:rsidRDefault="0042582C" w:rsidP="0042582C">
      <w:pPr>
        <w:pStyle w:val="a8"/>
        <w:spacing w:line="390" w:lineRule="exact"/>
        <w:ind w:leftChars="-29" w:left="-1" w:hangingChars="25" w:hanging="60"/>
        <w:rPr>
          <w:rFonts w:ascii="宋体" w:hAnsi="宋体"/>
          <w:szCs w:val="24"/>
        </w:rPr>
      </w:pPr>
      <w:r w:rsidRPr="0042582C">
        <w:rPr>
          <w:rFonts w:ascii="宋体" w:hAnsi="宋体"/>
          <w:szCs w:val="24"/>
        </w:rPr>
        <w:t xml:space="preserve">    超高压容器工作条件苛刻，高压、高温，还伴随着循环疲劳载荷作用，一旦失效就会造成了巨大的经济损失乃至人员伤亡。但我国一直没有从设计、材料、制造和检验等方面对超高压容器进行系统研究，大量设备依赖进口。近年通过科研课题对超高压容器用材料，设计方法，制造和检验进行了全面研究，各项性能指标和方法达到了总体国际先进部分国际领先水平。主要创新点如下：</w:t>
      </w:r>
    </w:p>
    <w:p w:rsidR="0042582C" w:rsidRPr="0042582C" w:rsidRDefault="0042582C" w:rsidP="0042582C">
      <w:pPr>
        <w:pStyle w:val="a8"/>
        <w:spacing w:line="390" w:lineRule="exact"/>
        <w:ind w:leftChars="-29" w:left="-1" w:hangingChars="25" w:hanging="60"/>
        <w:rPr>
          <w:rFonts w:ascii="宋体" w:hAnsi="宋体"/>
          <w:szCs w:val="24"/>
        </w:rPr>
      </w:pPr>
      <w:r w:rsidRPr="0042582C">
        <w:rPr>
          <w:rFonts w:ascii="宋体" w:hAnsi="宋体"/>
          <w:szCs w:val="24"/>
        </w:rPr>
        <w:t xml:space="preserve">    1）首次完成了具有我国自主知识产权的超高压容器用材料的强度指标和疲劳设计曲线；</w:t>
      </w:r>
    </w:p>
    <w:p w:rsidR="0042582C" w:rsidRPr="0042582C" w:rsidRDefault="0042582C" w:rsidP="0042582C">
      <w:pPr>
        <w:pStyle w:val="a8"/>
        <w:spacing w:line="390" w:lineRule="exact"/>
        <w:ind w:leftChars="-29" w:left="-1" w:hangingChars="25" w:hanging="60"/>
        <w:rPr>
          <w:rFonts w:ascii="宋体" w:hAnsi="宋体"/>
          <w:szCs w:val="24"/>
        </w:rPr>
      </w:pPr>
      <w:r w:rsidRPr="0042582C">
        <w:rPr>
          <w:rFonts w:ascii="宋体" w:hAnsi="宋体"/>
          <w:szCs w:val="24"/>
        </w:rPr>
        <w:t xml:space="preserve">    2）在我国压力容器设计中首次引入了弹塑性分析方法和断裂力学评定方法，同时超高压容器的设计系数调整至2.2，节省材料成本约25%； </w:t>
      </w:r>
    </w:p>
    <w:p w:rsidR="0042582C" w:rsidRPr="0042582C" w:rsidRDefault="0042582C" w:rsidP="0042582C">
      <w:pPr>
        <w:pStyle w:val="a8"/>
        <w:spacing w:line="390" w:lineRule="exact"/>
        <w:ind w:leftChars="-29" w:left="-1" w:hangingChars="25" w:hanging="60"/>
        <w:rPr>
          <w:rFonts w:ascii="宋体" w:hAnsi="宋体"/>
          <w:szCs w:val="24"/>
        </w:rPr>
      </w:pPr>
      <w:r w:rsidRPr="0042582C">
        <w:rPr>
          <w:rFonts w:ascii="宋体" w:hAnsi="宋体"/>
          <w:szCs w:val="24"/>
        </w:rPr>
        <w:t xml:space="preserve">    3）创建了内外径之比小于0.6的超高压容器周向超声检测技术，在国内外首次形成了超高压容器周向超声检测标准方法；</w:t>
      </w:r>
    </w:p>
    <w:p w:rsidR="0042582C" w:rsidRPr="0042582C" w:rsidRDefault="0042582C" w:rsidP="0042582C">
      <w:pPr>
        <w:pStyle w:val="a8"/>
        <w:spacing w:line="390" w:lineRule="exact"/>
        <w:ind w:leftChars="-29" w:left="-1" w:hangingChars="25" w:hanging="60"/>
        <w:rPr>
          <w:rFonts w:ascii="宋体" w:hAnsi="宋体"/>
          <w:szCs w:val="24"/>
        </w:rPr>
      </w:pPr>
      <w:r w:rsidRPr="0042582C">
        <w:rPr>
          <w:rFonts w:ascii="宋体" w:hAnsi="宋体"/>
          <w:szCs w:val="24"/>
        </w:rPr>
        <w:t xml:space="preserve">    4）首次在我国建立起了超高压容器法规和标准相协调的体系，并首次全面引入了基于失效模式压力容器设计理念，开创了更加科学合理的标准技术方法。</w:t>
      </w:r>
    </w:p>
    <w:p w:rsidR="0042582C" w:rsidRPr="0042582C" w:rsidRDefault="0042582C" w:rsidP="0042582C">
      <w:pPr>
        <w:pStyle w:val="a8"/>
        <w:spacing w:line="390" w:lineRule="exact"/>
        <w:ind w:leftChars="-29" w:left="-1" w:hangingChars="25" w:hanging="60"/>
        <w:rPr>
          <w:rFonts w:ascii="宋体" w:hAnsi="宋体"/>
          <w:szCs w:val="24"/>
        </w:rPr>
      </w:pPr>
      <w:r w:rsidRPr="0042582C">
        <w:rPr>
          <w:rFonts w:ascii="宋体" w:hAnsi="宋体"/>
          <w:szCs w:val="24"/>
        </w:rPr>
        <w:t>项目研究成果的应用推广取得了重大的社会、经济效益：</w:t>
      </w:r>
    </w:p>
    <w:p w:rsidR="0042582C" w:rsidRPr="0042582C" w:rsidRDefault="0042582C" w:rsidP="0042582C">
      <w:pPr>
        <w:pStyle w:val="a8"/>
        <w:spacing w:line="390" w:lineRule="exact"/>
        <w:ind w:leftChars="-29" w:left="-1" w:hangingChars="25" w:hanging="60"/>
        <w:rPr>
          <w:rFonts w:ascii="宋体" w:hAnsi="宋体"/>
          <w:szCs w:val="24"/>
        </w:rPr>
      </w:pPr>
      <w:r w:rsidRPr="0042582C">
        <w:rPr>
          <w:rFonts w:ascii="宋体" w:hAnsi="宋体"/>
          <w:szCs w:val="24"/>
        </w:rPr>
        <w:t xml:space="preserve">    1）超高压设计疲劳曲线、弹塑性分析方法和安全系数等成果对打破国外垄断和技术封锁，提升国际竞争力具有重大意义。在法规标准技术的支持下，推进了超高音速风洞、等静压等重大高端设备的国产化进程。</w:t>
      </w:r>
    </w:p>
    <w:p w:rsidR="0042582C" w:rsidRPr="0042582C" w:rsidRDefault="0042582C" w:rsidP="0042582C">
      <w:pPr>
        <w:pStyle w:val="a8"/>
        <w:spacing w:line="390" w:lineRule="exact"/>
        <w:ind w:leftChars="-29" w:left="-1" w:hangingChars="25" w:hanging="60"/>
        <w:rPr>
          <w:rFonts w:ascii="宋体" w:hAnsi="宋体"/>
          <w:szCs w:val="24"/>
        </w:rPr>
      </w:pPr>
      <w:r>
        <w:rPr>
          <w:rFonts w:ascii="宋体" w:hAnsi="宋体" w:hint="eastAsia"/>
          <w:szCs w:val="24"/>
        </w:rPr>
        <w:tab/>
      </w:r>
      <w:r>
        <w:rPr>
          <w:rFonts w:ascii="宋体" w:hAnsi="宋体" w:hint="eastAsia"/>
          <w:szCs w:val="24"/>
        </w:rPr>
        <w:tab/>
      </w:r>
      <w:r>
        <w:rPr>
          <w:rFonts w:ascii="宋体" w:hAnsi="宋体" w:hint="eastAsia"/>
          <w:szCs w:val="24"/>
        </w:rPr>
        <w:tab/>
      </w:r>
      <w:r w:rsidRPr="0042582C">
        <w:rPr>
          <w:rFonts w:ascii="宋体" w:hAnsi="宋体"/>
          <w:szCs w:val="24"/>
        </w:rPr>
        <w:t>2）研究成果被国家安全技术规范、国家标准和行业标准所引用，建立起了完整的超高压容器法规标准协调体系。检验机构依据研究成果对现役超高压容器进行定期检验，发现和排除多处隐患，有力保障了超高压容器的安全。</w:t>
      </w:r>
    </w:p>
    <w:p w:rsidR="0042582C" w:rsidRPr="0042582C" w:rsidRDefault="0042582C" w:rsidP="0042582C">
      <w:pPr>
        <w:pStyle w:val="a8"/>
        <w:spacing w:line="390" w:lineRule="exact"/>
        <w:ind w:leftChars="-29" w:left="-1" w:hangingChars="25" w:hanging="60"/>
        <w:rPr>
          <w:rFonts w:ascii="宋体" w:hAnsi="宋体"/>
          <w:szCs w:val="24"/>
        </w:rPr>
      </w:pPr>
      <w:r>
        <w:rPr>
          <w:rFonts w:ascii="宋体" w:hAnsi="宋体" w:hint="eastAsia"/>
          <w:szCs w:val="24"/>
        </w:rPr>
        <w:tab/>
      </w:r>
      <w:r>
        <w:rPr>
          <w:rFonts w:ascii="宋体" w:hAnsi="宋体" w:hint="eastAsia"/>
          <w:szCs w:val="24"/>
        </w:rPr>
        <w:tab/>
      </w:r>
      <w:r>
        <w:rPr>
          <w:rFonts w:ascii="宋体" w:hAnsi="宋体" w:hint="eastAsia"/>
          <w:szCs w:val="24"/>
        </w:rPr>
        <w:tab/>
      </w:r>
      <w:r w:rsidRPr="0042582C">
        <w:rPr>
          <w:rFonts w:ascii="宋体" w:hAnsi="宋体"/>
          <w:szCs w:val="24"/>
        </w:rPr>
        <w:t>3）研究成果有力地支持完成了我国超高压聚乙烯进口产品的技术评价，大大加快了10套聚乙烯装置的投产进度，其中每套装置日产量约1000吨，每日创造价值约1000万元，总价值数十亿计。</w:t>
      </w:r>
    </w:p>
    <w:p w:rsidR="0042582C" w:rsidRPr="0042582C" w:rsidRDefault="0042582C" w:rsidP="0042582C">
      <w:pPr>
        <w:pStyle w:val="a8"/>
        <w:spacing w:line="390" w:lineRule="exact"/>
        <w:ind w:leftChars="-29" w:left="-1" w:hangingChars="25" w:hanging="60"/>
        <w:rPr>
          <w:rFonts w:ascii="宋体" w:hAnsi="宋体"/>
          <w:szCs w:val="24"/>
        </w:rPr>
      </w:pPr>
      <w:r>
        <w:rPr>
          <w:rFonts w:ascii="宋体" w:hAnsi="宋体" w:hint="eastAsia"/>
          <w:szCs w:val="24"/>
        </w:rPr>
        <w:tab/>
      </w:r>
      <w:r>
        <w:rPr>
          <w:rFonts w:ascii="宋体" w:hAnsi="宋体" w:hint="eastAsia"/>
          <w:szCs w:val="24"/>
        </w:rPr>
        <w:tab/>
      </w:r>
      <w:r>
        <w:rPr>
          <w:rFonts w:ascii="宋体" w:hAnsi="宋体" w:hint="eastAsia"/>
          <w:szCs w:val="24"/>
        </w:rPr>
        <w:tab/>
      </w:r>
      <w:r w:rsidRPr="0042582C">
        <w:rPr>
          <w:rFonts w:ascii="宋体" w:hAnsi="宋体"/>
          <w:szCs w:val="24"/>
        </w:rPr>
        <w:t>4）调整了超高压容器的爆破压力法的计算系数，由3.0调整到2.2，节省了材料高达25%以上，壁厚减薄的同时降低了制造难度，加快了超高压反应器的换热效率，提高了生产力。</w:t>
      </w:r>
    </w:p>
    <w:p w:rsidR="006B02CC" w:rsidRDefault="006B02CC" w:rsidP="002C60E7">
      <w:pPr>
        <w:ind w:firstLine="420"/>
      </w:pPr>
    </w:p>
    <w:p w:rsidR="006B02CC" w:rsidRDefault="006B02CC" w:rsidP="002C60E7">
      <w:pPr>
        <w:ind w:firstLine="420"/>
      </w:pPr>
    </w:p>
    <w:p w:rsidR="00E40ACB" w:rsidRDefault="00E40ACB" w:rsidP="002C60E7">
      <w:pPr>
        <w:ind w:firstLine="420"/>
      </w:pPr>
    </w:p>
    <w:p w:rsidR="00E40ACB" w:rsidRDefault="00E40ACB" w:rsidP="002C60E7">
      <w:pPr>
        <w:ind w:firstLine="420"/>
      </w:pPr>
    </w:p>
    <w:p w:rsidR="00912847" w:rsidRPr="00953E5B" w:rsidRDefault="00912847" w:rsidP="00912847">
      <w:pPr>
        <w:pStyle w:val="a4"/>
        <w:numPr>
          <w:ilvl w:val="0"/>
          <w:numId w:val="1"/>
        </w:numPr>
        <w:ind w:firstLineChars="0"/>
        <w:rPr>
          <w:b/>
          <w:sz w:val="24"/>
          <w:szCs w:val="24"/>
        </w:rPr>
      </w:pPr>
      <w:r w:rsidRPr="00953E5B">
        <w:rPr>
          <w:rFonts w:hint="eastAsia"/>
          <w:b/>
          <w:sz w:val="24"/>
          <w:szCs w:val="24"/>
        </w:rPr>
        <w:t>推广应用情况</w:t>
      </w:r>
    </w:p>
    <w:p w:rsidR="0042582C" w:rsidRPr="0042582C" w:rsidRDefault="0042582C" w:rsidP="0042582C">
      <w:pPr>
        <w:pStyle w:val="a8"/>
        <w:spacing w:line="390" w:lineRule="exact"/>
        <w:ind w:leftChars="-29" w:left="-1" w:hangingChars="25" w:hanging="60"/>
        <w:rPr>
          <w:rFonts w:ascii="宋体" w:hAnsi="宋体"/>
          <w:szCs w:val="24"/>
        </w:rPr>
      </w:pPr>
      <w:r>
        <w:rPr>
          <w:rFonts w:ascii="宋体" w:hAnsi="宋体" w:hint="eastAsia"/>
          <w:szCs w:val="24"/>
        </w:rPr>
        <w:tab/>
      </w:r>
      <w:r>
        <w:rPr>
          <w:rFonts w:ascii="宋体" w:hAnsi="宋体" w:hint="eastAsia"/>
          <w:szCs w:val="24"/>
        </w:rPr>
        <w:tab/>
      </w:r>
      <w:r>
        <w:rPr>
          <w:rFonts w:ascii="宋体" w:hAnsi="宋体" w:hint="eastAsia"/>
          <w:szCs w:val="24"/>
        </w:rPr>
        <w:tab/>
      </w:r>
      <w:r w:rsidRPr="0042582C">
        <w:rPr>
          <w:rFonts w:ascii="宋体" w:hAnsi="宋体" w:hint="eastAsia"/>
          <w:szCs w:val="24"/>
        </w:rPr>
        <w:t>1）材料生产方面的应用</w:t>
      </w:r>
    </w:p>
    <w:p w:rsidR="0042582C" w:rsidRPr="0042582C" w:rsidRDefault="0042582C" w:rsidP="0042582C">
      <w:pPr>
        <w:pStyle w:val="a8"/>
        <w:spacing w:line="390" w:lineRule="exact"/>
        <w:ind w:leftChars="-29" w:left="-1" w:hangingChars="25" w:hanging="60"/>
        <w:rPr>
          <w:rFonts w:ascii="宋体" w:hAnsi="宋体"/>
          <w:szCs w:val="24"/>
        </w:rPr>
      </w:pPr>
      <w:r w:rsidRPr="0042582C">
        <w:rPr>
          <w:rFonts w:ascii="宋体" w:hAnsi="宋体" w:hint="eastAsia"/>
          <w:szCs w:val="24"/>
        </w:rPr>
        <w:tab/>
      </w:r>
      <w:r w:rsidRPr="0042582C">
        <w:rPr>
          <w:rFonts w:ascii="宋体" w:hAnsi="宋体"/>
          <w:szCs w:val="24"/>
        </w:rPr>
        <w:t>中国兵器装备集团</w:t>
      </w:r>
      <w:r w:rsidRPr="0042582C">
        <w:rPr>
          <w:rFonts w:ascii="宋体" w:hAnsi="宋体" w:hint="eastAsia"/>
          <w:szCs w:val="24"/>
        </w:rPr>
        <w:t>内蒙古北方重工业集团有限公司和河南中原特钢装备制造有限公司一直是超高压容器用材料和产品的生产企业，同时具有超压容器的设计和制造资格。长期以来各家企业一直沿用企业内部标准进行生产，缺乏国际竞争力。本项目的研究成果依据我国自主知识产权的35CrNi3MoV材料进行研究，其中材料的疲劳设计曲线，材料的基本性能要求更加合理，为我国超高压容器的生产提供了强有力的依据。爆破压力安全系数由原来的2.7降低到了2.2（水晶釜为2.4），下降了约25%。近三年以来，根据标准生产的超高压容器用材料约3600吨，总价值约1.2亿元。</w:t>
      </w:r>
    </w:p>
    <w:p w:rsidR="0042582C" w:rsidRPr="0042582C" w:rsidRDefault="0042582C" w:rsidP="0042582C">
      <w:pPr>
        <w:pStyle w:val="a8"/>
        <w:spacing w:line="390" w:lineRule="exact"/>
        <w:ind w:leftChars="-29" w:left="-1" w:hangingChars="25" w:hanging="60"/>
        <w:rPr>
          <w:rFonts w:ascii="宋体" w:hAnsi="宋体"/>
          <w:szCs w:val="24"/>
        </w:rPr>
      </w:pPr>
      <w:r w:rsidRPr="0042582C">
        <w:rPr>
          <w:rFonts w:ascii="宋体" w:hAnsi="宋体" w:hint="eastAsia"/>
          <w:szCs w:val="24"/>
        </w:rPr>
        <w:tab/>
      </w:r>
      <w:r>
        <w:rPr>
          <w:rFonts w:ascii="宋体" w:hAnsi="宋体" w:hint="eastAsia"/>
          <w:szCs w:val="24"/>
        </w:rPr>
        <w:tab/>
      </w:r>
      <w:r>
        <w:rPr>
          <w:rFonts w:ascii="宋体" w:hAnsi="宋体" w:hint="eastAsia"/>
          <w:szCs w:val="24"/>
        </w:rPr>
        <w:tab/>
      </w:r>
      <w:r w:rsidRPr="0042582C">
        <w:rPr>
          <w:rFonts w:ascii="宋体" w:hAnsi="宋体" w:hint="eastAsia"/>
          <w:szCs w:val="24"/>
        </w:rPr>
        <w:t>2）超高压容器设计方面的应用</w:t>
      </w:r>
    </w:p>
    <w:p w:rsidR="0042582C" w:rsidRPr="0042582C" w:rsidRDefault="0042582C" w:rsidP="0042582C">
      <w:pPr>
        <w:pStyle w:val="a8"/>
        <w:spacing w:line="390" w:lineRule="exact"/>
        <w:ind w:leftChars="-29" w:left="-1" w:hangingChars="25" w:hanging="60"/>
        <w:rPr>
          <w:rFonts w:ascii="宋体" w:hAnsi="宋体"/>
          <w:szCs w:val="24"/>
        </w:rPr>
      </w:pPr>
      <w:r w:rsidRPr="0042582C">
        <w:rPr>
          <w:rFonts w:ascii="宋体" w:hAnsi="宋体" w:hint="eastAsia"/>
          <w:szCs w:val="24"/>
        </w:rPr>
        <w:tab/>
        <w:t>中国石油化工股份有限公司牵头，依据本项目的技术内容，中国石化工程建设有限公司参与的“超高压聚乙烯反应器技术开发”项目于2020年启动，推动了超高压聚乙烯反应器的国产化进程，实现L</w:t>
      </w:r>
      <w:r w:rsidRPr="0042582C">
        <w:rPr>
          <w:rFonts w:ascii="宋体" w:hAnsi="宋体"/>
          <w:szCs w:val="24"/>
        </w:rPr>
        <w:t>DPE</w:t>
      </w:r>
      <w:r w:rsidRPr="0042582C">
        <w:rPr>
          <w:rFonts w:ascii="宋体" w:hAnsi="宋体" w:hint="eastAsia"/>
          <w:szCs w:val="24"/>
        </w:rPr>
        <w:t>反应器的国产化将会带来巨大的经济效率。长期以来，国内建设的L</w:t>
      </w:r>
      <w:r w:rsidRPr="0042582C">
        <w:rPr>
          <w:rFonts w:ascii="宋体" w:hAnsi="宋体"/>
          <w:szCs w:val="24"/>
        </w:rPr>
        <w:t>DPE</w:t>
      </w:r>
      <w:r w:rsidRPr="0042582C">
        <w:rPr>
          <w:rFonts w:ascii="宋体" w:hAnsi="宋体" w:hint="eastAsia"/>
          <w:szCs w:val="24"/>
        </w:rPr>
        <w:t>装置一直完全依赖进口，除了工艺为国外专利商垄断外，另一个重要因素是其中的核心设备“超高压聚乙烯反应器”研究较少，没有自己的超高压容器标准，因此被国外公司所垄断，不仅设备价格高，而且交货周期长。L</w:t>
      </w:r>
      <w:r w:rsidRPr="0042582C">
        <w:rPr>
          <w:rFonts w:ascii="宋体" w:hAnsi="宋体"/>
          <w:szCs w:val="24"/>
        </w:rPr>
        <w:t>DPE</w:t>
      </w:r>
      <w:r w:rsidRPr="0042582C">
        <w:rPr>
          <w:rFonts w:ascii="宋体" w:hAnsi="宋体" w:hint="eastAsia"/>
          <w:szCs w:val="24"/>
        </w:rPr>
        <w:t>反应器等超高压设备也是我国的“卡脖子”项目，实现其国产化具有重大意义，特别在目前国外对中国技术封锁的大背景下，实现超L</w:t>
      </w:r>
      <w:r w:rsidRPr="0042582C">
        <w:rPr>
          <w:rFonts w:ascii="宋体" w:hAnsi="宋体"/>
          <w:szCs w:val="24"/>
        </w:rPr>
        <w:t>DPE</w:t>
      </w:r>
      <w:r w:rsidRPr="0042582C">
        <w:rPr>
          <w:rFonts w:ascii="宋体" w:hAnsi="宋体" w:hint="eastAsia"/>
          <w:szCs w:val="24"/>
        </w:rPr>
        <w:t>反应器等超高压设备的国产化具有非常重要的战略意义。 超高压容器的研究成果的技术内容，包括研究成果已被TSG 21 -2016《固定式压力容器安全技术监察规程》所引用，特别是调整了原来的安全系数，</w:t>
      </w:r>
      <w:r w:rsidRPr="0042582C">
        <w:rPr>
          <w:rFonts w:hint="eastAsia"/>
        </w:rPr>
        <w:t>降低了材料成本</w:t>
      </w:r>
      <w:r w:rsidRPr="0042582C">
        <w:rPr>
          <w:rFonts w:ascii="宋体" w:hAnsi="宋体" w:hint="eastAsia"/>
          <w:szCs w:val="24"/>
        </w:rPr>
        <w:t>，提高了生产效率 ，引入了弹塑性分析方法，解决了我国超高压容器用材料的问题，将推进我国聚乙烯核心设备的国产化的进程。石油化工行业用到的超高压容器主要是以L</w:t>
      </w:r>
      <w:r w:rsidRPr="0042582C">
        <w:rPr>
          <w:rFonts w:ascii="宋体" w:hAnsi="宋体"/>
          <w:szCs w:val="24"/>
        </w:rPr>
        <w:t>DPE</w:t>
      </w:r>
      <w:r w:rsidRPr="0042582C">
        <w:rPr>
          <w:rFonts w:ascii="宋体" w:hAnsi="宋体" w:hint="eastAsia"/>
          <w:szCs w:val="24"/>
        </w:rPr>
        <w:t>反应器，E</w:t>
      </w:r>
      <w:r w:rsidRPr="0042582C">
        <w:rPr>
          <w:rFonts w:ascii="宋体" w:hAnsi="宋体"/>
          <w:szCs w:val="24"/>
        </w:rPr>
        <w:t>VA</w:t>
      </w:r>
      <w:r w:rsidRPr="0042582C">
        <w:rPr>
          <w:rFonts w:ascii="宋体" w:hAnsi="宋体" w:hint="eastAsia"/>
          <w:szCs w:val="24"/>
        </w:rPr>
        <w:t>反应器等为代表。聚乙烯占我国塑料制品原材料的1/4,我国年产量近2000万吨，聚乙烯原材料年产值超过2000亿元人民币。</w:t>
      </w:r>
    </w:p>
    <w:p w:rsidR="0042582C" w:rsidRPr="0042582C" w:rsidRDefault="0042582C" w:rsidP="0042582C">
      <w:pPr>
        <w:pStyle w:val="a8"/>
        <w:spacing w:line="390" w:lineRule="exact"/>
        <w:ind w:leftChars="-29" w:left="-1" w:hangingChars="25" w:hanging="60"/>
        <w:rPr>
          <w:rFonts w:ascii="宋体" w:hAnsi="宋体"/>
          <w:szCs w:val="24"/>
        </w:rPr>
      </w:pPr>
      <w:r w:rsidRPr="0042582C">
        <w:rPr>
          <w:rFonts w:ascii="宋体" w:hAnsi="宋体" w:hint="eastAsia"/>
          <w:szCs w:val="24"/>
        </w:rPr>
        <w:tab/>
      </w:r>
      <w:r>
        <w:rPr>
          <w:rFonts w:ascii="宋体" w:hAnsi="宋体" w:hint="eastAsia"/>
          <w:szCs w:val="24"/>
        </w:rPr>
        <w:tab/>
      </w:r>
      <w:r>
        <w:rPr>
          <w:rFonts w:ascii="宋体" w:hAnsi="宋体" w:hint="eastAsia"/>
          <w:szCs w:val="24"/>
        </w:rPr>
        <w:tab/>
      </w:r>
      <w:r w:rsidRPr="0042582C">
        <w:rPr>
          <w:rFonts w:ascii="宋体" w:hAnsi="宋体" w:hint="eastAsia"/>
          <w:szCs w:val="24"/>
        </w:rPr>
        <w:t>3）设备制造方面的应用</w:t>
      </w:r>
    </w:p>
    <w:p w:rsidR="0042582C" w:rsidRPr="0042582C" w:rsidRDefault="0042582C" w:rsidP="0042582C">
      <w:pPr>
        <w:pStyle w:val="a8"/>
        <w:spacing w:line="390" w:lineRule="exact"/>
        <w:ind w:leftChars="-29" w:left="-1" w:hangingChars="25" w:hanging="60"/>
        <w:rPr>
          <w:rFonts w:ascii="宋体" w:hAnsi="宋体"/>
          <w:szCs w:val="24"/>
        </w:rPr>
      </w:pPr>
      <w:r w:rsidRPr="0042582C">
        <w:rPr>
          <w:rFonts w:ascii="宋体" w:hAnsi="宋体" w:hint="eastAsia"/>
          <w:szCs w:val="24"/>
        </w:rPr>
        <w:tab/>
        <w:t>本项目研究的部分内容已经被TSG 21-2016《固定式压力容器安全技术监察规程》所引用，同时相关基本安全要求与国际接轨，方便了制造企业生产产品的国际化应用。从2017年标准颁布至今，四川航空工业川西工业川西机器有限公司根据法规和标准相关内容生产的等静压超高压容器共14台，总价值2.66亿元。</w:t>
      </w:r>
    </w:p>
    <w:p w:rsidR="0042582C" w:rsidRPr="0042582C" w:rsidRDefault="0042582C" w:rsidP="0042582C">
      <w:pPr>
        <w:pStyle w:val="a8"/>
        <w:spacing w:line="390" w:lineRule="exact"/>
        <w:ind w:leftChars="-29" w:left="-1" w:hangingChars="25" w:hanging="60"/>
        <w:rPr>
          <w:rFonts w:ascii="宋体" w:hAnsi="宋体"/>
          <w:szCs w:val="24"/>
        </w:rPr>
      </w:pPr>
      <w:r w:rsidRPr="0042582C">
        <w:rPr>
          <w:rFonts w:ascii="宋体" w:hAnsi="宋体" w:hint="eastAsia"/>
          <w:szCs w:val="24"/>
        </w:rPr>
        <w:tab/>
      </w:r>
      <w:r>
        <w:rPr>
          <w:rFonts w:ascii="宋体" w:hAnsi="宋体" w:hint="eastAsia"/>
          <w:szCs w:val="24"/>
        </w:rPr>
        <w:tab/>
      </w:r>
      <w:r>
        <w:rPr>
          <w:rFonts w:ascii="宋体" w:hAnsi="宋体" w:hint="eastAsia"/>
          <w:szCs w:val="24"/>
        </w:rPr>
        <w:tab/>
      </w:r>
      <w:r w:rsidRPr="0042582C">
        <w:rPr>
          <w:rFonts w:ascii="宋体" w:hAnsi="宋体" w:hint="eastAsia"/>
          <w:szCs w:val="24"/>
        </w:rPr>
        <w:t>4）容器检验方面的应用</w:t>
      </w:r>
    </w:p>
    <w:p w:rsidR="0042582C" w:rsidRPr="0042582C" w:rsidRDefault="0042582C" w:rsidP="0042582C">
      <w:pPr>
        <w:pStyle w:val="a8"/>
        <w:spacing w:line="390" w:lineRule="exact"/>
        <w:ind w:leftChars="-29" w:left="-1" w:hangingChars="25" w:hanging="60"/>
        <w:rPr>
          <w:rFonts w:ascii="宋体" w:hAnsi="宋体"/>
          <w:szCs w:val="24"/>
        </w:rPr>
      </w:pPr>
      <w:r w:rsidRPr="0042582C">
        <w:rPr>
          <w:rFonts w:ascii="宋体" w:hAnsi="宋体" w:hint="eastAsia"/>
          <w:szCs w:val="24"/>
        </w:rPr>
        <w:tab/>
        <w:t>浙江省特种设备科学研究院是国家核准的特种设备法定检验机构，具有超高压容器定期检验资质，自TSG 21-2016实施后，我院采用相关的检验检测方法对浙江省、四川省、湖北省、陕西省、辽宁省等7家超高压容器使用单位共43 台超高</w:t>
      </w:r>
      <w:r w:rsidRPr="0042582C">
        <w:rPr>
          <w:rFonts w:ascii="宋体" w:hAnsi="宋体" w:hint="eastAsia"/>
          <w:szCs w:val="24"/>
        </w:rPr>
        <w:lastRenderedPageBreak/>
        <w:t>压容器进行定期检验，取得了220万元的经济效益,同时在检验过程中发现和排查了多处事故隐患,有力保障了超高压容器的安全质量,降低事故发生率,提高运行安全性，产生显著的社会效益。</w:t>
      </w:r>
    </w:p>
    <w:p w:rsidR="002C60E7" w:rsidRPr="0042582C" w:rsidRDefault="002C60E7" w:rsidP="002C60E7">
      <w:pPr>
        <w:ind w:firstLine="420"/>
        <w:rPr>
          <w:sz w:val="24"/>
          <w:szCs w:val="24"/>
        </w:rPr>
      </w:pPr>
    </w:p>
    <w:p w:rsidR="006B02CC" w:rsidRPr="00953E5B" w:rsidRDefault="006B02CC" w:rsidP="002C60E7">
      <w:pPr>
        <w:ind w:firstLine="420"/>
        <w:rPr>
          <w:sz w:val="24"/>
          <w:szCs w:val="24"/>
        </w:rPr>
      </w:pPr>
    </w:p>
    <w:p w:rsidR="00912847" w:rsidRPr="00953E5B" w:rsidRDefault="00912847" w:rsidP="00912847">
      <w:pPr>
        <w:pStyle w:val="a4"/>
        <w:numPr>
          <w:ilvl w:val="0"/>
          <w:numId w:val="1"/>
        </w:numPr>
        <w:ind w:firstLineChars="0"/>
        <w:rPr>
          <w:b/>
          <w:sz w:val="24"/>
          <w:szCs w:val="24"/>
        </w:rPr>
      </w:pPr>
      <w:r w:rsidRPr="00953E5B">
        <w:rPr>
          <w:rFonts w:hint="eastAsia"/>
          <w:b/>
          <w:sz w:val="24"/>
          <w:szCs w:val="24"/>
        </w:rPr>
        <w:t>曾获科技奖励情况</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gridCol w:w="1440"/>
        <w:gridCol w:w="1620"/>
        <w:gridCol w:w="1260"/>
        <w:gridCol w:w="2259"/>
      </w:tblGrid>
      <w:tr w:rsidR="002C4A4E" w:rsidRPr="00953E5B" w:rsidTr="00DA3935">
        <w:trPr>
          <w:jc w:val="center"/>
        </w:trPr>
        <w:tc>
          <w:tcPr>
            <w:tcW w:w="3060" w:type="dxa"/>
            <w:vAlign w:val="center"/>
          </w:tcPr>
          <w:p w:rsidR="002C4A4E" w:rsidRPr="00953E5B" w:rsidRDefault="002C4A4E" w:rsidP="00DA3935">
            <w:pPr>
              <w:spacing w:line="320" w:lineRule="exact"/>
              <w:jc w:val="center"/>
              <w:rPr>
                <w:sz w:val="24"/>
                <w:szCs w:val="24"/>
              </w:rPr>
            </w:pPr>
          </w:p>
          <w:p w:rsidR="002C4A4E" w:rsidRPr="00953E5B" w:rsidRDefault="002C4A4E" w:rsidP="00DA3935">
            <w:pPr>
              <w:spacing w:line="320" w:lineRule="exact"/>
              <w:jc w:val="center"/>
              <w:rPr>
                <w:sz w:val="24"/>
                <w:szCs w:val="24"/>
              </w:rPr>
            </w:pPr>
            <w:r w:rsidRPr="00953E5B">
              <w:rPr>
                <w:rFonts w:hint="eastAsia"/>
                <w:sz w:val="24"/>
                <w:szCs w:val="24"/>
              </w:rPr>
              <w:t>获</w:t>
            </w:r>
            <w:r w:rsidRPr="00953E5B">
              <w:rPr>
                <w:rFonts w:hint="eastAsia"/>
                <w:sz w:val="24"/>
                <w:szCs w:val="24"/>
              </w:rPr>
              <w:t xml:space="preserve"> </w:t>
            </w:r>
            <w:r w:rsidRPr="00953E5B">
              <w:rPr>
                <w:rFonts w:hint="eastAsia"/>
                <w:sz w:val="24"/>
                <w:szCs w:val="24"/>
              </w:rPr>
              <w:t>奖</w:t>
            </w:r>
            <w:r w:rsidRPr="00953E5B">
              <w:rPr>
                <w:rFonts w:hint="eastAsia"/>
                <w:sz w:val="24"/>
                <w:szCs w:val="24"/>
              </w:rPr>
              <w:t xml:space="preserve"> </w:t>
            </w:r>
            <w:r w:rsidRPr="00953E5B">
              <w:rPr>
                <w:rFonts w:hint="eastAsia"/>
                <w:sz w:val="24"/>
                <w:szCs w:val="24"/>
              </w:rPr>
              <w:t>项</w:t>
            </w:r>
            <w:r w:rsidRPr="00953E5B">
              <w:rPr>
                <w:rFonts w:hint="eastAsia"/>
                <w:sz w:val="24"/>
                <w:szCs w:val="24"/>
              </w:rPr>
              <w:t xml:space="preserve"> </w:t>
            </w:r>
            <w:r w:rsidRPr="00953E5B">
              <w:rPr>
                <w:rFonts w:hint="eastAsia"/>
                <w:sz w:val="24"/>
                <w:szCs w:val="24"/>
              </w:rPr>
              <w:t>目</w:t>
            </w:r>
            <w:r w:rsidRPr="00953E5B">
              <w:rPr>
                <w:rFonts w:hint="eastAsia"/>
                <w:sz w:val="24"/>
                <w:szCs w:val="24"/>
              </w:rPr>
              <w:t xml:space="preserve"> </w:t>
            </w:r>
            <w:r w:rsidRPr="00953E5B">
              <w:rPr>
                <w:rFonts w:hint="eastAsia"/>
                <w:sz w:val="24"/>
                <w:szCs w:val="24"/>
              </w:rPr>
              <w:t>名</w:t>
            </w:r>
            <w:r w:rsidRPr="00953E5B">
              <w:rPr>
                <w:rFonts w:hint="eastAsia"/>
                <w:sz w:val="24"/>
                <w:szCs w:val="24"/>
              </w:rPr>
              <w:t xml:space="preserve"> </w:t>
            </w:r>
            <w:r w:rsidRPr="00953E5B">
              <w:rPr>
                <w:rFonts w:hint="eastAsia"/>
                <w:sz w:val="24"/>
                <w:szCs w:val="24"/>
              </w:rPr>
              <w:t>称</w:t>
            </w:r>
          </w:p>
          <w:p w:rsidR="002C4A4E" w:rsidRPr="00953E5B" w:rsidRDefault="002C4A4E" w:rsidP="00DA3935">
            <w:pPr>
              <w:spacing w:line="320" w:lineRule="exact"/>
              <w:jc w:val="center"/>
              <w:rPr>
                <w:sz w:val="24"/>
                <w:szCs w:val="24"/>
              </w:rPr>
            </w:pPr>
          </w:p>
        </w:tc>
        <w:tc>
          <w:tcPr>
            <w:tcW w:w="1440" w:type="dxa"/>
            <w:vAlign w:val="center"/>
          </w:tcPr>
          <w:p w:rsidR="002C4A4E" w:rsidRPr="00953E5B" w:rsidRDefault="002C4A4E" w:rsidP="00DA3935">
            <w:pPr>
              <w:spacing w:line="320" w:lineRule="exact"/>
              <w:jc w:val="center"/>
              <w:rPr>
                <w:sz w:val="24"/>
                <w:szCs w:val="24"/>
              </w:rPr>
            </w:pPr>
            <w:r w:rsidRPr="00953E5B">
              <w:rPr>
                <w:rFonts w:hint="eastAsia"/>
                <w:sz w:val="24"/>
                <w:szCs w:val="24"/>
              </w:rPr>
              <w:t>获奖时间</w:t>
            </w:r>
          </w:p>
        </w:tc>
        <w:tc>
          <w:tcPr>
            <w:tcW w:w="1620" w:type="dxa"/>
            <w:vAlign w:val="center"/>
          </w:tcPr>
          <w:p w:rsidR="002C4A4E" w:rsidRPr="00953E5B" w:rsidRDefault="002C4A4E" w:rsidP="00DA3935">
            <w:pPr>
              <w:spacing w:line="320" w:lineRule="exact"/>
              <w:jc w:val="center"/>
              <w:rPr>
                <w:sz w:val="24"/>
                <w:szCs w:val="24"/>
              </w:rPr>
            </w:pPr>
            <w:r w:rsidRPr="00953E5B">
              <w:rPr>
                <w:rFonts w:hint="eastAsia"/>
                <w:sz w:val="24"/>
                <w:szCs w:val="24"/>
              </w:rPr>
              <w:t>奖项名称</w:t>
            </w:r>
          </w:p>
        </w:tc>
        <w:tc>
          <w:tcPr>
            <w:tcW w:w="1260" w:type="dxa"/>
            <w:vAlign w:val="center"/>
          </w:tcPr>
          <w:p w:rsidR="002C4A4E" w:rsidRPr="00953E5B" w:rsidRDefault="002C4A4E" w:rsidP="00DA3935">
            <w:pPr>
              <w:spacing w:line="320" w:lineRule="exact"/>
              <w:jc w:val="center"/>
              <w:rPr>
                <w:sz w:val="24"/>
                <w:szCs w:val="24"/>
              </w:rPr>
            </w:pPr>
            <w:r w:rsidRPr="00953E5B">
              <w:rPr>
                <w:rFonts w:hint="eastAsia"/>
                <w:sz w:val="24"/>
                <w:szCs w:val="24"/>
              </w:rPr>
              <w:t>奖励等级</w:t>
            </w:r>
          </w:p>
        </w:tc>
        <w:tc>
          <w:tcPr>
            <w:tcW w:w="2259" w:type="dxa"/>
            <w:vAlign w:val="center"/>
          </w:tcPr>
          <w:p w:rsidR="002C4A4E" w:rsidRPr="00953E5B" w:rsidRDefault="002C4A4E" w:rsidP="00DA3935">
            <w:pPr>
              <w:spacing w:line="320" w:lineRule="exact"/>
              <w:jc w:val="center"/>
              <w:rPr>
                <w:sz w:val="24"/>
                <w:szCs w:val="24"/>
              </w:rPr>
            </w:pPr>
            <w:r w:rsidRPr="00953E5B">
              <w:rPr>
                <w:rFonts w:hint="eastAsia"/>
                <w:sz w:val="24"/>
                <w:szCs w:val="24"/>
              </w:rPr>
              <w:t>授奖部门（单位）</w:t>
            </w:r>
          </w:p>
        </w:tc>
      </w:tr>
      <w:tr w:rsidR="002C4A4E" w:rsidRPr="00255848" w:rsidTr="00DA3935">
        <w:trPr>
          <w:jc w:val="center"/>
        </w:trPr>
        <w:tc>
          <w:tcPr>
            <w:tcW w:w="3060" w:type="dxa"/>
          </w:tcPr>
          <w:p w:rsidR="002C4A4E" w:rsidRPr="00255848" w:rsidRDefault="0042582C" w:rsidP="00DA3935">
            <w:pPr>
              <w:spacing w:line="400" w:lineRule="exact"/>
              <w:jc w:val="center"/>
              <w:rPr>
                <w:sz w:val="24"/>
              </w:rPr>
            </w:pPr>
            <w:r>
              <w:rPr>
                <w:rFonts w:hint="eastAsia"/>
                <w:sz w:val="24"/>
              </w:rPr>
              <w:t>/</w:t>
            </w:r>
          </w:p>
        </w:tc>
        <w:tc>
          <w:tcPr>
            <w:tcW w:w="1440" w:type="dxa"/>
          </w:tcPr>
          <w:p w:rsidR="002C4A4E" w:rsidRPr="00255848" w:rsidRDefault="002C4A4E" w:rsidP="00DA3935">
            <w:pPr>
              <w:spacing w:line="400" w:lineRule="exact"/>
              <w:jc w:val="center"/>
              <w:rPr>
                <w:sz w:val="24"/>
              </w:rPr>
            </w:pPr>
          </w:p>
        </w:tc>
        <w:tc>
          <w:tcPr>
            <w:tcW w:w="1620" w:type="dxa"/>
          </w:tcPr>
          <w:p w:rsidR="002C4A4E" w:rsidRPr="00255848" w:rsidRDefault="002C4A4E" w:rsidP="00DA3935">
            <w:pPr>
              <w:spacing w:line="400" w:lineRule="exact"/>
              <w:jc w:val="center"/>
              <w:rPr>
                <w:sz w:val="24"/>
              </w:rPr>
            </w:pPr>
          </w:p>
        </w:tc>
        <w:tc>
          <w:tcPr>
            <w:tcW w:w="1260" w:type="dxa"/>
          </w:tcPr>
          <w:p w:rsidR="002C4A4E" w:rsidRPr="00255848" w:rsidRDefault="002C4A4E" w:rsidP="00DA3935">
            <w:pPr>
              <w:spacing w:line="400" w:lineRule="exact"/>
              <w:jc w:val="center"/>
              <w:rPr>
                <w:sz w:val="24"/>
              </w:rPr>
            </w:pPr>
          </w:p>
        </w:tc>
        <w:tc>
          <w:tcPr>
            <w:tcW w:w="2259" w:type="dxa"/>
          </w:tcPr>
          <w:p w:rsidR="002C4A4E" w:rsidRPr="00255848" w:rsidRDefault="002C4A4E" w:rsidP="00DA3935">
            <w:pPr>
              <w:spacing w:line="400" w:lineRule="exact"/>
              <w:jc w:val="center"/>
              <w:rPr>
                <w:sz w:val="24"/>
              </w:rPr>
            </w:pPr>
          </w:p>
        </w:tc>
      </w:tr>
    </w:tbl>
    <w:p w:rsidR="006B02CC" w:rsidRDefault="006B02CC" w:rsidP="006B02CC">
      <w:pPr>
        <w:rPr>
          <w:b/>
        </w:rPr>
      </w:pPr>
    </w:p>
    <w:p w:rsidR="006B02CC" w:rsidRDefault="006B02CC" w:rsidP="006B02CC">
      <w:pPr>
        <w:rPr>
          <w:b/>
        </w:rPr>
      </w:pPr>
    </w:p>
    <w:p w:rsidR="006B02CC" w:rsidRPr="006B02CC" w:rsidRDefault="006B02CC" w:rsidP="006B02CC">
      <w:pPr>
        <w:rPr>
          <w:b/>
        </w:rPr>
      </w:pPr>
    </w:p>
    <w:p w:rsidR="00912847" w:rsidRDefault="00912847" w:rsidP="00912847">
      <w:pPr>
        <w:pStyle w:val="a4"/>
        <w:numPr>
          <w:ilvl w:val="0"/>
          <w:numId w:val="1"/>
        </w:numPr>
        <w:ind w:firstLineChars="0"/>
        <w:rPr>
          <w:b/>
        </w:rPr>
      </w:pPr>
      <w:r w:rsidRPr="002C60E7">
        <w:rPr>
          <w:rFonts w:hint="eastAsia"/>
          <w:b/>
        </w:rPr>
        <w:t>主要知识产权证明目录</w:t>
      </w:r>
    </w:p>
    <w:p w:rsidR="0042582C" w:rsidRDefault="0042582C" w:rsidP="0042582C">
      <w:pPr>
        <w:rPr>
          <w:b/>
        </w:rPr>
      </w:pPr>
    </w:p>
    <w:tbl>
      <w:tblPr>
        <w:tblW w:w="916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614"/>
        <w:gridCol w:w="1446"/>
        <w:gridCol w:w="2556"/>
        <w:gridCol w:w="1559"/>
        <w:gridCol w:w="1480"/>
        <w:gridCol w:w="1509"/>
      </w:tblGrid>
      <w:tr w:rsidR="0042582C" w:rsidRPr="00B91044" w:rsidTr="0099398A">
        <w:trPr>
          <w:trHeight w:val="730"/>
          <w:jc w:val="center"/>
        </w:trPr>
        <w:tc>
          <w:tcPr>
            <w:tcW w:w="614" w:type="dxa"/>
            <w:vAlign w:val="center"/>
          </w:tcPr>
          <w:p w:rsidR="0042582C" w:rsidRPr="006F7791" w:rsidRDefault="0042582C" w:rsidP="0099398A">
            <w:pPr>
              <w:adjustRightInd w:val="0"/>
              <w:snapToGrid w:val="0"/>
              <w:spacing w:line="240" w:lineRule="atLeast"/>
              <w:rPr>
                <w:rFonts w:ascii="宋体" w:hAnsi="宋体"/>
                <w:bCs/>
                <w:szCs w:val="21"/>
              </w:rPr>
            </w:pPr>
            <w:r w:rsidRPr="006F7791">
              <w:rPr>
                <w:rFonts w:ascii="宋体" w:hAnsi="宋体" w:hint="eastAsia"/>
                <w:bCs/>
                <w:szCs w:val="21"/>
              </w:rPr>
              <w:t>序号</w:t>
            </w:r>
          </w:p>
        </w:tc>
        <w:tc>
          <w:tcPr>
            <w:tcW w:w="1446" w:type="dxa"/>
            <w:vAlign w:val="center"/>
          </w:tcPr>
          <w:p w:rsidR="0042582C" w:rsidRPr="006F7791" w:rsidRDefault="0042582C" w:rsidP="0099398A">
            <w:pPr>
              <w:adjustRightInd w:val="0"/>
              <w:snapToGrid w:val="0"/>
              <w:spacing w:line="240" w:lineRule="atLeast"/>
              <w:rPr>
                <w:rFonts w:ascii="宋体" w:hAnsi="宋体"/>
                <w:bCs/>
                <w:szCs w:val="21"/>
              </w:rPr>
            </w:pPr>
            <w:r w:rsidRPr="006F7791">
              <w:rPr>
                <w:rFonts w:ascii="宋体" w:hAnsi="宋体" w:hint="eastAsia"/>
                <w:bCs/>
                <w:szCs w:val="21"/>
              </w:rPr>
              <w:t>专利类别</w:t>
            </w:r>
          </w:p>
        </w:tc>
        <w:tc>
          <w:tcPr>
            <w:tcW w:w="2556" w:type="dxa"/>
            <w:vAlign w:val="center"/>
          </w:tcPr>
          <w:p w:rsidR="0042582C" w:rsidRPr="006F7791" w:rsidRDefault="0042582C" w:rsidP="0099398A">
            <w:pPr>
              <w:adjustRightInd w:val="0"/>
              <w:snapToGrid w:val="0"/>
              <w:spacing w:line="240" w:lineRule="atLeast"/>
              <w:rPr>
                <w:rFonts w:ascii="宋体" w:hAnsi="宋体"/>
                <w:bCs/>
                <w:szCs w:val="21"/>
              </w:rPr>
            </w:pPr>
            <w:r w:rsidRPr="006F7791">
              <w:rPr>
                <w:rFonts w:ascii="宋体" w:hAnsi="宋体" w:hint="eastAsia"/>
                <w:bCs/>
                <w:szCs w:val="21"/>
              </w:rPr>
              <w:t>专利名称</w:t>
            </w:r>
          </w:p>
        </w:tc>
        <w:tc>
          <w:tcPr>
            <w:tcW w:w="1559" w:type="dxa"/>
            <w:vAlign w:val="center"/>
          </w:tcPr>
          <w:p w:rsidR="0042582C" w:rsidRPr="006F7791" w:rsidRDefault="0042582C" w:rsidP="0099398A">
            <w:pPr>
              <w:adjustRightInd w:val="0"/>
              <w:snapToGrid w:val="0"/>
              <w:spacing w:line="240" w:lineRule="atLeast"/>
              <w:rPr>
                <w:rFonts w:ascii="宋体" w:hAnsi="宋体"/>
                <w:bCs/>
                <w:szCs w:val="21"/>
              </w:rPr>
            </w:pPr>
            <w:r w:rsidRPr="006F7791">
              <w:rPr>
                <w:rFonts w:ascii="宋体" w:hAnsi="宋体" w:hint="eastAsia"/>
                <w:bCs/>
                <w:szCs w:val="21"/>
              </w:rPr>
              <w:t>授权号</w:t>
            </w:r>
          </w:p>
        </w:tc>
        <w:tc>
          <w:tcPr>
            <w:tcW w:w="1480" w:type="dxa"/>
            <w:vAlign w:val="center"/>
          </w:tcPr>
          <w:p w:rsidR="0042582C" w:rsidRPr="006F7791" w:rsidRDefault="0042582C" w:rsidP="0099398A">
            <w:pPr>
              <w:adjustRightInd w:val="0"/>
              <w:snapToGrid w:val="0"/>
              <w:spacing w:line="240" w:lineRule="atLeast"/>
              <w:rPr>
                <w:rFonts w:ascii="宋体" w:hAnsi="宋体"/>
                <w:bCs/>
                <w:szCs w:val="21"/>
              </w:rPr>
            </w:pPr>
            <w:r w:rsidRPr="006F7791">
              <w:rPr>
                <w:rFonts w:ascii="宋体" w:hAnsi="宋体" w:hint="eastAsia"/>
                <w:bCs/>
                <w:szCs w:val="21"/>
              </w:rPr>
              <w:t>发明人</w:t>
            </w:r>
          </w:p>
        </w:tc>
        <w:tc>
          <w:tcPr>
            <w:tcW w:w="1509" w:type="dxa"/>
            <w:vAlign w:val="center"/>
          </w:tcPr>
          <w:p w:rsidR="0042582C" w:rsidRPr="006F7791" w:rsidRDefault="0042582C" w:rsidP="0099398A">
            <w:pPr>
              <w:adjustRightInd w:val="0"/>
              <w:snapToGrid w:val="0"/>
              <w:spacing w:line="240" w:lineRule="atLeast"/>
              <w:rPr>
                <w:rFonts w:ascii="宋体" w:hAnsi="宋体"/>
                <w:bCs/>
                <w:szCs w:val="21"/>
              </w:rPr>
            </w:pPr>
            <w:r w:rsidRPr="006F7791">
              <w:rPr>
                <w:rFonts w:ascii="宋体" w:hAnsi="宋体" w:hint="eastAsia"/>
                <w:bCs/>
                <w:szCs w:val="21"/>
              </w:rPr>
              <w:t>授权时间</w:t>
            </w:r>
          </w:p>
        </w:tc>
      </w:tr>
      <w:tr w:rsidR="0042582C" w:rsidRPr="00B91044" w:rsidTr="0099398A">
        <w:trPr>
          <w:trHeight w:val="838"/>
          <w:jc w:val="center"/>
        </w:trPr>
        <w:tc>
          <w:tcPr>
            <w:tcW w:w="614" w:type="dxa"/>
          </w:tcPr>
          <w:p w:rsidR="0042582C" w:rsidRPr="0042582C" w:rsidRDefault="0042582C" w:rsidP="0042582C">
            <w:pPr>
              <w:adjustRightInd w:val="0"/>
              <w:snapToGrid w:val="0"/>
              <w:spacing w:line="240" w:lineRule="atLeast"/>
              <w:rPr>
                <w:rFonts w:ascii="宋体" w:hAnsi="宋体" w:cs="宋体"/>
                <w:kern w:val="0"/>
                <w:szCs w:val="21"/>
                <w:shd w:val="clear" w:color="auto" w:fill="FFFFFF"/>
              </w:rPr>
            </w:pPr>
            <w:r w:rsidRPr="0042582C">
              <w:rPr>
                <w:rFonts w:ascii="宋体" w:hAnsi="宋体" w:cs="宋体" w:hint="eastAsia"/>
                <w:kern w:val="0"/>
                <w:szCs w:val="21"/>
                <w:shd w:val="clear" w:color="auto" w:fill="FFFFFF"/>
              </w:rPr>
              <w:t>1</w:t>
            </w:r>
          </w:p>
        </w:tc>
        <w:tc>
          <w:tcPr>
            <w:tcW w:w="1446" w:type="dxa"/>
          </w:tcPr>
          <w:p w:rsidR="0042582C" w:rsidRPr="00B91044" w:rsidRDefault="0042582C" w:rsidP="0099398A">
            <w:pPr>
              <w:adjustRightInd w:val="0"/>
              <w:snapToGrid w:val="0"/>
              <w:spacing w:line="240" w:lineRule="atLeast"/>
              <w:rPr>
                <w:rFonts w:ascii="方正仿宋简体" w:eastAsia="方正仿宋简体" w:hAnsi="华文中宋" w:cs="方正小标宋简体"/>
                <w:sz w:val="24"/>
              </w:rPr>
            </w:pPr>
            <w:r w:rsidRPr="00B91044">
              <w:rPr>
                <w:rFonts w:ascii="宋体" w:hAnsi="宋体" w:hint="eastAsia"/>
                <w:bCs/>
                <w:szCs w:val="21"/>
              </w:rPr>
              <w:t>发明</w:t>
            </w:r>
          </w:p>
        </w:tc>
        <w:tc>
          <w:tcPr>
            <w:tcW w:w="2556" w:type="dxa"/>
          </w:tcPr>
          <w:p w:rsidR="0042582C" w:rsidRPr="00B91044" w:rsidRDefault="0042582C" w:rsidP="0099398A">
            <w:pPr>
              <w:adjustRightInd w:val="0"/>
              <w:snapToGrid w:val="0"/>
              <w:spacing w:line="240" w:lineRule="atLeast"/>
              <w:rPr>
                <w:rFonts w:ascii="方正仿宋简体" w:eastAsia="方正仿宋简体" w:hAnsi="华文中宋" w:cs="方正小标宋简体"/>
                <w:sz w:val="24"/>
              </w:rPr>
            </w:pPr>
            <w:r w:rsidRPr="00B91044">
              <w:rPr>
                <w:rFonts w:ascii="宋体" w:hAnsi="宋体" w:cs="宋体" w:hint="eastAsia"/>
                <w:kern w:val="0"/>
                <w:szCs w:val="21"/>
                <w:shd w:val="clear" w:color="auto" w:fill="FFFFFF"/>
              </w:rPr>
              <w:t>全自动超高压氢环境材料试验机吹洗置换及充氢系统</w:t>
            </w:r>
          </w:p>
        </w:tc>
        <w:tc>
          <w:tcPr>
            <w:tcW w:w="1559" w:type="dxa"/>
          </w:tcPr>
          <w:p w:rsidR="0042582C" w:rsidRPr="00B91044" w:rsidRDefault="0042582C" w:rsidP="0099398A">
            <w:pPr>
              <w:adjustRightInd w:val="0"/>
              <w:snapToGrid w:val="0"/>
              <w:spacing w:line="240" w:lineRule="atLeast"/>
              <w:rPr>
                <w:rFonts w:ascii="方正仿宋简体" w:eastAsia="方正仿宋简体" w:hAnsi="华文中宋" w:cs="方正小标宋简体"/>
                <w:sz w:val="24"/>
              </w:rPr>
            </w:pPr>
            <w:r w:rsidRPr="00B91044">
              <w:rPr>
                <w:rFonts w:ascii="宋体" w:hAnsi="宋体" w:hint="eastAsia"/>
                <w:bCs/>
                <w:szCs w:val="21"/>
              </w:rPr>
              <w:t>ZL 2013 1 0419801.7</w:t>
            </w:r>
          </w:p>
        </w:tc>
        <w:tc>
          <w:tcPr>
            <w:tcW w:w="1480" w:type="dxa"/>
          </w:tcPr>
          <w:p w:rsidR="0042582C" w:rsidRPr="00B91044" w:rsidRDefault="0042582C" w:rsidP="0099398A">
            <w:pPr>
              <w:adjustRightInd w:val="0"/>
              <w:snapToGrid w:val="0"/>
              <w:spacing w:line="240" w:lineRule="atLeast"/>
              <w:rPr>
                <w:rFonts w:ascii="方正仿宋简体" w:eastAsia="方正仿宋简体" w:hAnsi="华文中宋" w:cs="方正小标宋简体"/>
                <w:sz w:val="24"/>
              </w:rPr>
            </w:pPr>
            <w:r w:rsidRPr="00B91044">
              <w:rPr>
                <w:rFonts w:ascii="宋体" w:hAnsi="宋体" w:hint="eastAsia"/>
                <w:bCs/>
                <w:szCs w:val="21"/>
              </w:rPr>
              <w:t>郑津洋，周池楼，赵永志</w:t>
            </w:r>
            <w:r w:rsidRPr="00B91044">
              <w:rPr>
                <w:rFonts w:ascii="方正仿宋简体" w:eastAsia="方正仿宋简体" w:hAnsi="华文中宋" w:cs="方正小标宋简体"/>
                <w:sz w:val="24"/>
              </w:rPr>
              <w:t xml:space="preserve"> </w:t>
            </w:r>
          </w:p>
        </w:tc>
        <w:tc>
          <w:tcPr>
            <w:tcW w:w="1509" w:type="dxa"/>
          </w:tcPr>
          <w:p w:rsidR="0042582C" w:rsidRPr="00B91044" w:rsidRDefault="0042582C" w:rsidP="0099398A">
            <w:pPr>
              <w:pStyle w:val="a8"/>
              <w:spacing w:line="390" w:lineRule="exact"/>
              <w:rPr>
                <w:rFonts w:hAnsi="宋体"/>
              </w:rPr>
            </w:pPr>
            <w:r w:rsidRPr="00B91044">
              <w:rPr>
                <w:rFonts w:hAnsi="宋体" w:hint="eastAsia"/>
              </w:rPr>
              <w:t>2013</w:t>
            </w:r>
          </w:p>
        </w:tc>
      </w:tr>
      <w:tr w:rsidR="0042582C" w:rsidRPr="00B91044" w:rsidTr="0099398A">
        <w:trPr>
          <w:trHeight w:val="701"/>
          <w:jc w:val="center"/>
        </w:trPr>
        <w:tc>
          <w:tcPr>
            <w:tcW w:w="614" w:type="dxa"/>
          </w:tcPr>
          <w:p w:rsidR="0042582C" w:rsidRPr="0042582C" w:rsidRDefault="0042582C" w:rsidP="0042582C">
            <w:pPr>
              <w:adjustRightInd w:val="0"/>
              <w:snapToGrid w:val="0"/>
              <w:spacing w:line="240" w:lineRule="atLeast"/>
              <w:rPr>
                <w:rFonts w:ascii="宋体" w:hAnsi="宋体" w:cs="宋体"/>
                <w:kern w:val="0"/>
                <w:szCs w:val="21"/>
                <w:shd w:val="clear" w:color="auto" w:fill="FFFFFF"/>
              </w:rPr>
            </w:pPr>
            <w:r w:rsidRPr="0042582C">
              <w:rPr>
                <w:rFonts w:ascii="宋体" w:hAnsi="宋体" w:cs="宋体" w:hint="eastAsia"/>
                <w:kern w:val="0"/>
                <w:szCs w:val="21"/>
                <w:shd w:val="clear" w:color="auto" w:fill="FFFFFF"/>
              </w:rPr>
              <w:t>2</w:t>
            </w:r>
          </w:p>
        </w:tc>
        <w:tc>
          <w:tcPr>
            <w:tcW w:w="1446" w:type="dxa"/>
          </w:tcPr>
          <w:p w:rsidR="0042582C" w:rsidRPr="00B91044" w:rsidRDefault="0042582C" w:rsidP="0099398A">
            <w:r w:rsidRPr="00B91044">
              <w:rPr>
                <w:rFonts w:hint="eastAsia"/>
              </w:rPr>
              <w:t>发明</w:t>
            </w:r>
          </w:p>
        </w:tc>
        <w:tc>
          <w:tcPr>
            <w:tcW w:w="2556" w:type="dxa"/>
          </w:tcPr>
          <w:p w:rsidR="0042582C" w:rsidRPr="00B91044" w:rsidRDefault="0042582C" w:rsidP="0099398A">
            <w:r w:rsidRPr="00B91044">
              <w:rPr>
                <w:rFonts w:hint="eastAsia"/>
              </w:rPr>
              <w:t>垂直挤压超高压容器筒体的加工方法</w:t>
            </w:r>
          </w:p>
        </w:tc>
        <w:tc>
          <w:tcPr>
            <w:tcW w:w="1559" w:type="dxa"/>
          </w:tcPr>
          <w:p w:rsidR="0042582C" w:rsidRPr="00B91044" w:rsidRDefault="0042582C" w:rsidP="0099398A">
            <w:r w:rsidRPr="00B91044">
              <w:t>ZL 2013 1 0444988.6</w:t>
            </w:r>
          </w:p>
        </w:tc>
        <w:tc>
          <w:tcPr>
            <w:tcW w:w="1480" w:type="dxa"/>
          </w:tcPr>
          <w:p w:rsidR="0042582C" w:rsidRPr="00B91044" w:rsidRDefault="0042582C" w:rsidP="0099398A">
            <w:r w:rsidRPr="00B91044">
              <w:rPr>
                <w:rFonts w:hint="eastAsia"/>
              </w:rPr>
              <w:t>马荣青、许锐冰</w:t>
            </w:r>
          </w:p>
        </w:tc>
        <w:tc>
          <w:tcPr>
            <w:tcW w:w="1509" w:type="dxa"/>
          </w:tcPr>
          <w:p w:rsidR="0042582C" w:rsidRPr="00B91044" w:rsidRDefault="0042582C" w:rsidP="0099398A">
            <w:pPr>
              <w:pStyle w:val="a8"/>
              <w:spacing w:line="390" w:lineRule="exact"/>
              <w:rPr>
                <w:rFonts w:hAnsi="宋体"/>
              </w:rPr>
            </w:pPr>
            <w:r w:rsidRPr="00B91044">
              <w:rPr>
                <w:rFonts w:hAnsi="宋体" w:hint="eastAsia"/>
              </w:rPr>
              <w:t>2013</w:t>
            </w:r>
          </w:p>
        </w:tc>
      </w:tr>
      <w:tr w:rsidR="0042582C" w:rsidRPr="00B91044" w:rsidTr="0099398A">
        <w:trPr>
          <w:trHeight w:val="683"/>
          <w:jc w:val="center"/>
        </w:trPr>
        <w:tc>
          <w:tcPr>
            <w:tcW w:w="614" w:type="dxa"/>
          </w:tcPr>
          <w:p w:rsidR="0042582C" w:rsidRPr="0042582C" w:rsidRDefault="0042582C" w:rsidP="0042582C">
            <w:pPr>
              <w:adjustRightInd w:val="0"/>
              <w:snapToGrid w:val="0"/>
              <w:spacing w:line="240" w:lineRule="atLeast"/>
              <w:rPr>
                <w:rFonts w:ascii="宋体" w:hAnsi="宋体" w:cs="宋体"/>
                <w:kern w:val="0"/>
                <w:szCs w:val="21"/>
                <w:shd w:val="clear" w:color="auto" w:fill="FFFFFF"/>
              </w:rPr>
            </w:pPr>
            <w:r w:rsidRPr="0042582C">
              <w:rPr>
                <w:rFonts w:ascii="宋体" w:hAnsi="宋体" w:cs="宋体" w:hint="eastAsia"/>
                <w:kern w:val="0"/>
                <w:szCs w:val="21"/>
                <w:shd w:val="clear" w:color="auto" w:fill="FFFFFF"/>
              </w:rPr>
              <w:t>3</w:t>
            </w:r>
          </w:p>
        </w:tc>
        <w:tc>
          <w:tcPr>
            <w:tcW w:w="1446" w:type="dxa"/>
          </w:tcPr>
          <w:p w:rsidR="0042582C" w:rsidRPr="00B91044" w:rsidRDefault="0042582C" w:rsidP="0099398A">
            <w:r w:rsidRPr="00B91044">
              <w:rPr>
                <w:rFonts w:hint="eastAsia"/>
              </w:rPr>
              <w:t>实用新型</w:t>
            </w:r>
          </w:p>
        </w:tc>
        <w:tc>
          <w:tcPr>
            <w:tcW w:w="2556" w:type="dxa"/>
          </w:tcPr>
          <w:p w:rsidR="0042582C" w:rsidRPr="00B91044" w:rsidRDefault="0042582C" w:rsidP="0099398A">
            <w:r w:rsidRPr="00B91044">
              <w:rPr>
                <w:rFonts w:hint="eastAsia"/>
              </w:rPr>
              <w:t>气密封测试超高压容器</w:t>
            </w:r>
          </w:p>
        </w:tc>
        <w:tc>
          <w:tcPr>
            <w:tcW w:w="1559" w:type="dxa"/>
          </w:tcPr>
          <w:p w:rsidR="0042582C" w:rsidRPr="00B91044" w:rsidRDefault="0042582C" w:rsidP="0099398A">
            <w:r w:rsidRPr="00B91044">
              <w:t>ZL 2015 2 1050688.0</w:t>
            </w:r>
          </w:p>
        </w:tc>
        <w:tc>
          <w:tcPr>
            <w:tcW w:w="1480" w:type="dxa"/>
          </w:tcPr>
          <w:p w:rsidR="0042582C" w:rsidRPr="00B91044" w:rsidRDefault="0042582C" w:rsidP="0099398A">
            <w:r w:rsidRPr="00B91044">
              <w:rPr>
                <w:rFonts w:hint="eastAsia"/>
              </w:rPr>
              <w:t>许锐冰、马荣青</w:t>
            </w:r>
          </w:p>
        </w:tc>
        <w:tc>
          <w:tcPr>
            <w:tcW w:w="1509" w:type="dxa"/>
          </w:tcPr>
          <w:p w:rsidR="0042582C" w:rsidRPr="00B91044" w:rsidRDefault="0042582C" w:rsidP="0099398A">
            <w:pPr>
              <w:pStyle w:val="a8"/>
              <w:spacing w:line="390" w:lineRule="exact"/>
              <w:rPr>
                <w:rFonts w:hAnsi="宋体"/>
              </w:rPr>
            </w:pPr>
            <w:r w:rsidRPr="00B91044">
              <w:rPr>
                <w:rFonts w:hAnsi="宋体" w:hint="eastAsia"/>
              </w:rPr>
              <w:t>2015</w:t>
            </w:r>
          </w:p>
        </w:tc>
      </w:tr>
      <w:tr w:rsidR="0042582C" w:rsidRPr="00B91044" w:rsidTr="0099398A">
        <w:trPr>
          <w:trHeight w:val="706"/>
          <w:jc w:val="center"/>
        </w:trPr>
        <w:tc>
          <w:tcPr>
            <w:tcW w:w="614" w:type="dxa"/>
          </w:tcPr>
          <w:p w:rsidR="0042582C" w:rsidRPr="0042582C" w:rsidRDefault="0042582C" w:rsidP="0042582C">
            <w:pPr>
              <w:adjustRightInd w:val="0"/>
              <w:snapToGrid w:val="0"/>
              <w:spacing w:line="240" w:lineRule="atLeast"/>
              <w:rPr>
                <w:rFonts w:ascii="宋体" w:hAnsi="宋体" w:cs="宋体"/>
                <w:kern w:val="0"/>
                <w:szCs w:val="21"/>
                <w:shd w:val="clear" w:color="auto" w:fill="FFFFFF"/>
              </w:rPr>
            </w:pPr>
            <w:r w:rsidRPr="0042582C">
              <w:rPr>
                <w:rFonts w:ascii="宋体" w:hAnsi="宋体" w:cs="宋体" w:hint="eastAsia"/>
                <w:kern w:val="0"/>
                <w:szCs w:val="21"/>
                <w:shd w:val="clear" w:color="auto" w:fill="FFFFFF"/>
              </w:rPr>
              <w:t>4</w:t>
            </w:r>
          </w:p>
        </w:tc>
        <w:tc>
          <w:tcPr>
            <w:tcW w:w="1446" w:type="dxa"/>
          </w:tcPr>
          <w:p w:rsidR="0042582C" w:rsidRPr="00B91044" w:rsidRDefault="0042582C" w:rsidP="0099398A">
            <w:r w:rsidRPr="00B91044">
              <w:rPr>
                <w:rFonts w:hint="eastAsia"/>
              </w:rPr>
              <w:t>实用新型</w:t>
            </w:r>
          </w:p>
        </w:tc>
        <w:tc>
          <w:tcPr>
            <w:tcW w:w="2556" w:type="dxa"/>
          </w:tcPr>
          <w:p w:rsidR="0042582C" w:rsidRPr="00B91044" w:rsidRDefault="0042582C" w:rsidP="0099398A">
            <w:r w:rsidRPr="00B91044">
              <w:rPr>
                <w:rFonts w:hint="eastAsia"/>
              </w:rPr>
              <w:t>石油测井超高压容器</w:t>
            </w:r>
          </w:p>
        </w:tc>
        <w:tc>
          <w:tcPr>
            <w:tcW w:w="1559" w:type="dxa"/>
          </w:tcPr>
          <w:p w:rsidR="0042582C" w:rsidRPr="00B91044" w:rsidRDefault="0042582C" w:rsidP="0099398A">
            <w:r w:rsidRPr="00B91044">
              <w:t>ZL 2018 2 2237936.2</w:t>
            </w:r>
          </w:p>
        </w:tc>
        <w:tc>
          <w:tcPr>
            <w:tcW w:w="1480" w:type="dxa"/>
          </w:tcPr>
          <w:p w:rsidR="0042582C" w:rsidRPr="00B91044" w:rsidRDefault="0042582C" w:rsidP="0099398A">
            <w:r w:rsidRPr="00B91044">
              <w:rPr>
                <w:rFonts w:hint="eastAsia"/>
              </w:rPr>
              <w:t>许锐冰、马荣青</w:t>
            </w:r>
          </w:p>
        </w:tc>
        <w:tc>
          <w:tcPr>
            <w:tcW w:w="1509" w:type="dxa"/>
          </w:tcPr>
          <w:p w:rsidR="0042582C" w:rsidRPr="00B91044" w:rsidRDefault="0042582C" w:rsidP="0099398A">
            <w:pPr>
              <w:pStyle w:val="a8"/>
              <w:spacing w:line="390" w:lineRule="exact"/>
              <w:rPr>
                <w:rFonts w:hAnsi="宋体"/>
              </w:rPr>
            </w:pPr>
            <w:r w:rsidRPr="00B91044">
              <w:rPr>
                <w:rFonts w:hAnsi="宋体" w:hint="eastAsia"/>
              </w:rPr>
              <w:t>2018</w:t>
            </w:r>
          </w:p>
        </w:tc>
      </w:tr>
      <w:tr w:rsidR="0042582C" w:rsidRPr="00B91044" w:rsidTr="0099398A">
        <w:trPr>
          <w:trHeight w:val="703"/>
          <w:jc w:val="center"/>
        </w:trPr>
        <w:tc>
          <w:tcPr>
            <w:tcW w:w="614" w:type="dxa"/>
          </w:tcPr>
          <w:p w:rsidR="0042582C" w:rsidRPr="0042582C" w:rsidRDefault="0042582C" w:rsidP="0042582C">
            <w:pPr>
              <w:adjustRightInd w:val="0"/>
              <w:snapToGrid w:val="0"/>
              <w:spacing w:line="240" w:lineRule="atLeast"/>
              <w:rPr>
                <w:rFonts w:ascii="宋体" w:hAnsi="宋体" w:cs="宋体"/>
                <w:kern w:val="0"/>
                <w:szCs w:val="21"/>
                <w:shd w:val="clear" w:color="auto" w:fill="FFFFFF"/>
              </w:rPr>
            </w:pPr>
            <w:r w:rsidRPr="0042582C">
              <w:rPr>
                <w:rFonts w:ascii="宋体" w:hAnsi="宋体" w:cs="宋体" w:hint="eastAsia"/>
                <w:kern w:val="0"/>
                <w:szCs w:val="21"/>
                <w:shd w:val="clear" w:color="auto" w:fill="FFFFFF"/>
              </w:rPr>
              <w:t>5</w:t>
            </w:r>
          </w:p>
        </w:tc>
        <w:tc>
          <w:tcPr>
            <w:tcW w:w="1446" w:type="dxa"/>
          </w:tcPr>
          <w:p w:rsidR="0042582C" w:rsidRPr="00B91044" w:rsidRDefault="0042582C" w:rsidP="0099398A">
            <w:r w:rsidRPr="00B91044">
              <w:rPr>
                <w:rFonts w:hint="eastAsia"/>
              </w:rPr>
              <w:t>实用新型</w:t>
            </w:r>
          </w:p>
        </w:tc>
        <w:tc>
          <w:tcPr>
            <w:tcW w:w="2556" w:type="dxa"/>
          </w:tcPr>
          <w:p w:rsidR="0042582C" w:rsidRPr="00B91044" w:rsidRDefault="0042582C" w:rsidP="0099398A">
            <w:r w:rsidRPr="00B91044">
              <w:rPr>
                <w:rFonts w:hint="eastAsia"/>
              </w:rPr>
              <w:t>一种用于超高压容器的新型软密封结构</w:t>
            </w:r>
          </w:p>
        </w:tc>
        <w:tc>
          <w:tcPr>
            <w:tcW w:w="1559" w:type="dxa"/>
          </w:tcPr>
          <w:p w:rsidR="0042582C" w:rsidRPr="00B91044" w:rsidRDefault="0042582C" w:rsidP="0099398A">
            <w:r w:rsidRPr="00B91044">
              <w:t>ZL 2016 2 1299836.7</w:t>
            </w:r>
          </w:p>
        </w:tc>
        <w:tc>
          <w:tcPr>
            <w:tcW w:w="1480" w:type="dxa"/>
          </w:tcPr>
          <w:p w:rsidR="0042582C" w:rsidRPr="00B91044" w:rsidRDefault="0042582C" w:rsidP="0099398A">
            <w:r w:rsidRPr="00B91044">
              <w:rPr>
                <w:rFonts w:hint="eastAsia"/>
              </w:rPr>
              <w:t>范志霞、艾俊林</w:t>
            </w:r>
          </w:p>
        </w:tc>
        <w:tc>
          <w:tcPr>
            <w:tcW w:w="1509" w:type="dxa"/>
          </w:tcPr>
          <w:p w:rsidR="0042582C" w:rsidRPr="00B91044" w:rsidRDefault="0042582C" w:rsidP="0099398A">
            <w:pPr>
              <w:pStyle w:val="a8"/>
              <w:spacing w:line="390" w:lineRule="exact"/>
              <w:rPr>
                <w:rFonts w:hAnsi="宋体"/>
              </w:rPr>
            </w:pPr>
            <w:r w:rsidRPr="00B91044">
              <w:rPr>
                <w:rFonts w:hAnsi="宋体" w:hint="eastAsia"/>
              </w:rPr>
              <w:t>2016</w:t>
            </w:r>
          </w:p>
        </w:tc>
      </w:tr>
      <w:tr w:rsidR="0042582C" w:rsidRPr="00B91044" w:rsidTr="0099398A">
        <w:trPr>
          <w:trHeight w:val="684"/>
          <w:jc w:val="center"/>
        </w:trPr>
        <w:tc>
          <w:tcPr>
            <w:tcW w:w="614" w:type="dxa"/>
          </w:tcPr>
          <w:p w:rsidR="0042582C" w:rsidRPr="0042582C" w:rsidRDefault="0042582C" w:rsidP="0042582C">
            <w:pPr>
              <w:adjustRightInd w:val="0"/>
              <w:snapToGrid w:val="0"/>
              <w:spacing w:line="240" w:lineRule="atLeast"/>
              <w:rPr>
                <w:rFonts w:ascii="宋体" w:hAnsi="宋体" w:cs="宋体"/>
                <w:kern w:val="0"/>
                <w:szCs w:val="21"/>
                <w:shd w:val="clear" w:color="auto" w:fill="FFFFFF"/>
              </w:rPr>
            </w:pPr>
            <w:r w:rsidRPr="0042582C">
              <w:rPr>
                <w:rFonts w:ascii="宋体" w:hAnsi="宋体" w:cs="宋体" w:hint="eastAsia"/>
                <w:kern w:val="0"/>
                <w:szCs w:val="21"/>
                <w:shd w:val="clear" w:color="auto" w:fill="FFFFFF"/>
              </w:rPr>
              <w:t>6</w:t>
            </w:r>
          </w:p>
        </w:tc>
        <w:tc>
          <w:tcPr>
            <w:tcW w:w="1446" w:type="dxa"/>
          </w:tcPr>
          <w:p w:rsidR="0042582C" w:rsidRPr="00B91044" w:rsidRDefault="0042582C" w:rsidP="0099398A">
            <w:r w:rsidRPr="00B91044">
              <w:rPr>
                <w:rFonts w:hint="eastAsia"/>
              </w:rPr>
              <w:t>实用新型</w:t>
            </w:r>
          </w:p>
        </w:tc>
        <w:tc>
          <w:tcPr>
            <w:tcW w:w="2556" w:type="dxa"/>
          </w:tcPr>
          <w:p w:rsidR="0042582C" w:rsidRPr="00B91044" w:rsidRDefault="0042582C" w:rsidP="0099398A">
            <w:r w:rsidRPr="00B91044">
              <w:rPr>
                <w:rFonts w:hint="eastAsia"/>
              </w:rPr>
              <w:t>一种用于超高压筒体连接的密封结构</w:t>
            </w:r>
          </w:p>
        </w:tc>
        <w:tc>
          <w:tcPr>
            <w:tcW w:w="1559" w:type="dxa"/>
          </w:tcPr>
          <w:p w:rsidR="0042582C" w:rsidRPr="00B91044" w:rsidRDefault="0042582C" w:rsidP="0099398A">
            <w:r w:rsidRPr="00B91044">
              <w:t>ZL 2015 2 0893529.0</w:t>
            </w:r>
          </w:p>
        </w:tc>
        <w:tc>
          <w:tcPr>
            <w:tcW w:w="1480" w:type="dxa"/>
          </w:tcPr>
          <w:p w:rsidR="0042582C" w:rsidRPr="00B91044" w:rsidRDefault="0042582C" w:rsidP="0099398A">
            <w:r w:rsidRPr="00B91044">
              <w:rPr>
                <w:rFonts w:hint="eastAsia"/>
              </w:rPr>
              <w:t>范志霞、艾俊林</w:t>
            </w:r>
          </w:p>
        </w:tc>
        <w:tc>
          <w:tcPr>
            <w:tcW w:w="1509" w:type="dxa"/>
          </w:tcPr>
          <w:p w:rsidR="0042582C" w:rsidRPr="00B91044" w:rsidRDefault="0042582C" w:rsidP="0099398A">
            <w:pPr>
              <w:pStyle w:val="a8"/>
              <w:spacing w:line="390" w:lineRule="exact"/>
              <w:rPr>
                <w:rFonts w:hAnsi="宋体"/>
              </w:rPr>
            </w:pPr>
            <w:r w:rsidRPr="00B91044">
              <w:rPr>
                <w:rFonts w:hAnsi="宋体" w:hint="eastAsia"/>
              </w:rPr>
              <w:t>2015</w:t>
            </w:r>
          </w:p>
        </w:tc>
      </w:tr>
      <w:tr w:rsidR="0042582C" w:rsidRPr="00B91044" w:rsidTr="0099398A">
        <w:trPr>
          <w:trHeight w:val="850"/>
          <w:jc w:val="center"/>
        </w:trPr>
        <w:tc>
          <w:tcPr>
            <w:tcW w:w="614" w:type="dxa"/>
          </w:tcPr>
          <w:p w:rsidR="0042582C" w:rsidRPr="0042582C" w:rsidRDefault="0042582C" w:rsidP="0042582C">
            <w:pPr>
              <w:adjustRightInd w:val="0"/>
              <w:snapToGrid w:val="0"/>
              <w:spacing w:line="240" w:lineRule="atLeast"/>
              <w:rPr>
                <w:rFonts w:ascii="宋体" w:hAnsi="宋体" w:cs="宋体"/>
                <w:kern w:val="0"/>
                <w:szCs w:val="21"/>
                <w:shd w:val="clear" w:color="auto" w:fill="FFFFFF"/>
              </w:rPr>
            </w:pPr>
            <w:r w:rsidRPr="0042582C">
              <w:rPr>
                <w:rFonts w:ascii="宋体" w:hAnsi="宋体" w:cs="宋体" w:hint="eastAsia"/>
                <w:kern w:val="0"/>
                <w:szCs w:val="21"/>
                <w:shd w:val="clear" w:color="auto" w:fill="FFFFFF"/>
              </w:rPr>
              <w:t>7</w:t>
            </w:r>
          </w:p>
        </w:tc>
        <w:tc>
          <w:tcPr>
            <w:tcW w:w="1446" w:type="dxa"/>
          </w:tcPr>
          <w:p w:rsidR="0042582C" w:rsidRPr="00B91044" w:rsidRDefault="0042582C" w:rsidP="0099398A">
            <w:r w:rsidRPr="00B91044">
              <w:rPr>
                <w:rFonts w:hint="eastAsia"/>
              </w:rPr>
              <w:t>实用新型</w:t>
            </w:r>
          </w:p>
        </w:tc>
        <w:tc>
          <w:tcPr>
            <w:tcW w:w="2556" w:type="dxa"/>
          </w:tcPr>
          <w:p w:rsidR="0042582C" w:rsidRPr="00B91044" w:rsidRDefault="0042582C" w:rsidP="0099398A">
            <w:r w:rsidRPr="00B91044">
              <w:rPr>
                <w:rFonts w:hint="eastAsia"/>
              </w:rPr>
              <w:t>一种用于厚壁筒形件周向超声检测的曲面线聚焦探头装置</w:t>
            </w:r>
          </w:p>
        </w:tc>
        <w:tc>
          <w:tcPr>
            <w:tcW w:w="1559" w:type="dxa"/>
          </w:tcPr>
          <w:p w:rsidR="0042582C" w:rsidRPr="00B91044" w:rsidRDefault="0042582C" w:rsidP="0099398A">
            <w:r w:rsidRPr="00B91044">
              <w:t>ZL 2011 2 0203987.9</w:t>
            </w:r>
          </w:p>
        </w:tc>
        <w:tc>
          <w:tcPr>
            <w:tcW w:w="1480" w:type="dxa"/>
          </w:tcPr>
          <w:p w:rsidR="0042582C" w:rsidRPr="00B91044" w:rsidRDefault="0042582C" w:rsidP="0099398A">
            <w:r w:rsidRPr="00B91044">
              <w:rPr>
                <w:rFonts w:hint="eastAsia"/>
              </w:rPr>
              <w:t>郭伟灿</w:t>
            </w:r>
          </w:p>
        </w:tc>
        <w:tc>
          <w:tcPr>
            <w:tcW w:w="1509" w:type="dxa"/>
          </w:tcPr>
          <w:p w:rsidR="0042582C" w:rsidRPr="00B91044" w:rsidRDefault="0042582C" w:rsidP="0099398A">
            <w:pPr>
              <w:pStyle w:val="a8"/>
              <w:spacing w:line="390" w:lineRule="exact"/>
              <w:rPr>
                <w:rFonts w:hAnsi="宋体"/>
              </w:rPr>
            </w:pPr>
            <w:r w:rsidRPr="00B91044">
              <w:rPr>
                <w:rFonts w:hAnsi="宋体" w:hint="eastAsia"/>
              </w:rPr>
              <w:t>2011</w:t>
            </w:r>
          </w:p>
        </w:tc>
      </w:tr>
    </w:tbl>
    <w:p w:rsidR="0042582C" w:rsidRPr="0042582C" w:rsidRDefault="0042582C" w:rsidP="0042582C">
      <w:pPr>
        <w:rPr>
          <w:b/>
        </w:rPr>
      </w:pPr>
    </w:p>
    <w:p w:rsidR="002C4A4E" w:rsidRDefault="002C4A4E" w:rsidP="002C4A4E">
      <w:pPr>
        <w:pStyle w:val="a4"/>
        <w:ind w:left="420" w:firstLineChars="0" w:firstLine="0"/>
      </w:pPr>
    </w:p>
    <w:p w:rsidR="001254CD" w:rsidRDefault="001254CD" w:rsidP="002C4A4E">
      <w:pPr>
        <w:pStyle w:val="a4"/>
        <w:ind w:left="420" w:firstLineChars="0" w:firstLine="0"/>
        <w:sectPr w:rsidR="001254CD" w:rsidSect="001A2CFF">
          <w:pgSz w:w="11906" w:h="16838"/>
          <w:pgMar w:top="1440" w:right="1800" w:bottom="1440" w:left="1800" w:header="851" w:footer="992" w:gutter="0"/>
          <w:cols w:space="425"/>
          <w:docGrid w:type="lines" w:linePitch="312"/>
        </w:sectPr>
      </w:pPr>
    </w:p>
    <w:p w:rsidR="002C4A4E" w:rsidRDefault="002C4A4E" w:rsidP="002C4A4E">
      <w:pPr>
        <w:pStyle w:val="a4"/>
        <w:numPr>
          <w:ilvl w:val="0"/>
          <w:numId w:val="1"/>
        </w:numPr>
        <w:ind w:firstLineChars="0"/>
        <w:rPr>
          <w:b/>
        </w:rPr>
      </w:pPr>
      <w:r w:rsidRPr="000767AB">
        <w:rPr>
          <w:rFonts w:hint="eastAsia"/>
          <w:b/>
        </w:rPr>
        <w:lastRenderedPageBreak/>
        <w:t>主要完成单位及对本项目技术创新和应用的贡献</w:t>
      </w:r>
    </w:p>
    <w:p w:rsidR="0042582C" w:rsidRDefault="0042582C" w:rsidP="0042582C">
      <w:pPr>
        <w:rPr>
          <w:b/>
        </w:rPr>
      </w:pPr>
    </w:p>
    <w:tbl>
      <w:tblPr>
        <w:tblStyle w:val="a3"/>
        <w:tblW w:w="14005" w:type="dxa"/>
        <w:tblInd w:w="420" w:type="dxa"/>
        <w:tblLook w:val="04A0" w:firstRow="1" w:lastRow="0" w:firstColumn="1" w:lastColumn="0" w:noHBand="0" w:noVBand="1"/>
      </w:tblPr>
      <w:tblGrid>
        <w:gridCol w:w="2240"/>
        <w:gridCol w:w="699"/>
        <w:gridCol w:w="11066"/>
      </w:tblGrid>
      <w:tr w:rsidR="0042582C" w:rsidRPr="00F77ABC" w:rsidTr="0042582C">
        <w:tc>
          <w:tcPr>
            <w:tcW w:w="2240" w:type="dxa"/>
          </w:tcPr>
          <w:p w:rsidR="0042582C" w:rsidRPr="00F77ABC" w:rsidRDefault="0042582C" w:rsidP="0099398A">
            <w:pPr>
              <w:pStyle w:val="a4"/>
              <w:ind w:firstLineChars="0" w:firstLine="0"/>
            </w:pPr>
            <w:r w:rsidRPr="00990C64">
              <w:rPr>
                <w:rFonts w:hint="eastAsia"/>
              </w:rPr>
              <w:t>主要完成单位</w:t>
            </w:r>
          </w:p>
        </w:tc>
        <w:tc>
          <w:tcPr>
            <w:tcW w:w="699" w:type="dxa"/>
          </w:tcPr>
          <w:p w:rsidR="0042582C" w:rsidRPr="00F77ABC" w:rsidRDefault="0042582C" w:rsidP="0099398A">
            <w:pPr>
              <w:pStyle w:val="a4"/>
              <w:ind w:firstLineChars="0" w:firstLine="0"/>
            </w:pPr>
            <w:r w:rsidRPr="00990C64">
              <w:rPr>
                <w:rFonts w:hint="eastAsia"/>
              </w:rPr>
              <w:t>排序</w:t>
            </w:r>
          </w:p>
        </w:tc>
        <w:tc>
          <w:tcPr>
            <w:tcW w:w="11066" w:type="dxa"/>
          </w:tcPr>
          <w:p w:rsidR="0042582C" w:rsidRPr="00F77ABC" w:rsidRDefault="0042582C" w:rsidP="0099398A">
            <w:pPr>
              <w:pStyle w:val="a4"/>
              <w:ind w:firstLineChars="0" w:firstLine="0"/>
            </w:pPr>
            <w:r w:rsidRPr="00990C64">
              <w:rPr>
                <w:rFonts w:hint="eastAsia"/>
              </w:rPr>
              <w:t>对本项目技术创新和应用的贡献</w:t>
            </w:r>
          </w:p>
        </w:tc>
      </w:tr>
      <w:tr w:rsidR="0042582C" w:rsidRPr="00F77ABC" w:rsidTr="0042582C">
        <w:tc>
          <w:tcPr>
            <w:tcW w:w="2240" w:type="dxa"/>
          </w:tcPr>
          <w:p w:rsidR="0042582C" w:rsidRPr="00F77ABC" w:rsidRDefault="0042582C" w:rsidP="0099398A">
            <w:pPr>
              <w:pStyle w:val="a4"/>
              <w:ind w:firstLineChars="0" w:firstLine="0"/>
            </w:pPr>
            <w:r w:rsidRPr="00AE0D56">
              <w:rPr>
                <w:rFonts w:hint="eastAsia"/>
              </w:rPr>
              <w:t>中国特种设备检测研究院</w:t>
            </w:r>
          </w:p>
        </w:tc>
        <w:tc>
          <w:tcPr>
            <w:tcW w:w="699" w:type="dxa"/>
          </w:tcPr>
          <w:p w:rsidR="0042582C" w:rsidRPr="00F77ABC" w:rsidRDefault="0042582C" w:rsidP="0099398A">
            <w:pPr>
              <w:pStyle w:val="a4"/>
              <w:ind w:firstLineChars="0" w:firstLine="0"/>
              <w:jc w:val="center"/>
            </w:pPr>
            <w:r w:rsidRPr="00990C64">
              <w:t>1</w:t>
            </w:r>
          </w:p>
        </w:tc>
        <w:tc>
          <w:tcPr>
            <w:tcW w:w="11066" w:type="dxa"/>
          </w:tcPr>
          <w:p w:rsidR="0042582C" w:rsidRPr="002B2068" w:rsidRDefault="0042582C" w:rsidP="0099398A">
            <w:r w:rsidRPr="002B2068">
              <w:rPr>
                <w:rFonts w:hint="eastAsia"/>
              </w:rPr>
              <w:t>（</w:t>
            </w:r>
            <w:r w:rsidRPr="002B2068">
              <w:rPr>
                <w:rFonts w:hint="eastAsia"/>
              </w:rPr>
              <w:t>1</w:t>
            </w:r>
            <w:r w:rsidRPr="002B2068">
              <w:rPr>
                <w:rFonts w:hint="eastAsia"/>
              </w:rPr>
              <w:t>）中国特种设备检测研究院作为课题承担单位，全面负责本项目整体实施和管理；</w:t>
            </w:r>
          </w:p>
          <w:p w:rsidR="0042582C" w:rsidRPr="002B2068" w:rsidRDefault="0042582C" w:rsidP="0099398A">
            <w:r w:rsidRPr="002B2068">
              <w:rPr>
                <w:rFonts w:hint="eastAsia"/>
              </w:rPr>
              <w:t>（</w:t>
            </w:r>
            <w:r w:rsidRPr="002B2068">
              <w:rPr>
                <w:rFonts w:hint="eastAsia"/>
              </w:rPr>
              <w:t>2</w:t>
            </w:r>
            <w:r w:rsidRPr="002B2068">
              <w:rPr>
                <w:rFonts w:hint="eastAsia"/>
              </w:rPr>
              <w:t>）完成超高压容器的综合研究报告，全面研究了超高压容器技术；</w:t>
            </w:r>
          </w:p>
          <w:p w:rsidR="0042582C" w:rsidRPr="002B2068" w:rsidRDefault="0042582C" w:rsidP="0099398A">
            <w:r w:rsidRPr="002B2068">
              <w:rPr>
                <w:rFonts w:hint="eastAsia"/>
              </w:rPr>
              <w:t>（</w:t>
            </w:r>
            <w:r w:rsidRPr="002B2068">
              <w:rPr>
                <w:rFonts w:hint="eastAsia"/>
              </w:rPr>
              <w:t>3</w:t>
            </w:r>
            <w:r w:rsidRPr="002B2068">
              <w:rPr>
                <w:rFonts w:hint="eastAsia"/>
              </w:rPr>
              <w:t>）完成材料性能基本性能试验，对我国超高压容器用材性能进行了详细研究；</w:t>
            </w:r>
          </w:p>
          <w:p w:rsidR="0042582C" w:rsidRPr="002B2068" w:rsidRDefault="0042582C" w:rsidP="0099398A">
            <w:pPr>
              <w:rPr>
                <w:b/>
              </w:rPr>
            </w:pPr>
            <w:r w:rsidRPr="002B2068">
              <w:rPr>
                <w:rFonts w:hint="eastAsia"/>
              </w:rPr>
              <w:t>（</w:t>
            </w:r>
            <w:r w:rsidRPr="002B2068">
              <w:rPr>
                <w:rFonts w:hint="eastAsia"/>
              </w:rPr>
              <w:t>4</w:t>
            </w:r>
            <w:r w:rsidRPr="002B2068">
              <w:rPr>
                <w:rFonts w:hint="eastAsia"/>
              </w:rPr>
              <w:t>）负责技术内容，填补了我国超高压容器领域相关标准的空白，进一步完善了压力容器整个行业的法规标准体系，首次基于失效模式构建了防止对应失效发生的超高压容器设计方法，建立了更加科学的标准技术方法。</w:t>
            </w:r>
          </w:p>
        </w:tc>
      </w:tr>
      <w:tr w:rsidR="0042582C" w:rsidRPr="00F77ABC" w:rsidTr="0042582C">
        <w:tc>
          <w:tcPr>
            <w:tcW w:w="2240" w:type="dxa"/>
          </w:tcPr>
          <w:p w:rsidR="0042582C" w:rsidRDefault="0042582C" w:rsidP="0099398A">
            <w:r w:rsidRPr="002B2068">
              <w:rPr>
                <w:rFonts w:hint="eastAsia"/>
              </w:rPr>
              <w:t>浙江大学</w:t>
            </w:r>
          </w:p>
        </w:tc>
        <w:tc>
          <w:tcPr>
            <w:tcW w:w="699" w:type="dxa"/>
          </w:tcPr>
          <w:p w:rsidR="0042582C" w:rsidRDefault="0042582C" w:rsidP="0099398A">
            <w:r>
              <w:rPr>
                <w:rFonts w:hint="eastAsia"/>
              </w:rPr>
              <w:t>2</w:t>
            </w:r>
          </w:p>
        </w:tc>
        <w:tc>
          <w:tcPr>
            <w:tcW w:w="11066" w:type="dxa"/>
          </w:tcPr>
          <w:p w:rsidR="0042582C" w:rsidRPr="002B2068" w:rsidRDefault="0042582C" w:rsidP="0099398A">
            <w:r w:rsidRPr="002B2068">
              <w:rPr>
                <w:rFonts w:hint="eastAsia"/>
              </w:rPr>
              <w:t>（</w:t>
            </w:r>
            <w:r w:rsidRPr="002B2068">
              <w:rPr>
                <w:rFonts w:hint="eastAsia"/>
              </w:rPr>
              <w:t>1</w:t>
            </w:r>
            <w:r w:rsidRPr="002B2068">
              <w:rPr>
                <w:rFonts w:hint="eastAsia"/>
              </w:rPr>
              <w:t>）完成材料疲劳性能研究，首次研制了我国超压容器用材料的疲劳设计曲线；</w:t>
            </w:r>
          </w:p>
          <w:p w:rsidR="0042582C" w:rsidRPr="002B2068" w:rsidRDefault="0042582C" w:rsidP="0099398A">
            <w:r w:rsidRPr="002B2068">
              <w:rPr>
                <w:rFonts w:hint="eastAsia"/>
              </w:rPr>
              <w:t>（</w:t>
            </w:r>
            <w:r w:rsidRPr="002B2068">
              <w:rPr>
                <w:rFonts w:hint="eastAsia"/>
              </w:rPr>
              <w:t>2</w:t>
            </w:r>
            <w:r w:rsidRPr="002B2068">
              <w:rPr>
                <w:rFonts w:hint="eastAsia"/>
              </w:rPr>
              <w:t>）完成超高压容器疲劳设计方法；</w:t>
            </w:r>
          </w:p>
          <w:p w:rsidR="0042582C" w:rsidRPr="002B2068" w:rsidRDefault="0042582C" w:rsidP="0099398A">
            <w:r w:rsidRPr="002B2068">
              <w:rPr>
                <w:rFonts w:hint="eastAsia"/>
              </w:rPr>
              <w:t>（</w:t>
            </w:r>
            <w:r w:rsidRPr="002B2068">
              <w:rPr>
                <w:rFonts w:hint="eastAsia"/>
              </w:rPr>
              <w:t>3</w:t>
            </w:r>
            <w:r w:rsidRPr="002B2068">
              <w:rPr>
                <w:rFonts w:hint="eastAsia"/>
              </w:rPr>
              <w:t>）将我国具有自主知识产权的基于材料扭转数据的超高压容器爆破压力计算方法纳入了国家标准，同时提出了更科学的设计系数设置方案；</w:t>
            </w:r>
          </w:p>
          <w:p w:rsidR="0042582C" w:rsidRDefault="0042582C" w:rsidP="0099398A">
            <w:r w:rsidRPr="002B2068">
              <w:rPr>
                <w:rFonts w:hint="eastAsia"/>
              </w:rPr>
              <w:t>（</w:t>
            </w:r>
            <w:r w:rsidRPr="002B2068">
              <w:rPr>
                <w:rFonts w:hint="eastAsia"/>
              </w:rPr>
              <w:t>4</w:t>
            </w:r>
            <w:r w:rsidRPr="002B2068">
              <w:rPr>
                <w:rFonts w:hint="eastAsia"/>
              </w:rPr>
              <w:t>）负责超高压容器设计方法研究，确定了以流变应力公式作为超高压容器爆破压力计算方法。</w:t>
            </w:r>
          </w:p>
        </w:tc>
      </w:tr>
      <w:tr w:rsidR="0042582C" w:rsidRPr="00F77ABC" w:rsidTr="0042582C">
        <w:tc>
          <w:tcPr>
            <w:tcW w:w="2240" w:type="dxa"/>
          </w:tcPr>
          <w:p w:rsidR="0042582C" w:rsidRDefault="0042582C" w:rsidP="0099398A">
            <w:r w:rsidRPr="002B2068">
              <w:rPr>
                <w:rFonts w:hint="eastAsia"/>
              </w:rPr>
              <w:t>浙江省特种设备科学研究院</w:t>
            </w:r>
          </w:p>
        </w:tc>
        <w:tc>
          <w:tcPr>
            <w:tcW w:w="699" w:type="dxa"/>
          </w:tcPr>
          <w:p w:rsidR="0042582C" w:rsidRDefault="0042582C" w:rsidP="0099398A">
            <w:r>
              <w:rPr>
                <w:rFonts w:hint="eastAsia"/>
              </w:rPr>
              <w:t>3</w:t>
            </w:r>
          </w:p>
        </w:tc>
        <w:tc>
          <w:tcPr>
            <w:tcW w:w="11066" w:type="dxa"/>
          </w:tcPr>
          <w:p w:rsidR="0042582C" w:rsidRDefault="0042582C" w:rsidP="0099398A">
            <w:r w:rsidRPr="002B2068">
              <w:rPr>
                <w:rFonts w:hint="eastAsia"/>
              </w:rPr>
              <w:t>对超高压容器周向超声检测技术进行了较为系统地研究，提出了近临界角入射斜探头检测的判伤准则和缺陷定位、自身高度测定、检测灵敏度确定、探头特征参数测量的方法，在此基础上形成了近临界角入射的横波技术，以及不同规格超高压容器周向超声检测的方法和工艺。</w:t>
            </w:r>
          </w:p>
        </w:tc>
      </w:tr>
      <w:tr w:rsidR="0042582C" w:rsidRPr="00F77ABC" w:rsidTr="0042582C">
        <w:tc>
          <w:tcPr>
            <w:tcW w:w="2240" w:type="dxa"/>
          </w:tcPr>
          <w:p w:rsidR="0042582C" w:rsidRPr="002B2068" w:rsidRDefault="0042582C" w:rsidP="0099398A">
            <w:r w:rsidRPr="002B2068">
              <w:rPr>
                <w:rFonts w:hint="eastAsia"/>
              </w:rPr>
              <w:t>内蒙古北方重工业集团有限公司</w:t>
            </w:r>
          </w:p>
        </w:tc>
        <w:tc>
          <w:tcPr>
            <w:tcW w:w="699" w:type="dxa"/>
          </w:tcPr>
          <w:p w:rsidR="0042582C" w:rsidRDefault="0042582C" w:rsidP="0099398A">
            <w:pPr>
              <w:pStyle w:val="a4"/>
              <w:ind w:firstLineChars="0" w:firstLine="0"/>
            </w:pPr>
            <w:r>
              <w:rPr>
                <w:rFonts w:hint="eastAsia"/>
              </w:rPr>
              <w:t>4</w:t>
            </w:r>
          </w:p>
        </w:tc>
        <w:tc>
          <w:tcPr>
            <w:tcW w:w="11066" w:type="dxa"/>
          </w:tcPr>
          <w:p w:rsidR="0042582C" w:rsidRPr="00990C64" w:rsidRDefault="0042582C" w:rsidP="0099398A">
            <w:r w:rsidRPr="002B2068">
              <w:rPr>
                <w:rFonts w:hint="eastAsia"/>
              </w:rPr>
              <w:t>内蒙古北方重工业集团有限公司拥有特殊钢冶炼和超高压容器设计、制造能力和经验。将公司独有的挤压工艺技术引入锻件制造，拓宽了超高压容器毛坯制造方法，提高了我国超高压容器产品竞争力。公司为标准项目提供了企业标准、规范等技术文件，提供了两种牌号钢种的坯料和试样用于开展试验研究，获得有关材料性能数据，同时为项目收集整理了工厂多年积累的材料实际数据，公司在本项目中针对材料和制造等方面的研究要求的确立发挥了重要作用，提供了有力支撑。</w:t>
            </w:r>
          </w:p>
        </w:tc>
      </w:tr>
      <w:tr w:rsidR="0042582C" w:rsidRPr="00F77ABC" w:rsidTr="0042582C">
        <w:tc>
          <w:tcPr>
            <w:tcW w:w="2240" w:type="dxa"/>
          </w:tcPr>
          <w:p w:rsidR="0042582C" w:rsidRPr="002B2068" w:rsidRDefault="0042582C" w:rsidP="0099398A">
            <w:r w:rsidRPr="002B2068">
              <w:rPr>
                <w:rFonts w:hint="eastAsia"/>
              </w:rPr>
              <w:t>河南中原特钢装备制造有限公司</w:t>
            </w:r>
          </w:p>
        </w:tc>
        <w:tc>
          <w:tcPr>
            <w:tcW w:w="699" w:type="dxa"/>
          </w:tcPr>
          <w:p w:rsidR="0042582C" w:rsidRDefault="0042582C" w:rsidP="0099398A">
            <w:pPr>
              <w:pStyle w:val="a4"/>
              <w:ind w:firstLineChars="0" w:firstLine="0"/>
            </w:pPr>
            <w:r>
              <w:rPr>
                <w:rFonts w:hint="eastAsia"/>
              </w:rPr>
              <w:t>5</w:t>
            </w:r>
          </w:p>
        </w:tc>
        <w:tc>
          <w:tcPr>
            <w:tcW w:w="11066" w:type="dxa"/>
          </w:tcPr>
          <w:p w:rsidR="0042582C" w:rsidRPr="00990C64" w:rsidRDefault="0042582C" w:rsidP="0099398A">
            <w:r w:rsidRPr="002B2068">
              <w:rPr>
                <w:rFonts w:hint="eastAsia"/>
              </w:rPr>
              <w:t>在项目中承担材料基础试验研究的准备工作，收集拟选定材料的实际性能数据，整理材料实际使用情况，并组织制造单位准备了取样材料毛坯，制备了相应化学、力学、金相等试验所需试样。负责超高压容器制造过程中材料制备、成型、机械加工、装配、试验等关键工序的基本要求，明确了无损检测方法、时机以及判据等。同时，给出了超高压容器出厂要求等。</w:t>
            </w:r>
          </w:p>
        </w:tc>
      </w:tr>
    </w:tbl>
    <w:p w:rsidR="0042582C" w:rsidRDefault="0042582C" w:rsidP="0042582C">
      <w:pPr>
        <w:rPr>
          <w:b/>
        </w:rPr>
      </w:pPr>
    </w:p>
    <w:p w:rsidR="0042582C" w:rsidRDefault="0042582C" w:rsidP="0042582C">
      <w:pPr>
        <w:rPr>
          <w:b/>
        </w:rPr>
      </w:pPr>
    </w:p>
    <w:p w:rsidR="0042582C" w:rsidRDefault="0042582C" w:rsidP="0042582C">
      <w:pPr>
        <w:rPr>
          <w:b/>
        </w:rPr>
      </w:pPr>
    </w:p>
    <w:p w:rsidR="00912847" w:rsidRPr="000767AB" w:rsidRDefault="00912847" w:rsidP="00912847">
      <w:pPr>
        <w:pStyle w:val="a4"/>
        <w:numPr>
          <w:ilvl w:val="0"/>
          <w:numId w:val="1"/>
        </w:numPr>
        <w:ind w:firstLineChars="0"/>
        <w:rPr>
          <w:b/>
        </w:rPr>
      </w:pPr>
      <w:r w:rsidRPr="000767AB">
        <w:rPr>
          <w:rFonts w:hint="eastAsia"/>
          <w:b/>
        </w:rPr>
        <w:t>主要完成人情况表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1"/>
        <w:gridCol w:w="1009"/>
        <w:gridCol w:w="1361"/>
        <w:gridCol w:w="1250"/>
        <w:gridCol w:w="9015"/>
        <w:gridCol w:w="598"/>
      </w:tblGrid>
      <w:tr w:rsidR="00AE184D" w:rsidRPr="00EA4C85" w:rsidTr="00AE184D">
        <w:trPr>
          <w:trHeight w:val="495"/>
        </w:trPr>
        <w:tc>
          <w:tcPr>
            <w:tcW w:w="332" w:type="pct"/>
            <w:vAlign w:val="center"/>
          </w:tcPr>
          <w:p w:rsidR="00AE184D" w:rsidRPr="00EA4C85" w:rsidRDefault="00AE184D" w:rsidP="000767AB">
            <w:pPr>
              <w:pStyle w:val="a7"/>
              <w:rPr>
                <w:rFonts w:cs="宋体"/>
              </w:rPr>
            </w:pPr>
            <w:r w:rsidRPr="00EA4C85">
              <w:rPr>
                <w:rFonts w:hint="eastAsia"/>
              </w:rPr>
              <w:t>姓</w:t>
            </w:r>
            <w:r w:rsidRPr="00EA4C85">
              <w:rPr>
                <w:rFonts w:hint="eastAsia"/>
              </w:rPr>
              <w:t xml:space="preserve"> </w:t>
            </w:r>
            <w:r w:rsidRPr="00EA4C85">
              <w:rPr>
                <w:rFonts w:hint="eastAsia"/>
              </w:rPr>
              <w:t>名</w:t>
            </w:r>
          </w:p>
        </w:tc>
        <w:tc>
          <w:tcPr>
            <w:tcW w:w="356" w:type="pct"/>
            <w:vAlign w:val="center"/>
          </w:tcPr>
          <w:p w:rsidR="00AE184D" w:rsidRPr="00EA4C85" w:rsidRDefault="00AE184D" w:rsidP="000767AB">
            <w:pPr>
              <w:pStyle w:val="a7"/>
              <w:rPr>
                <w:rFonts w:cs="宋体"/>
              </w:rPr>
            </w:pPr>
            <w:r w:rsidRPr="00EA4C85">
              <w:rPr>
                <w:rFonts w:hint="eastAsia"/>
              </w:rPr>
              <w:t>技术职称</w:t>
            </w:r>
          </w:p>
        </w:tc>
        <w:tc>
          <w:tcPr>
            <w:tcW w:w="480" w:type="pct"/>
            <w:vAlign w:val="center"/>
          </w:tcPr>
          <w:p w:rsidR="00AE184D" w:rsidRPr="00EA4C85" w:rsidRDefault="00AE184D" w:rsidP="000767AB">
            <w:pPr>
              <w:pStyle w:val="a7"/>
              <w:rPr>
                <w:rFonts w:cs="宋体"/>
              </w:rPr>
            </w:pPr>
            <w:r w:rsidRPr="00EA4C85">
              <w:rPr>
                <w:rFonts w:hint="eastAsia"/>
              </w:rPr>
              <w:t>工作单位</w:t>
            </w:r>
          </w:p>
        </w:tc>
        <w:tc>
          <w:tcPr>
            <w:tcW w:w="441" w:type="pct"/>
            <w:vAlign w:val="center"/>
          </w:tcPr>
          <w:p w:rsidR="00AE184D" w:rsidRPr="00EA4C85" w:rsidRDefault="00AE184D" w:rsidP="000767AB">
            <w:pPr>
              <w:pStyle w:val="a7"/>
              <w:rPr>
                <w:rFonts w:cs="宋体"/>
              </w:rPr>
            </w:pPr>
            <w:r w:rsidRPr="00EA4C85">
              <w:rPr>
                <w:rFonts w:hint="eastAsia"/>
              </w:rPr>
              <w:t>完成单位</w:t>
            </w:r>
          </w:p>
        </w:tc>
        <w:tc>
          <w:tcPr>
            <w:tcW w:w="3180" w:type="pct"/>
            <w:vAlign w:val="center"/>
          </w:tcPr>
          <w:p w:rsidR="00AE184D" w:rsidRPr="00EA4C85" w:rsidRDefault="00AE184D" w:rsidP="000767AB">
            <w:pPr>
              <w:pStyle w:val="a7"/>
              <w:rPr>
                <w:rFonts w:cs="宋体"/>
              </w:rPr>
            </w:pPr>
            <w:r w:rsidRPr="00EA4C85">
              <w:rPr>
                <w:rFonts w:hint="eastAsia"/>
              </w:rPr>
              <w:t>对本项目技术创造性贡献</w:t>
            </w:r>
          </w:p>
        </w:tc>
        <w:tc>
          <w:tcPr>
            <w:tcW w:w="211" w:type="pct"/>
            <w:vAlign w:val="center"/>
          </w:tcPr>
          <w:p w:rsidR="00AE184D" w:rsidRPr="00EA4C85" w:rsidRDefault="00AE184D" w:rsidP="000767AB">
            <w:pPr>
              <w:pStyle w:val="a7"/>
              <w:rPr>
                <w:rFonts w:cs="宋体"/>
              </w:rPr>
            </w:pPr>
            <w:r w:rsidRPr="00EA4C85">
              <w:rPr>
                <w:rFonts w:hint="eastAsia"/>
              </w:rPr>
              <w:t>排名</w:t>
            </w:r>
          </w:p>
        </w:tc>
      </w:tr>
      <w:tr w:rsidR="00AE184D" w:rsidRPr="00EA4C85" w:rsidTr="00AE184D">
        <w:tc>
          <w:tcPr>
            <w:tcW w:w="332" w:type="pct"/>
            <w:vAlign w:val="center"/>
          </w:tcPr>
          <w:p w:rsidR="00AE184D" w:rsidRPr="00AE184D" w:rsidRDefault="00AE184D" w:rsidP="00AE184D">
            <w:pPr>
              <w:pStyle w:val="a7"/>
            </w:pPr>
            <w:r w:rsidRPr="00AE184D">
              <w:rPr>
                <w:rFonts w:hint="eastAsia"/>
              </w:rPr>
              <w:t>陈志伟</w:t>
            </w:r>
          </w:p>
        </w:tc>
        <w:tc>
          <w:tcPr>
            <w:tcW w:w="356" w:type="pct"/>
            <w:vAlign w:val="center"/>
          </w:tcPr>
          <w:p w:rsidR="00AE184D" w:rsidRPr="00EA4C85" w:rsidRDefault="00AE184D" w:rsidP="000767AB">
            <w:pPr>
              <w:pStyle w:val="a7"/>
            </w:pPr>
            <w:r>
              <w:rPr>
                <w:rFonts w:hint="eastAsia"/>
              </w:rPr>
              <w:t>教高</w:t>
            </w:r>
          </w:p>
        </w:tc>
        <w:tc>
          <w:tcPr>
            <w:tcW w:w="480" w:type="pct"/>
            <w:vAlign w:val="center"/>
          </w:tcPr>
          <w:p w:rsidR="00AE184D" w:rsidRPr="00EA4C85" w:rsidRDefault="00AE184D" w:rsidP="000767AB">
            <w:pPr>
              <w:pStyle w:val="a7"/>
            </w:pPr>
            <w:r>
              <w:rPr>
                <w:rFonts w:hint="eastAsia"/>
              </w:rPr>
              <w:t>中国特种设备检测研究院</w:t>
            </w:r>
          </w:p>
        </w:tc>
        <w:tc>
          <w:tcPr>
            <w:tcW w:w="441" w:type="pct"/>
            <w:vAlign w:val="center"/>
          </w:tcPr>
          <w:p w:rsidR="00AE184D" w:rsidRPr="00EA4C85" w:rsidRDefault="00AE184D" w:rsidP="0099398A">
            <w:pPr>
              <w:pStyle w:val="a7"/>
            </w:pPr>
            <w:r>
              <w:rPr>
                <w:rFonts w:hint="eastAsia"/>
              </w:rPr>
              <w:t>中国特种设备检测研究院</w:t>
            </w:r>
          </w:p>
        </w:tc>
        <w:tc>
          <w:tcPr>
            <w:tcW w:w="3180" w:type="pct"/>
          </w:tcPr>
          <w:p w:rsidR="00AE184D" w:rsidRPr="002443D4" w:rsidRDefault="00AE184D" w:rsidP="0099398A">
            <w:pPr>
              <w:pStyle w:val="a4"/>
              <w:ind w:firstLineChars="0" w:firstLine="0"/>
              <w:rPr>
                <w:rFonts w:ascii="Calibri" w:eastAsia="宋体" w:hAnsi="Calibri" w:cs="Times New Roman"/>
              </w:rPr>
            </w:pPr>
            <w:r w:rsidRPr="002443D4">
              <w:rPr>
                <w:rFonts w:ascii="Calibri" w:eastAsia="宋体" w:hAnsi="Calibri" w:cs="Times New Roman" w:hint="eastAsia"/>
              </w:rPr>
              <w:t>1</w:t>
            </w:r>
            <w:r w:rsidRPr="002443D4">
              <w:rPr>
                <w:rFonts w:ascii="Calibri" w:eastAsia="宋体" w:hAnsi="Calibri" w:cs="Times New Roman" w:hint="eastAsia"/>
              </w:rPr>
              <w:t>、基于失效模式的超高压容器标准的起草，</w:t>
            </w:r>
            <w:r>
              <w:rPr>
                <w:rFonts w:ascii="Calibri" w:eastAsia="宋体" w:hAnsi="Calibri" w:cs="Times New Roman" w:hint="eastAsia"/>
              </w:rPr>
              <w:t>超高压容器用</w:t>
            </w:r>
            <w:r w:rsidRPr="002443D4">
              <w:rPr>
                <w:rFonts w:ascii="Calibri" w:eastAsia="宋体" w:hAnsi="Calibri" w:cs="Times New Roman" w:hint="eastAsia"/>
              </w:rPr>
              <w:t>锻件标准的起草；</w:t>
            </w:r>
          </w:p>
          <w:p w:rsidR="00AE184D" w:rsidRPr="002443D4" w:rsidRDefault="00AE184D" w:rsidP="0099398A">
            <w:pPr>
              <w:pStyle w:val="a4"/>
              <w:ind w:firstLineChars="0" w:firstLine="0"/>
              <w:rPr>
                <w:rFonts w:ascii="Calibri" w:eastAsia="宋体" w:hAnsi="Calibri" w:cs="Times New Roman"/>
              </w:rPr>
            </w:pPr>
            <w:r>
              <w:rPr>
                <w:rFonts w:ascii="Calibri" w:eastAsia="宋体" w:hAnsi="Calibri" w:cs="Times New Roman" w:hint="eastAsia"/>
              </w:rPr>
              <w:t>2</w:t>
            </w:r>
            <w:r w:rsidRPr="002443D4">
              <w:rPr>
                <w:rFonts w:ascii="Calibri" w:eastAsia="宋体" w:hAnsi="Calibri" w:cs="Times New Roman" w:hint="eastAsia"/>
              </w:rPr>
              <w:t>、负责超高压容器国内外相关技术内容的调研，完成超高压容器疲劳设计曲线；</w:t>
            </w:r>
          </w:p>
          <w:p w:rsidR="00AE184D" w:rsidRPr="002443D4" w:rsidRDefault="00AE184D" w:rsidP="0099398A">
            <w:pPr>
              <w:pStyle w:val="a4"/>
              <w:ind w:firstLineChars="0" w:firstLine="0"/>
              <w:rPr>
                <w:rFonts w:ascii="Calibri" w:eastAsia="宋体" w:hAnsi="Calibri" w:cs="Times New Roman"/>
              </w:rPr>
            </w:pPr>
            <w:r>
              <w:rPr>
                <w:rFonts w:ascii="Calibri" w:eastAsia="宋体" w:hAnsi="Calibri" w:cs="Times New Roman" w:hint="eastAsia"/>
              </w:rPr>
              <w:t>3</w:t>
            </w:r>
            <w:r w:rsidRPr="002443D4">
              <w:rPr>
                <w:rFonts w:ascii="Calibri" w:eastAsia="宋体" w:hAnsi="Calibri" w:cs="Times New Roman" w:hint="eastAsia"/>
              </w:rPr>
              <w:t>、完成超高压容器材料性能试验和调研，确定材料的强度性能指标；</w:t>
            </w:r>
          </w:p>
          <w:p w:rsidR="00AE184D" w:rsidRPr="002443D4" w:rsidRDefault="00AE184D" w:rsidP="0099398A">
            <w:pPr>
              <w:pStyle w:val="a4"/>
              <w:ind w:firstLineChars="0" w:firstLine="0"/>
              <w:rPr>
                <w:rFonts w:ascii="Calibri" w:eastAsia="宋体" w:hAnsi="Calibri" w:cs="Times New Roman"/>
              </w:rPr>
            </w:pPr>
            <w:r>
              <w:rPr>
                <w:rFonts w:ascii="Calibri" w:eastAsia="宋体" w:hAnsi="Calibri" w:cs="Times New Roman" w:hint="eastAsia"/>
              </w:rPr>
              <w:t>4</w:t>
            </w:r>
            <w:r w:rsidRPr="002443D4">
              <w:rPr>
                <w:rFonts w:ascii="Calibri" w:eastAsia="宋体" w:hAnsi="Calibri" w:cs="Times New Roman" w:hint="eastAsia"/>
              </w:rPr>
              <w:t>、在</w:t>
            </w:r>
            <w:r w:rsidRPr="002443D4">
              <w:rPr>
                <w:rFonts w:ascii="Calibri" w:eastAsia="宋体" w:hAnsi="Calibri" w:cs="Times New Roman" w:hint="eastAsia"/>
              </w:rPr>
              <w:t>TSG21-2016</w:t>
            </w:r>
            <w:r w:rsidRPr="002443D4">
              <w:rPr>
                <w:rFonts w:ascii="Calibri" w:eastAsia="宋体" w:hAnsi="Calibri" w:cs="Times New Roman" w:hint="eastAsia"/>
              </w:rPr>
              <w:t>中包含了超高压容器的基本安全要求。本人主要协调法规中的超高压容器要求与标准的协调一致，将标准中的技术内容的基本要求写入了规程，推动我国压力容器协调法规标准管理体系的实施。</w:t>
            </w:r>
          </w:p>
        </w:tc>
        <w:tc>
          <w:tcPr>
            <w:tcW w:w="211" w:type="pct"/>
            <w:vAlign w:val="center"/>
          </w:tcPr>
          <w:p w:rsidR="00AE184D" w:rsidRPr="00EA4C85" w:rsidRDefault="00AE184D" w:rsidP="000767AB">
            <w:pPr>
              <w:pStyle w:val="a7"/>
            </w:pPr>
            <w:r w:rsidRPr="00EA4C85">
              <w:rPr>
                <w:rFonts w:hint="eastAsia"/>
              </w:rPr>
              <w:t>1</w:t>
            </w:r>
          </w:p>
        </w:tc>
      </w:tr>
      <w:tr w:rsidR="00AE184D" w:rsidRPr="00EA4C85" w:rsidTr="00AE184D">
        <w:tc>
          <w:tcPr>
            <w:tcW w:w="332" w:type="pct"/>
            <w:vAlign w:val="center"/>
          </w:tcPr>
          <w:p w:rsidR="00AE184D" w:rsidRPr="00AE184D" w:rsidRDefault="00AE184D" w:rsidP="00AE184D">
            <w:pPr>
              <w:pStyle w:val="a7"/>
            </w:pPr>
            <w:r w:rsidRPr="00AE184D">
              <w:rPr>
                <w:rFonts w:hint="eastAsia"/>
              </w:rPr>
              <w:t>杨国义</w:t>
            </w:r>
          </w:p>
        </w:tc>
        <w:tc>
          <w:tcPr>
            <w:tcW w:w="356" w:type="pct"/>
            <w:vAlign w:val="center"/>
          </w:tcPr>
          <w:p w:rsidR="00AE184D" w:rsidRPr="00EA4C85" w:rsidRDefault="00AE184D" w:rsidP="000767AB">
            <w:pPr>
              <w:pStyle w:val="a7"/>
            </w:pPr>
            <w:r>
              <w:rPr>
                <w:rFonts w:hint="eastAsia"/>
              </w:rPr>
              <w:t>研究员</w:t>
            </w:r>
          </w:p>
        </w:tc>
        <w:tc>
          <w:tcPr>
            <w:tcW w:w="480" w:type="pct"/>
            <w:vAlign w:val="center"/>
          </w:tcPr>
          <w:p w:rsidR="00AE184D" w:rsidRPr="00EA4C85" w:rsidRDefault="00AE184D" w:rsidP="000767AB">
            <w:pPr>
              <w:pStyle w:val="a7"/>
            </w:pPr>
            <w:r>
              <w:rPr>
                <w:rFonts w:hint="eastAsia"/>
              </w:rPr>
              <w:t>中国特种设备检测研究院</w:t>
            </w:r>
          </w:p>
        </w:tc>
        <w:tc>
          <w:tcPr>
            <w:tcW w:w="441" w:type="pct"/>
            <w:vAlign w:val="center"/>
          </w:tcPr>
          <w:p w:rsidR="00AE184D" w:rsidRPr="00EA4C85" w:rsidRDefault="00AE184D" w:rsidP="0099398A">
            <w:pPr>
              <w:pStyle w:val="a7"/>
            </w:pPr>
            <w:r>
              <w:rPr>
                <w:rFonts w:hint="eastAsia"/>
              </w:rPr>
              <w:t>中国特种设备检测研究院</w:t>
            </w:r>
          </w:p>
        </w:tc>
        <w:tc>
          <w:tcPr>
            <w:tcW w:w="3180" w:type="pct"/>
          </w:tcPr>
          <w:p w:rsidR="00AE184D" w:rsidRPr="002443D4" w:rsidRDefault="00AE184D" w:rsidP="0099398A">
            <w:pPr>
              <w:pStyle w:val="a4"/>
              <w:ind w:firstLineChars="0" w:firstLine="0"/>
              <w:rPr>
                <w:rFonts w:ascii="Calibri" w:eastAsia="宋体" w:hAnsi="Calibri" w:cs="Times New Roman"/>
              </w:rPr>
            </w:pPr>
            <w:r w:rsidRPr="002443D4">
              <w:rPr>
                <w:rFonts w:ascii="Calibri" w:eastAsia="宋体" w:hAnsi="Calibri" w:cs="Times New Roman" w:hint="eastAsia"/>
              </w:rPr>
              <w:t>负责课题的总体规划，基于压力容器分析设计方法，负责超高压容器弹塑性分析方法研究；参与材料性能基本性能的研究，包括超高压容器用锻件的试验以及依据实验数据确定材料性能要求，作为</w:t>
            </w:r>
            <w:r>
              <w:rPr>
                <w:rFonts w:ascii="Calibri" w:eastAsia="宋体" w:hAnsi="Calibri" w:cs="Times New Roman" w:hint="eastAsia"/>
              </w:rPr>
              <w:t>NB/T 47008-2017</w:t>
            </w:r>
            <w:r>
              <w:rPr>
                <w:rFonts w:ascii="Calibri" w:eastAsia="宋体" w:hAnsi="Calibri" w:cs="Times New Roman" w:hint="eastAsia"/>
              </w:rPr>
              <w:t>《承压设备用碳钢和合金钢锻件》</w:t>
            </w:r>
            <w:r w:rsidRPr="002443D4">
              <w:rPr>
                <w:rFonts w:ascii="Calibri" w:eastAsia="宋体" w:hAnsi="Calibri" w:cs="Times New Roman" w:hint="eastAsia"/>
              </w:rPr>
              <w:t>标准的主要起草人之一，完成前言和通用要求部分内容，并推进标准的进度，完成课题成果的转化。</w:t>
            </w:r>
          </w:p>
        </w:tc>
        <w:tc>
          <w:tcPr>
            <w:tcW w:w="211" w:type="pct"/>
            <w:vAlign w:val="center"/>
          </w:tcPr>
          <w:p w:rsidR="00AE184D" w:rsidRPr="00EA4C85" w:rsidRDefault="00AE184D" w:rsidP="000767AB">
            <w:pPr>
              <w:pStyle w:val="a7"/>
            </w:pPr>
            <w:r w:rsidRPr="00EA4C85">
              <w:rPr>
                <w:rFonts w:hint="eastAsia"/>
              </w:rPr>
              <w:t>2</w:t>
            </w:r>
          </w:p>
        </w:tc>
      </w:tr>
      <w:tr w:rsidR="00AE184D" w:rsidRPr="00EA4C85" w:rsidTr="00AE184D">
        <w:tc>
          <w:tcPr>
            <w:tcW w:w="332" w:type="pct"/>
            <w:vAlign w:val="center"/>
          </w:tcPr>
          <w:p w:rsidR="00AE184D" w:rsidRPr="00AE184D" w:rsidRDefault="00AE184D" w:rsidP="00AE184D">
            <w:pPr>
              <w:pStyle w:val="a7"/>
            </w:pPr>
            <w:r w:rsidRPr="00AE184D">
              <w:rPr>
                <w:rFonts w:hint="eastAsia"/>
              </w:rPr>
              <w:t>郭伟灿</w:t>
            </w:r>
          </w:p>
        </w:tc>
        <w:tc>
          <w:tcPr>
            <w:tcW w:w="356" w:type="pct"/>
            <w:vAlign w:val="center"/>
          </w:tcPr>
          <w:p w:rsidR="00AE184D" w:rsidRPr="00EA4C85" w:rsidRDefault="00AE184D" w:rsidP="000767AB">
            <w:pPr>
              <w:pStyle w:val="a7"/>
            </w:pPr>
            <w:r>
              <w:rPr>
                <w:rFonts w:hint="eastAsia"/>
              </w:rPr>
              <w:t>研究员</w:t>
            </w:r>
          </w:p>
        </w:tc>
        <w:tc>
          <w:tcPr>
            <w:tcW w:w="480" w:type="pct"/>
            <w:vAlign w:val="center"/>
          </w:tcPr>
          <w:p w:rsidR="00AE184D" w:rsidRPr="00EA4C85" w:rsidRDefault="00AE184D" w:rsidP="000767AB">
            <w:pPr>
              <w:pStyle w:val="a7"/>
            </w:pPr>
            <w:r w:rsidRPr="002B2068">
              <w:rPr>
                <w:rFonts w:hint="eastAsia"/>
              </w:rPr>
              <w:t>浙江省特种设备科学研究院</w:t>
            </w:r>
          </w:p>
        </w:tc>
        <w:tc>
          <w:tcPr>
            <w:tcW w:w="441" w:type="pct"/>
            <w:vAlign w:val="center"/>
          </w:tcPr>
          <w:p w:rsidR="00AE184D" w:rsidRPr="00EA4C85" w:rsidRDefault="00AE184D" w:rsidP="0099398A">
            <w:pPr>
              <w:pStyle w:val="a7"/>
            </w:pPr>
            <w:r w:rsidRPr="002B2068">
              <w:rPr>
                <w:rFonts w:hint="eastAsia"/>
              </w:rPr>
              <w:t>浙江省特种设备科学研究院</w:t>
            </w:r>
          </w:p>
        </w:tc>
        <w:tc>
          <w:tcPr>
            <w:tcW w:w="3180" w:type="pct"/>
          </w:tcPr>
          <w:p w:rsidR="00AE184D" w:rsidRPr="002443D4" w:rsidRDefault="00AE184D" w:rsidP="0099398A">
            <w:pPr>
              <w:pStyle w:val="a4"/>
              <w:ind w:firstLineChars="0" w:firstLine="0"/>
              <w:rPr>
                <w:rFonts w:ascii="Calibri" w:eastAsia="宋体" w:hAnsi="Calibri" w:cs="Times New Roman"/>
              </w:rPr>
            </w:pPr>
            <w:r w:rsidRPr="002443D4">
              <w:rPr>
                <w:rFonts w:ascii="Calibri" w:eastAsia="宋体" w:hAnsi="Calibri" w:cs="Times New Roman" w:hint="eastAsia"/>
              </w:rPr>
              <w:t>1</w:t>
            </w:r>
            <w:r w:rsidRPr="002443D4">
              <w:rPr>
                <w:rFonts w:ascii="Calibri" w:eastAsia="宋体" w:hAnsi="Calibri" w:cs="Times New Roman" w:hint="eastAsia"/>
              </w:rPr>
              <w:t>、对超高压容器周向超声检测技术进行了较为系统地研究，提出了近临界角入射斜探头检测的判伤准则和缺陷定位、自身高度测定、检测灵敏度确定、探头特征参数测量的方法，在此基础上形成了近临界角入射的横波技术，以及不同规格超高压容器周向超声检测的方法和工艺</w:t>
            </w:r>
            <w:r>
              <w:rPr>
                <w:rFonts w:ascii="Calibri" w:eastAsia="宋体" w:hAnsi="Calibri" w:cs="Times New Roman" w:hint="eastAsia"/>
              </w:rPr>
              <w:t>。</w:t>
            </w:r>
          </w:p>
        </w:tc>
        <w:tc>
          <w:tcPr>
            <w:tcW w:w="211" w:type="pct"/>
            <w:vAlign w:val="center"/>
          </w:tcPr>
          <w:p w:rsidR="00AE184D" w:rsidRPr="00EA4C85" w:rsidRDefault="00AE184D" w:rsidP="000767AB">
            <w:pPr>
              <w:pStyle w:val="a7"/>
            </w:pPr>
            <w:r w:rsidRPr="00EA4C85">
              <w:rPr>
                <w:rFonts w:hint="eastAsia"/>
              </w:rPr>
              <w:t>3</w:t>
            </w:r>
          </w:p>
        </w:tc>
      </w:tr>
      <w:tr w:rsidR="00AE184D" w:rsidRPr="00EA4C85" w:rsidTr="00AE184D">
        <w:tc>
          <w:tcPr>
            <w:tcW w:w="332" w:type="pct"/>
            <w:vAlign w:val="center"/>
          </w:tcPr>
          <w:p w:rsidR="00AE184D" w:rsidRPr="00AE184D" w:rsidRDefault="00AE184D" w:rsidP="00AE184D">
            <w:pPr>
              <w:pStyle w:val="a7"/>
            </w:pPr>
            <w:r w:rsidRPr="00AE184D">
              <w:rPr>
                <w:rFonts w:hint="eastAsia"/>
              </w:rPr>
              <w:t>寿比南</w:t>
            </w:r>
          </w:p>
        </w:tc>
        <w:tc>
          <w:tcPr>
            <w:tcW w:w="356" w:type="pct"/>
            <w:vAlign w:val="center"/>
          </w:tcPr>
          <w:p w:rsidR="00AE184D" w:rsidRPr="00EA4C85" w:rsidRDefault="00AE184D" w:rsidP="000767AB">
            <w:pPr>
              <w:pStyle w:val="a7"/>
            </w:pPr>
            <w:r>
              <w:rPr>
                <w:rFonts w:hint="eastAsia"/>
              </w:rPr>
              <w:t>研究员</w:t>
            </w:r>
          </w:p>
        </w:tc>
        <w:tc>
          <w:tcPr>
            <w:tcW w:w="480" w:type="pct"/>
            <w:vAlign w:val="center"/>
          </w:tcPr>
          <w:p w:rsidR="00AE184D" w:rsidRPr="00EA4C85" w:rsidRDefault="00AE184D" w:rsidP="000767AB">
            <w:pPr>
              <w:pStyle w:val="a7"/>
            </w:pPr>
            <w:r>
              <w:rPr>
                <w:rFonts w:hint="eastAsia"/>
              </w:rPr>
              <w:t>中国特种设备检测研究院</w:t>
            </w:r>
          </w:p>
        </w:tc>
        <w:tc>
          <w:tcPr>
            <w:tcW w:w="441" w:type="pct"/>
            <w:vAlign w:val="center"/>
          </w:tcPr>
          <w:p w:rsidR="00AE184D" w:rsidRPr="00EA4C85" w:rsidRDefault="00AE184D" w:rsidP="0099398A">
            <w:pPr>
              <w:pStyle w:val="a7"/>
            </w:pPr>
            <w:r>
              <w:rPr>
                <w:rFonts w:hint="eastAsia"/>
              </w:rPr>
              <w:t>中国特种设备检测研究院</w:t>
            </w:r>
          </w:p>
        </w:tc>
        <w:tc>
          <w:tcPr>
            <w:tcW w:w="3180" w:type="pct"/>
          </w:tcPr>
          <w:p w:rsidR="00AE184D" w:rsidRPr="002443D4" w:rsidRDefault="00AE184D" w:rsidP="0099398A">
            <w:pPr>
              <w:pStyle w:val="a4"/>
              <w:ind w:firstLineChars="0" w:firstLine="0"/>
              <w:rPr>
                <w:rFonts w:ascii="Calibri" w:eastAsia="宋体" w:hAnsi="Calibri" w:cs="Times New Roman"/>
              </w:rPr>
            </w:pPr>
            <w:r w:rsidRPr="002443D4">
              <w:rPr>
                <w:rFonts w:ascii="Calibri" w:eastAsia="宋体" w:hAnsi="Calibri" w:cs="Times New Roman" w:hint="eastAsia"/>
              </w:rPr>
              <w:t>1</w:t>
            </w:r>
            <w:r w:rsidRPr="002443D4">
              <w:rPr>
                <w:rFonts w:ascii="Calibri" w:eastAsia="宋体" w:hAnsi="Calibri" w:cs="Times New Roman" w:hint="eastAsia"/>
              </w:rPr>
              <w:t>、对超高压容器失效模式进行研究，形成了基于失效模式的超压容器建造理念和更加科学的基于失效模式标准技术方法；</w:t>
            </w:r>
          </w:p>
          <w:p w:rsidR="00AE184D" w:rsidRPr="002443D4" w:rsidRDefault="00AE184D" w:rsidP="0099398A">
            <w:pPr>
              <w:pStyle w:val="a4"/>
              <w:ind w:firstLineChars="0" w:firstLine="0"/>
              <w:rPr>
                <w:rFonts w:ascii="Calibri" w:eastAsia="宋体" w:hAnsi="Calibri" w:cs="Times New Roman"/>
              </w:rPr>
            </w:pPr>
            <w:r w:rsidRPr="002443D4">
              <w:rPr>
                <w:rFonts w:ascii="Calibri" w:eastAsia="宋体" w:hAnsi="Calibri" w:cs="Times New Roman" w:hint="eastAsia"/>
              </w:rPr>
              <w:t>2</w:t>
            </w:r>
            <w:r w:rsidRPr="002443D4">
              <w:rPr>
                <w:rFonts w:ascii="Calibri" w:eastAsia="宋体" w:hAnsi="Calibri" w:cs="Times New Roman" w:hint="eastAsia"/>
              </w:rPr>
              <w:t>、对失效模式进行了分类，分为标准覆盖的失效模式和标准没覆盖工程上仍需要考虑的失效模式；</w:t>
            </w:r>
          </w:p>
          <w:p w:rsidR="00AE184D" w:rsidRPr="002443D4" w:rsidRDefault="00AE184D" w:rsidP="0099398A">
            <w:pPr>
              <w:pStyle w:val="a4"/>
              <w:ind w:firstLineChars="0" w:firstLine="0"/>
              <w:rPr>
                <w:rFonts w:ascii="Calibri" w:eastAsia="宋体" w:hAnsi="Calibri" w:cs="Times New Roman"/>
              </w:rPr>
            </w:pPr>
            <w:r w:rsidRPr="002443D4">
              <w:rPr>
                <w:rFonts w:ascii="Calibri" w:eastAsia="宋体" w:hAnsi="Calibri" w:cs="Times New Roman" w:hint="eastAsia"/>
              </w:rPr>
              <w:t>3</w:t>
            </w:r>
            <w:r w:rsidRPr="002443D4">
              <w:rPr>
                <w:rFonts w:ascii="Calibri" w:eastAsia="宋体" w:hAnsi="Calibri" w:cs="Times New Roman" w:hint="eastAsia"/>
              </w:rPr>
              <w:t>、完成超高压容器设计系数的研究；</w:t>
            </w:r>
            <w:r w:rsidRPr="002443D4">
              <w:rPr>
                <w:rFonts w:ascii="Calibri" w:eastAsia="宋体" w:hAnsi="Calibri" w:cs="Times New Roman" w:hint="eastAsia"/>
              </w:rPr>
              <w:t xml:space="preserve"> </w:t>
            </w:r>
          </w:p>
          <w:p w:rsidR="00AE184D" w:rsidRPr="002443D4" w:rsidRDefault="00AE184D" w:rsidP="0099398A">
            <w:pPr>
              <w:pStyle w:val="a4"/>
              <w:ind w:firstLineChars="0" w:firstLine="0"/>
              <w:rPr>
                <w:rFonts w:ascii="Calibri" w:eastAsia="宋体" w:hAnsi="Calibri" w:cs="Times New Roman"/>
              </w:rPr>
            </w:pPr>
            <w:r w:rsidRPr="002443D4">
              <w:rPr>
                <w:rFonts w:ascii="Calibri" w:eastAsia="宋体" w:hAnsi="Calibri" w:cs="Times New Roman" w:hint="eastAsia"/>
              </w:rPr>
              <w:t>4</w:t>
            </w:r>
            <w:r w:rsidRPr="002443D4">
              <w:rPr>
                <w:rFonts w:ascii="Calibri" w:eastAsia="宋体" w:hAnsi="Calibri" w:cs="Times New Roman" w:hint="eastAsia"/>
              </w:rPr>
              <w:t>、完成超高压容器研究报告的审稿定稿工作。</w:t>
            </w:r>
          </w:p>
        </w:tc>
        <w:tc>
          <w:tcPr>
            <w:tcW w:w="211" w:type="pct"/>
            <w:vAlign w:val="center"/>
          </w:tcPr>
          <w:p w:rsidR="00AE184D" w:rsidRPr="00EA4C85" w:rsidRDefault="00AE184D" w:rsidP="000767AB">
            <w:pPr>
              <w:pStyle w:val="a7"/>
            </w:pPr>
            <w:r w:rsidRPr="00EA4C85">
              <w:rPr>
                <w:rFonts w:hint="eastAsia"/>
              </w:rPr>
              <w:t>4</w:t>
            </w:r>
          </w:p>
        </w:tc>
      </w:tr>
      <w:tr w:rsidR="00AE184D" w:rsidRPr="00EA4C85" w:rsidTr="00AE184D">
        <w:tc>
          <w:tcPr>
            <w:tcW w:w="332" w:type="pct"/>
            <w:vAlign w:val="center"/>
          </w:tcPr>
          <w:p w:rsidR="00AE184D" w:rsidRPr="00AE184D" w:rsidRDefault="00AE184D" w:rsidP="00AE184D">
            <w:pPr>
              <w:pStyle w:val="a7"/>
            </w:pPr>
            <w:r w:rsidRPr="00AE184D">
              <w:rPr>
                <w:rFonts w:hint="eastAsia"/>
              </w:rPr>
              <w:t>郑津洋</w:t>
            </w:r>
          </w:p>
        </w:tc>
        <w:tc>
          <w:tcPr>
            <w:tcW w:w="356" w:type="pct"/>
            <w:vAlign w:val="center"/>
          </w:tcPr>
          <w:p w:rsidR="00AE184D" w:rsidRPr="00EA4C85" w:rsidRDefault="00AE184D" w:rsidP="000767AB">
            <w:pPr>
              <w:pStyle w:val="a7"/>
            </w:pPr>
            <w:r>
              <w:rPr>
                <w:rFonts w:hint="eastAsia"/>
              </w:rPr>
              <w:t>教授</w:t>
            </w:r>
          </w:p>
        </w:tc>
        <w:tc>
          <w:tcPr>
            <w:tcW w:w="480" w:type="pct"/>
            <w:vAlign w:val="center"/>
          </w:tcPr>
          <w:p w:rsidR="00AE184D" w:rsidRPr="00EA4C85" w:rsidRDefault="00AE184D" w:rsidP="000767AB">
            <w:pPr>
              <w:pStyle w:val="a7"/>
            </w:pPr>
            <w:r w:rsidRPr="002B2068">
              <w:rPr>
                <w:rFonts w:hint="eastAsia"/>
              </w:rPr>
              <w:t>浙江大学</w:t>
            </w:r>
          </w:p>
        </w:tc>
        <w:tc>
          <w:tcPr>
            <w:tcW w:w="441" w:type="pct"/>
            <w:vAlign w:val="center"/>
          </w:tcPr>
          <w:p w:rsidR="00AE184D" w:rsidRPr="00EA4C85" w:rsidRDefault="00AE184D" w:rsidP="0099398A">
            <w:pPr>
              <w:pStyle w:val="a7"/>
            </w:pPr>
            <w:r w:rsidRPr="002B2068">
              <w:rPr>
                <w:rFonts w:hint="eastAsia"/>
              </w:rPr>
              <w:t>浙江大学</w:t>
            </w:r>
          </w:p>
        </w:tc>
        <w:tc>
          <w:tcPr>
            <w:tcW w:w="3180" w:type="pct"/>
          </w:tcPr>
          <w:p w:rsidR="00AE184D" w:rsidRPr="002443D4" w:rsidRDefault="00AE184D" w:rsidP="0099398A">
            <w:pPr>
              <w:pStyle w:val="a4"/>
              <w:ind w:firstLineChars="0" w:firstLine="0"/>
              <w:rPr>
                <w:rFonts w:ascii="Calibri" w:eastAsia="宋体" w:hAnsi="Calibri" w:cs="Times New Roman"/>
              </w:rPr>
            </w:pPr>
            <w:r w:rsidRPr="002443D4">
              <w:rPr>
                <w:rFonts w:ascii="Calibri" w:eastAsia="宋体" w:hAnsi="Calibri" w:cs="Times New Roman" w:hint="eastAsia"/>
              </w:rPr>
              <w:t>长期从事超高压容器的研究</w:t>
            </w:r>
          </w:p>
          <w:p w:rsidR="00AE184D" w:rsidRPr="002443D4" w:rsidRDefault="00AE184D" w:rsidP="0099398A">
            <w:pPr>
              <w:pStyle w:val="a4"/>
              <w:ind w:firstLineChars="0" w:firstLine="0"/>
              <w:rPr>
                <w:rFonts w:ascii="Calibri" w:eastAsia="宋体" w:hAnsi="Calibri" w:cs="Times New Roman"/>
              </w:rPr>
            </w:pPr>
            <w:r w:rsidRPr="002443D4">
              <w:rPr>
                <w:rFonts w:ascii="Calibri" w:eastAsia="宋体" w:hAnsi="Calibri" w:cs="Times New Roman" w:hint="eastAsia"/>
              </w:rPr>
              <w:t>1</w:t>
            </w:r>
            <w:r w:rsidRPr="002443D4">
              <w:rPr>
                <w:rFonts w:ascii="Calibri" w:eastAsia="宋体" w:hAnsi="Calibri" w:cs="Times New Roman" w:hint="eastAsia"/>
              </w:rPr>
              <w:t>、负责超高压容器设计方法研究和材料疲劳性能研究；</w:t>
            </w:r>
            <w:r w:rsidRPr="002443D4">
              <w:rPr>
                <w:rFonts w:ascii="Calibri" w:eastAsia="宋体" w:hAnsi="Calibri" w:cs="Times New Roman" w:hint="eastAsia"/>
              </w:rPr>
              <w:t xml:space="preserve">    </w:t>
            </w:r>
          </w:p>
          <w:p w:rsidR="00AE184D" w:rsidRPr="002443D4" w:rsidRDefault="00AE184D" w:rsidP="0099398A">
            <w:pPr>
              <w:pStyle w:val="a4"/>
              <w:ind w:firstLineChars="0" w:firstLine="0"/>
              <w:rPr>
                <w:rFonts w:ascii="Calibri" w:eastAsia="宋体" w:hAnsi="Calibri" w:cs="Times New Roman"/>
              </w:rPr>
            </w:pPr>
            <w:r w:rsidRPr="002443D4">
              <w:rPr>
                <w:rFonts w:ascii="Calibri" w:eastAsia="宋体" w:hAnsi="Calibri" w:cs="Times New Roman" w:hint="eastAsia"/>
              </w:rPr>
              <w:lastRenderedPageBreak/>
              <w:t>2</w:t>
            </w:r>
            <w:r w:rsidRPr="002443D4">
              <w:rPr>
                <w:rFonts w:ascii="Calibri" w:eastAsia="宋体" w:hAnsi="Calibri" w:cs="Times New Roman" w:hint="eastAsia"/>
              </w:rPr>
              <w:t>、完成超高压容器设计系数的研究；</w:t>
            </w:r>
          </w:p>
          <w:p w:rsidR="00AE184D" w:rsidRPr="002443D4" w:rsidRDefault="00AE184D" w:rsidP="0099398A">
            <w:pPr>
              <w:pStyle w:val="a4"/>
              <w:ind w:firstLineChars="0" w:firstLine="0"/>
              <w:rPr>
                <w:rFonts w:ascii="Calibri" w:eastAsia="宋体" w:hAnsi="Calibri" w:cs="Times New Roman"/>
              </w:rPr>
            </w:pPr>
            <w:r w:rsidRPr="002443D4">
              <w:rPr>
                <w:rFonts w:ascii="Calibri" w:eastAsia="宋体" w:hAnsi="Calibri" w:cs="Times New Roman" w:hint="eastAsia"/>
              </w:rPr>
              <w:t>3</w:t>
            </w:r>
            <w:r w:rsidRPr="002443D4">
              <w:rPr>
                <w:rFonts w:ascii="Calibri" w:eastAsia="宋体" w:hAnsi="Calibri" w:cs="Times New Roman" w:hint="eastAsia"/>
              </w:rPr>
              <w:t>、带领浙江大学团队主要负责研究报告设计部分的起草和校稿工作</w:t>
            </w:r>
            <w:r>
              <w:rPr>
                <w:rFonts w:ascii="Calibri" w:eastAsia="宋体" w:hAnsi="Calibri" w:cs="Times New Roman" w:hint="eastAsia"/>
              </w:rPr>
              <w:t>。</w:t>
            </w:r>
          </w:p>
        </w:tc>
        <w:tc>
          <w:tcPr>
            <w:tcW w:w="211" w:type="pct"/>
            <w:vAlign w:val="center"/>
          </w:tcPr>
          <w:p w:rsidR="00AE184D" w:rsidRPr="00EA4C85" w:rsidRDefault="00AE184D" w:rsidP="000767AB">
            <w:pPr>
              <w:pStyle w:val="a7"/>
            </w:pPr>
            <w:r w:rsidRPr="00EA4C85">
              <w:rPr>
                <w:rFonts w:hint="eastAsia"/>
              </w:rPr>
              <w:lastRenderedPageBreak/>
              <w:t>5</w:t>
            </w:r>
          </w:p>
        </w:tc>
      </w:tr>
      <w:tr w:rsidR="00AE184D" w:rsidRPr="00EA4C85" w:rsidTr="00AE184D">
        <w:tc>
          <w:tcPr>
            <w:tcW w:w="332" w:type="pct"/>
            <w:vAlign w:val="center"/>
          </w:tcPr>
          <w:p w:rsidR="00AE184D" w:rsidRPr="00AE184D" w:rsidRDefault="00AE184D" w:rsidP="00AE184D">
            <w:pPr>
              <w:pStyle w:val="a7"/>
            </w:pPr>
            <w:r w:rsidRPr="00AE184D">
              <w:rPr>
                <w:rFonts w:hint="eastAsia"/>
              </w:rPr>
              <w:t>范志霞</w:t>
            </w:r>
          </w:p>
        </w:tc>
        <w:tc>
          <w:tcPr>
            <w:tcW w:w="356" w:type="pct"/>
            <w:vAlign w:val="center"/>
          </w:tcPr>
          <w:p w:rsidR="00AE184D" w:rsidRPr="00EA4C85" w:rsidRDefault="00AE184D" w:rsidP="000767AB">
            <w:pPr>
              <w:pStyle w:val="a7"/>
            </w:pPr>
            <w:r>
              <w:rPr>
                <w:rFonts w:hint="eastAsia"/>
              </w:rPr>
              <w:t>高工</w:t>
            </w:r>
          </w:p>
        </w:tc>
        <w:tc>
          <w:tcPr>
            <w:tcW w:w="480" w:type="pct"/>
            <w:vAlign w:val="center"/>
          </w:tcPr>
          <w:p w:rsidR="00AE184D" w:rsidRPr="00EA4C85" w:rsidRDefault="00AE184D" w:rsidP="000767AB">
            <w:pPr>
              <w:pStyle w:val="a7"/>
            </w:pPr>
            <w:r w:rsidRPr="002B2068">
              <w:rPr>
                <w:rFonts w:hint="eastAsia"/>
              </w:rPr>
              <w:t>河南中原特钢装备制造有限公司</w:t>
            </w:r>
          </w:p>
        </w:tc>
        <w:tc>
          <w:tcPr>
            <w:tcW w:w="441" w:type="pct"/>
            <w:vAlign w:val="center"/>
          </w:tcPr>
          <w:p w:rsidR="00AE184D" w:rsidRPr="00EA4C85" w:rsidRDefault="00AE184D" w:rsidP="0099398A">
            <w:pPr>
              <w:pStyle w:val="a7"/>
            </w:pPr>
            <w:r w:rsidRPr="002B2068">
              <w:rPr>
                <w:rFonts w:hint="eastAsia"/>
              </w:rPr>
              <w:t>河南中原特钢装备制造有限公司</w:t>
            </w:r>
          </w:p>
        </w:tc>
        <w:tc>
          <w:tcPr>
            <w:tcW w:w="3180" w:type="pct"/>
          </w:tcPr>
          <w:p w:rsidR="00AE184D" w:rsidRPr="002443D4" w:rsidRDefault="00AE184D" w:rsidP="0099398A">
            <w:pPr>
              <w:pStyle w:val="a4"/>
              <w:ind w:firstLineChars="0" w:firstLine="0"/>
              <w:rPr>
                <w:rFonts w:ascii="Calibri" w:eastAsia="宋体" w:hAnsi="Calibri" w:cs="Times New Roman"/>
              </w:rPr>
            </w:pPr>
            <w:r w:rsidRPr="002443D4">
              <w:rPr>
                <w:rFonts w:ascii="Calibri" w:eastAsia="宋体" w:hAnsi="Calibri" w:cs="Times New Roman" w:hint="eastAsia"/>
              </w:rPr>
              <w:t>有多年超高压容器设计经验。为项目提供了提供了两种牌号钢种的坯料和试样用于开展试验研究，获得有关材料性能数据，同时为标准项目收集整理了工厂多年积累的材料实际数据。组织主要起草单位到超高压容器用户水晶制造厂实地调研，并提供使用报废水晶釜</w:t>
            </w:r>
            <w:r w:rsidRPr="002443D4">
              <w:rPr>
                <w:rFonts w:ascii="Calibri" w:eastAsia="宋体" w:hAnsi="Calibri" w:cs="Times New Roman" w:hint="eastAsia"/>
              </w:rPr>
              <w:t>1</w:t>
            </w:r>
            <w:r w:rsidRPr="002443D4">
              <w:rPr>
                <w:rFonts w:ascii="Calibri" w:eastAsia="宋体" w:hAnsi="Calibri" w:cs="Times New Roman" w:hint="eastAsia"/>
              </w:rPr>
              <w:t>截，供材料分析</w:t>
            </w:r>
          </w:p>
        </w:tc>
        <w:tc>
          <w:tcPr>
            <w:tcW w:w="211" w:type="pct"/>
            <w:vAlign w:val="center"/>
          </w:tcPr>
          <w:p w:rsidR="00AE184D" w:rsidRPr="00EA4C85" w:rsidRDefault="00AE184D" w:rsidP="000767AB">
            <w:pPr>
              <w:pStyle w:val="a7"/>
            </w:pPr>
            <w:r w:rsidRPr="00EA4C85">
              <w:rPr>
                <w:rFonts w:hint="eastAsia"/>
              </w:rPr>
              <w:t>6</w:t>
            </w:r>
          </w:p>
        </w:tc>
      </w:tr>
      <w:tr w:rsidR="00AE184D" w:rsidRPr="00EA4C85" w:rsidTr="00AE184D">
        <w:tc>
          <w:tcPr>
            <w:tcW w:w="332" w:type="pct"/>
            <w:vAlign w:val="center"/>
          </w:tcPr>
          <w:p w:rsidR="00AE184D" w:rsidRPr="00AE184D" w:rsidRDefault="00AE184D" w:rsidP="00AE184D">
            <w:pPr>
              <w:pStyle w:val="a7"/>
            </w:pPr>
            <w:r w:rsidRPr="00AE184D">
              <w:rPr>
                <w:rFonts w:hint="eastAsia"/>
              </w:rPr>
              <w:t>许锐冰</w:t>
            </w:r>
          </w:p>
        </w:tc>
        <w:tc>
          <w:tcPr>
            <w:tcW w:w="356" w:type="pct"/>
            <w:vAlign w:val="center"/>
          </w:tcPr>
          <w:p w:rsidR="00AE184D" w:rsidRPr="00EA4C85" w:rsidRDefault="00AE184D" w:rsidP="000767AB">
            <w:pPr>
              <w:pStyle w:val="a7"/>
            </w:pPr>
            <w:r>
              <w:rPr>
                <w:rFonts w:hint="eastAsia"/>
              </w:rPr>
              <w:t>教高</w:t>
            </w:r>
          </w:p>
        </w:tc>
        <w:tc>
          <w:tcPr>
            <w:tcW w:w="480" w:type="pct"/>
            <w:vAlign w:val="center"/>
          </w:tcPr>
          <w:p w:rsidR="00AE184D" w:rsidRPr="00EA4C85" w:rsidRDefault="00AE184D" w:rsidP="000767AB">
            <w:pPr>
              <w:pStyle w:val="a7"/>
            </w:pPr>
            <w:r w:rsidRPr="002B2068">
              <w:rPr>
                <w:rFonts w:hint="eastAsia"/>
              </w:rPr>
              <w:t>内蒙古北方重工业集团有限公司</w:t>
            </w:r>
          </w:p>
        </w:tc>
        <w:tc>
          <w:tcPr>
            <w:tcW w:w="441" w:type="pct"/>
            <w:vAlign w:val="center"/>
          </w:tcPr>
          <w:p w:rsidR="00AE184D" w:rsidRPr="00EA4C85" w:rsidRDefault="00AE184D" w:rsidP="0099398A">
            <w:pPr>
              <w:pStyle w:val="a7"/>
            </w:pPr>
            <w:r w:rsidRPr="002B2068">
              <w:rPr>
                <w:rFonts w:hint="eastAsia"/>
              </w:rPr>
              <w:t>内蒙古北方重工业集团有限公司</w:t>
            </w:r>
          </w:p>
        </w:tc>
        <w:tc>
          <w:tcPr>
            <w:tcW w:w="3180" w:type="pct"/>
          </w:tcPr>
          <w:p w:rsidR="00AE184D" w:rsidRPr="002443D4" w:rsidRDefault="00AE184D" w:rsidP="0099398A">
            <w:pPr>
              <w:pStyle w:val="a4"/>
              <w:ind w:firstLineChars="0" w:firstLine="0"/>
              <w:rPr>
                <w:rFonts w:ascii="Calibri" w:eastAsia="宋体" w:hAnsi="Calibri" w:cs="Times New Roman"/>
              </w:rPr>
            </w:pPr>
            <w:r w:rsidRPr="002443D4">
              <w:rPr>
                <w:rFonts w:ascii="Calibri" w:eastAsia="宋体" w:hAnsi="Calibri" w:cs="Times New Roman" w:hint="eastAsia"/>
              </w:rPr>
              <w:t>在项目中承担材料基础试验研究的准备工作，收集拟选定材料的实际性能数据，整理材料实际使用情况，并组织制造单位准备了取样材料毛坯，制备了相应化学、力学、金相等试验所需试样。提出了超高压容器制造过程中材料制备、成型、机械加工、装配、试验等关键工序的基本要求，明确了无损检测方法、时机以及判据等。同时，给出了超高压容器出厂要求等。</w:t>
            </w:r>
          </w:p>
        </w:tc>
        <w:tc>
          <w:tcPr>
            <w:tcW w:w="211" w:type="pct"/>
            <w:vAlign w:val="center"/>
          </w:tcPr>
          <w:p w:rsidR="00AE184D" w:rsidRPr="00EA4C85" w:rsidRDefault="00AE184D" w:rsidP="000767AB">
            <w:pPr>
              <w:pStyle w:val="a7"/>
            </w:pPr>
            <w:r w:rsidRPr="00EA4C85">
              <w:rPr>
                <w:rFonts w:hint="eastAsia"/>
              </w:rPr>
              <w:t>7</w:t>
            </w:r>
          </w:p>
        </w:tc>
      </w:tr>
      <w:tr w:rsidR="00AE184D" w:rsidRPr="00EA4C85" w:rsidTr="00AE184D">
        <w:tc>
          <w:tcPr>
            <w:tcW w:w="332" w:type="pct"/>
            <w:vAlign w:val="center"/>
          </w:tcPr>
          <w:p w:rsidR="00AE184D" w:rsidRPr="00AE184D" w:rsidRDefault="00AE184D" w:rsidP="00AE184D">
            <w:pPr>
              <w:pStyle w:val="a7"/>
            </w:pPr>
            <w:r w:rsidRPr="00AE184D">
              <w:rPr>
                <w:rFonts w:hint="eastAsia"/>
              </w:rPr>
              <w:t>花争立</w:t>
            </w:r>
          </w:p>
        </w:tc>
        <w:tc>
          <w:tcPr>
            <w:tcW w:w="356" w:type="pct"/>
            <w:vAlign w:val="center"/>
          </w:tcPr>
          <w:p w:rsidR="00AE184D" w:rsidRPr="00EA4C85" w:rsidRDefault="00594AAF" w:rsidP="000767AB">
            <w:pPr>
              <w:pStyle w:val="a7"/>
            </w:pPr>
            <w:r>
              <w:rPr>
                <w:rFonts w:hint="eastAsia"/>
              </w:rPr>
              <w:t>助理研究员</w:t>
            </w:r>
          </w:p>
        </w:tc>
        <w:tc>
          <w:tcPr>
            <w:tcW w:w="480" w:type="pct"/>
            <w:vAlign w:val="center"/>
          </w:tcPr>
          <w:p w:rsidR="00AE184D" w:rsidRPr="00EA4C85" w:rsidRDefault="00AE184D" w:rsidP="000767AB">
            <w:pPr>
              <w:pStyle w:val="a7"/>
            </w:pPr>
            <w:r w:rsidRPr="002B2068">
              <w:rPr>
                <w:rFonts w:hint="eastAsia"/>
              </w:rPr>
              <w:t>浙江大学</w:t>
            </w:r>
          </w:p>
        </w:tc>
        <w:tc>
          <w:tcPr>
            <w:tcW w:w="441" w:type="pct"/>
            <w:vAlign w:val="center"/>
          </w:tcPr>
          <w:p w:rsidR="00AE184D" w:rsidRPr="00EA4C85" w:rsidRDefault="00AE184D" w:rsidP="0099398A">
            <w:pPr>
              <w:pStyle w:val="a7"/>
            </w:pPr>
            <w:r w:rsidRPr="002B2068">
              <w:rPr>
                <w:rFonts w:hint="eastAsia"/>
              </w:rPr>
              <w:t>浙江大学</w:t>
            </w:r>
          </w:p>
        </w:tc>
        <w:tc>
          <w:tcPr>
            <w:tcW w:w="3180" w:type="pct"/>
          </w:tcPr>
          <w:p w:rsidR="00AE184D" w:rsidRPr="002443D4" w:rsidRDefault="00AE184D" w:rsidP="0099398A">
            <w:pPr>
              <w:pStyle w:val="a4"/>
              <w:ind w:firstLineChars="0" w:firstLine="0"/>
              <w:rPr>
                <w:rFonts w:ascii="Calibri" w:eastAsia="宋体" w:hAnsi="Calibri" w:cs="Times New Roman"/>
              </w:rPr>
            </w:pPr>
            <w:r w:rsidRPr="002443D4">
              <w:rPr>
                <w:rFonts w:ascii="Calibri" w:eastAsia="宋体" w:hAnsi="Calibri" w:cs="Times New Roman" w:hint="eastAsia"/>
              </w:rPr>
              <w:t>在浙江大学就读博士期间，在郑津洋导师的指导下，主要贡献如下：</w:t>
            </w:r>
            <w:r w:rsidRPr="002443D4">
              <w:rPr>
                <w:rFonts w:ascii="Calibri" w:eastAsia="宋体" w:hAnsi="Calibri" w:cs="Times New Roman" w:hint="eastAsia"/>
              </w:rPr>
              <w:t>1</w:t>
            </w:r>
            <w:r w:rsidRPr="002443D4">
              <w:rPr>
                <w:rFonts w:ascii="Calibri" w:eastAsia="宋体" w:hAnsi="Calibri" w:cs="Times New Roman" w:hint="eastAsia"/>
              </w:rPr>
              <w:t>、主要参与超高压容器基于失效模式的设计部分；</w:t>
            </w:r>
            <w:r w:rsidRPr="002443D4">
              <w:rPr>
                <w:rFonts w:ascii="Calibri" w:eastAsia="宋体" w:hAnsi="Calibri" w:cs="Times New Roman" w:hint="eastAsia"/>
              </w:rPr>
              <w:t>2</w:t>
            </w:r>
            <w:r w:rsidRPr="002443D4">
              <w:rPr>
                <w:rFonts w:ascii="Calibri" w:eastAsia="宋体" w:hAnsi="Calibri" w:cs="Times New Roman" w:hint="eastAsia"/>
              </w:rPr>
              <w:t>、统计了大量的超高压容器相关数据，进行了超高压容器设计方法研究；</w:t>
            </w:r>
            <w:r w:rsidRPr="002443D4">
              <w:rPr>
                <w:rFonts w:ascii="Calibri" w:eastAsia="宋体" w:hAnsi="Calibri" w:cs="Times New Roman" w:hint="eastAsia"/>
              </w:rPr>
              <w:t>3</w:t>
            </w:r>
            <w:r w:rsidRPr="002443D4">
              <w:rPr>
                <w:rFonts w:ascii="Calibri" w:eastAsia="宋体" w:hAnsi="Calibri" w:cs="Times New Roman" w:hint="eastAsia"/>
              </w:rPr>
              <w:t>、完成材料部分拉伸性能和疲劳性能试验。</w:t>
            </w:r>
          </w:p>
        </w:tc>
        <w:tc>
          <w:tcPr>
            <w:tcW w:w="211" w:type="pct"/>
            <w:vAlign w:val="center"/>
          </w:tcPr>
          <w:p w:rsidR="00AE184D" w:rsidRPr="00EA4C85" w:rsidRDefault="00AE184D" w:rsidP="000767AB">
            <w:pPr>
              <w:pStyle w:val="a7"/>
            </w:pPr>
            <w:r w:rsidRPr="00EA4C85">
              <w:rPr>
                <w:rFonts w:hint="eastAsia"/>
              </w:rPr>
              <w:t>8</w:t>
            </w:r>
          </w:p>
        </w:tc>
      </w:tr>
    </w:tbl>
    <w:p w:rsidR="001A2CFF" w:rsidRDefault="00BC4FA9">
      <w:pPr>
        <w:rPr>
          <w:b/>
        </w:rPr>
      </w:pPr>
      <w:r w:rsidRPr="00EA4D0B">
        <w:rPr>
          <w:rFonts w:hint="eastAsia"/>
          <w:b/>
        </w:rPr>
        <w:t>七、我院涉及的成果</w:t>
      </w:r>
    </w:p>
    <w:p w:rsidR="006C1C90" w:rsidRDefault="006C1C90">
      <w:pPr>
        <w:rPr>
          <w:b/>
        </w:rPr>
      </w:pPr>
    </w:p>
    <w:p w:rsidR="00271F49" w:rsidRDefault="006C1C90" w:rsidP="00271F49">
      <w:pPr>
        <w:pStyle w:val="a8"/>
        <w:spacing w:line="390" w:lineRule="exact"/>
        <w:ind w:firstLineChars="0" w:firstLine="0"/>
        <w:jc w:val="left"/>
        <w:rPr>
          <w:rFonts w:ascii="Times New Roman"/>
          <w:sz w:val="21"/>
        </w:rPr>
      </w:pPr>
      <w:r w:rsidRPr="00EA109B">
        <w:rPr>
          <w:rFonts w:ascii="Times New Roman" w:hint="eastAsia"/>
          <w:sz w:val="21"/>
        </w:rPr>
        <w:t>质检公益性科研专项（超高压容器关键技术与标准研究</w:t>
      </w:r>
      <w:r>
        <w:rPr>
          <w:rFonts w:ascii="Times New Roman" w:hint="eastAsia"/>
          <w:sz w:val="21"/>
        </w:rPr>
        <w:t>，</w:t>
      </w:r>
      <w:r w:rsidRPr="00EA109B">
        <w:rPr>
          <w:rFonts w:ascii="Times New Roman" w:hint="eastAsia"/>
          <w:sz w:val="21"/>
        </w:rPr>
        <w:t>201210242</w:t>
      </w:r>
      <w:r w:rsidRPr="00EA109B">
        <w:rPr>
          <w:rFonts w:ascii="Times New Roman" w:hint="eastAsia"/>
          <w:sz w:val="21"/>
        </w:rPr>
        <w:t>）</w:t>
      </w:r>
      <w:r w:rsidR="00271F49">
        <w:rPr>
          <w:rFonts w:ascii="Times New Roman" w:hint="eastAsia"/>
          <w:sz w:val="21"/>
        </w:rPr>
        <w:t>，成果登记号</w:t>
      </w:r>
      <w:r w:rsidR="00271F49" w:rsidRPr="000F7172">
        <w:rPr>
          <w:rFonts w:ascii="Times New Roman" w:hint="eastAsia"/>
          <w:sz w:val="21"/>
        </w:rPr>
        <w:t>G2017-340</w:t>
      </w:r>
      <w:r w:rsidR="00271F49">
        <w:rPr>
          <w:rFonts w:ascii="Times New Roman" w:hint="eastAsia"/>
          <w:sz w:val="21"/>
        </w:rPr>
        <w:t>。</w:t>
      </w:r>
    </w:p>
    <w:p w:rsidR="006C1C90" w:rsidRPr="00271F49" w:rsidRDefault="006C1C90" w:rsidP="006C1C90">
      <w:pPr>
        <w:pStyle w:val="a8"/>
        <w:spacing w:line="390" w:lineRule="exact"/>
        <w:ind w:firstLineChars="0" w:firstLine="0"/>
        <w:rPr>
          <w:rFonts w:ascii="Times New Roman"/>
          <w:sz w:val="21"/>
        </w:rPr>
      </w:pPr>
    </w:p>
    <w:p w:rsidR="006C1C90" w:rsidRPr="006C1C90" w:rsidRDefault="006C1C90">
      <w:pPr>
        <w:rPr>
          <w:b/>
        </w:rPr>
      </w:pPr>
    </w:p>
    <w:sectPr w:rsidR="006C1C90" w:rsidRPr="006C1C90" w:rsidSect="001254CD">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4793" w:rsidRDefault="00634793" w:rsidP="002C4A4E">
      <w:r>
        <w:separator/>
      </w:r>
    </w:p>
  </w:endnote>
  <w:endnote w:type="continuationSeparator" w:id="0">
    <w:p w:rsidR="00634793" w:rsidRDefault="00634793" w:rsidP="002C4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方正仿宋简体">
    <w:altName w:val="微软雅黑"/>
    <w:charset w:val="86"/>
    <w:family w:val="auto"/>
    <w:pitch w:val="variable"/>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4793" w:rsidRDefault="00634793" w:rsidP="002C4A4E">
      <w:r>
        <w:separator/>
      </w:r>
    </w:p>
  </w:footnote>
  <w:footnote w:type="continuationSeparator" w:id="0">
    <w:p w:rsidR="00634793" w:rsidRDefault="00634793" w:rsidP="002C4A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973CB"/>
    <w:multiLevelType w:val="hybridMultilevel"/>
    <w:tmpl w:val="E1A40ED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CC47056"/>
    <w:multiLevelType w:val="hybridMultilevel"/>
    <w:tmpl w:val="B82E628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E4C05D5"/>
    <w:multiLevelType w:val="hybridMultilevel"/>
    <w:tmpl w:val="CED6A36C"/>
    <w:lvl w:ilvl="0" w:tplc="0A1885F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FF17ED4"/>
    <w:multiLevelType w:val="hybridMultilevel"/>
    <w:tmpl w:val="E29ABC4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479468B"/>
    <w:multiLevelType w:val="hybridMultilevel"/>
    <w:tmpl w:val="0DDE402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488151A"/>
    <w:multiLevelType w:val="hybridMultilevel"/>
    <w:tmpl w:val="5394BAE0"/>
    <w:lvl w:ilvl="0" w:tplc="0A1885F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6580B60"/>
    <w:multiLevelType w:val="hybridMultilevel"/>
    <w:tmpl w:val="09FC6E4C"/>
    <w:lvl w:ilvl="0" w:tplc="0A1885F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8D63522"/>
    <w:multiLevelType w:val="hybridMultilevel"/>
    <w:tmpl w:val="3C42195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90779B3"/>
    <w:multiLevelType w:val="hybridMultilevel"/>
    <w:tmpl w:val="2300141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0E84B3C"/>
    <w:multiLevelType w:val="hybridMultilevel"/>
    <w:tmpl w:val="050E6B76"/>
    <w:lvl w:ilvl="0" w:tplc="0A1885F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EF85119"/>
    <w:multiLevelType w:val="hybridMultilevel"/>
    <w:tmpl w:val="FD74CEDC"/>
    <w:lvl w:ilvl="0" w:tplc="0A1885F2">
      <w:start w:val="1"/>
      <w:numFmt w:val="decimal"/>
      <w:lvlText w:val="%1."/>
      <w:lvlJc w:val="left"/>
      <w:pPr>
        <w:ind w:left="420" w:hanging="420"/>
      </w:pPr>
      <w:rPr>
        <w:rFonts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F582E62"/>
    <w:multiLevelType w:val="hybridMultilevel"/>
    <w:tmpl w:val="D16474F0"/>
    <w:lvl w:ilvl="0" w:tplc="5F50F54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8F33015"/>
    <w:multiLevelType w:val="hybridMultilevel"/>
    <w:tmpl w:val="B0ECEA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B7B424E"/>
    <w:multiLevelType w:val="hybridMultilevel"/>
    <w:tmpl w:val="D76E0D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6D66CB0"/>
    <w:multiLevelType w:val="hybridMultilevel"/>
    <w:tmpl w:val="D79E3F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A965221"/>
    <w:multiLevelType w:val="hybridMultilevel"/>
    <w:tmpl w:val="03F67396"/>
    <w:lvl w:ilvl="0" w:tplc="0A1885F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E591B44"/>
    <w:multiLevelType w:val="hybridMultilevel"/>
    <w:tmpl w:val="3C42195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8D26DF7"/>
    <w:multiLevelType w:val="hybridMultilevel"/>
    <w:tmpl w:val="DA00DC8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1"/>
  </w:num>
  <w:num w:numId="2">
    <w:abstractNumId w:val="14"/>
  </w:num>
  <w:num w:numId="3">
    <w:abstractNumId w:val="17"/>
  </w:num>
  <w:num w:numId="4">
    <w:abstractNumId w:val="4"/>
  </w:num>
  <w:num w:numId="5">
    <w:abstractNumId w:val="13"/>
  </w:num>
  <w:num w:numId="6">
    <w:abstractNumId w:val="12"/>
  </w:num>
  <w:num w:numId="7">
    <w:abstractNumId w:val="0"/>
  </w:num>
  <w:num w:numId="8">
    <w:abstractNumId w:val="10"/>
  </w:num>
  <w:num w:numId="9">
    <w:abstractNumId w:val="2"/>
  </w:num>
  <w:num w:numId="10">
    <w:abstractNumId w:val="6"/>
  </w:num>
  <w:num w:numId="11">
    <w:abstractNumId w:val="5"/>
  </w:num>
  <w:num w:numId="12">
    <w:abstractNumId w:val="15"/>
  </w:num>
  <w:num w:numId="13">
    <w:abstractNumId w:val="9"/>
  </w:num>
  <w:num w:numId="14">
    <w:abstractNumId w:val="8"/>
  </w:num>
  <w:num w:numId="15">
    <w:abstractNumId w:val="1"/>
  </w:num>
  <w:num w:numId="16">
    <w:abstractNumId w:val="7"/>
  </w:num>
  <w:num w:numId="17">
    <w:abstractNumId w:val="3"/>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847"/>
    <w:rsid w:val="000303B1"/>
    <w:rsid w:val="000767AB"/>
    <w:rsid w:val="000B0642"/>
    <w:rsid w:val="000E3420"/>
    <w:rsid w:val="001254CD"/>
    <w:rsid w:val="00142846"/>
    <w:rsid w:val="001A2CFF"/>
    <w:rsid w:val="001A41EB"/>
    <w:rsid w:val="00271F49"/>
    <w:rsid w:val="002B00BD"/>
    <w:rsid w:val="002C4A4E"/>
    <w:rsid w:val="002C60E7"/>
    <w:rsid w:val="002E2816"/>
    <w:rsid w:val="002E770E"/>
    <w:rsid w:val="00384932"/>
    <w:rsid w:val="003A7B53"/>
    <w:rsid w:val="003D1B0A"/>
    <w:rsid w:val="00423AF2"/>
    <w:rsid w:val="0042582C"/>
    <w:rsid w:val="004339A5"/>
    <w:rsid w:val="00496991"/>
    <w:rsid w:val="00523781"/>
    <w:rsid w:val="00594AAF"/>
    <w:rsid w:val="005C3E67"/>
    <w:rsid w:val="005D294C"/>
    <w:rsid w:val="00634793"/>
    <w:rsid w:val="00651F80"/>
    <w:rsid w:val="006B02CC"/>
    <w:rsid w:val="006C1C90"/>
    <w:rsid w:val="006E3995"/>
    <w:rsid w:val="00775758"/>
    <w:rsid w:val="007861B4"/>
    <w:rsid w:val="00897FA5"/>
    <w:rsid w:val="00912847"/>
    <w:rsid w:val="00953E5B"/>
    <w:rsid w:val="00973A9A"/>
    <w:rsid w:val="009B26C9"/>
    <w:rsid w:val="00A02011"/>
    <w:rsid w:val="00A0298E"/>
    <w:rsid w:val="00A163D3"/>
    <w:rsid w:val="00A34BE8"/>
    <w:rsid w:val="00A633BE"/>
    <w:rsid w:val="00AB32CA"/>
    <w:rsid w:val="00AE184D"/>
    <w:rsid w:val="00B1537E"/>
    <w:rsid w:val="00B63E60"/>
    <w:rsid w:val="00B73939"/>
    <w:rsid w:val="00BC4FA9"/>
    <w:rsid w:val="00BD153B"/>
    <w:rsid w:val="00C9302E"/>
    <w:rsid w:val="00CB1118"/>
    <w:rsid w:val="00CE1747"/>
    <w:rsid w:val="00D9380D"/>
    <w:rsid w:val="00DB7686"/>
    <w:rsid w:val="00DD3CFE"/>
    <w:rsid w:val="00E40ACB"/>
    <w:rsid w:val="00E42F98"/>
    <w:rsid w:val="00E6463B"/>
    <w:rsid w:val="00EA4D0B"/>
    <w:rsid w:val="00EC2050"/>
    <w:rsid w:val="00EC76BB"/>
    <w:rsid w:val="00F63983"/>
    <w:rsid w:val="00F97723"/>
    <w:rsid w:val="00FC2A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4659FBF-9619-4B56-8D86-A670BE5BB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3E60"/>
    <w:pPr>
      <w:widowControl w:val="0"/>
      <w:jc w:val="both"/>
    </w:pPr>
  </w:style>
  <w:style w:type="paragraph" w:styleId="2">
    <w:name w:val="heading 2"/>
    <w:basedOn w:val="a"/>
    <w:next w:val="a"/>
    <w:link w:val="2Char"/>
    <w:uiPriority w:val="9"/>
    <w:qFormat/>
    <w:rsid w:val="003D1B0A"/>
    <w:pPr>
      <w:keepNext/>
      <w:keepLines/>
      <w:spacing w:before="120" w:after="120"/>
      <w:jc w:val="center"/>
      <w:outlineLvl w:val="1"/>
    </w:pPr>
    <w:rPr>
      <w:rFonts w:ascii="宋体" w:eastAsia="宋体" w:hAnsi="宋体"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128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12847"/>
    <w:pPr>
      <w:ind w:firstLineChars="200" w:firstLine="420"/>
    </w:pPr>
  </w:style>
  <w:style w:type="paragraph" w:styleId="a5">
    <w:name w:val="header"/>
    <w:basedOn w:val="a"/>
    <w:link w:val="Char"/>
    <w:uiPriority w:val="99"/>
    <w:unhideWhenUsed/>
    <w:rsid w:val="002C4A4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2C4A4E"/>
    <w:rPr>
      <w:sz w:val="18"/>
      <w:szCs w:val="18"/>
    </w:rPr>
  </w:style>
  <w:style w:type="paragraph" w:styleId="a6">
    <w:name w:val="footer"/>
    <w:basedOn w:val="a"/>
    <w:link w:val="Char0"/>
    <w:uiPriority w:val="99"/>
    <w:unhideWhenUsed/>
    <w:rsid w:val="002C4A4E"/>
    <w:pPr>
      <w:tabs>
        <w:tab w:val="center" w:pos="4153"/>
        <w:tab w:val="right" w:pos="8306"/>
      </w:tabs>
      <w:snapToGrid w:val="0"/>
      <w:jc w:val="left"/>
    </w:pPr>
    <w:rPr>
      <w:sz w:val="18"/>
      <w:szCs w:val="18"/>
    </w:rPr>
  </w:style>
  <w:style w:type="character" w:customStyle="1" w:styleId="Char0">
    <w:name w:val="页脚 Char"/>
    <w:basedOn w:val="a0"/>
    <w:link w:val="a6"/>
    <w:uiPriority w:val="99"/>
    <w:rsid w:val="002C4A4E"/>
    <w:rPr>
      <w:sz w:val="18"/>
      <w:szCs w:val="18"/>
    </w:rPr>
  </w:style>
  <w:style w:type="paragraph" w:styleId="a7">
    <w:name w:val="No Spacing"/>
    <w:uiPriority w:val="1"/>
    <w:qFormat/>
    <w:rsid w:val="002C60E7"/>
    <w:pPr>
      <w:widowControl w:val="0"/>
      <w:jc w:val="both"/>
    </w:pPr>
  </w:style>
  <w:style w:type="paragraph" w:styleId="a8">
    <w:name w:val="Plain Text"/>
    <w:basedOn w:val="a"/>
    <w:link w:val="Char1"/>
    <w:rsid w:val="001254CD"/>
    <w:pPr>
      <w:spacing w:line="360" w:lineRule="auto"/>
      <w:ind w:firstLineChars="200" w:firstLine="480"/>
    </w:pPr>
    <w:rPr>
      <w:rFonts w:ascii="仿宋_GB2312" w:eastAsia="宋体" w:hAnsi="Times New Roman" w:cs="Times New Roman"/>
      <w:sz w:val="24"/>
      <w:szCs w:val="20"/>
    </w:rPr>
  </w:style>
  <w:style w:type="character" w:customStyle="1" w:styleId="Char1">
    <w:name w:val="纯文本 Char"/>
    <w:basedOn w:val="a0"/>
    <w:link w:val="a8"/>
    <w:rsid w:val="001254CD"/>
    <w:rPr>
      <w:rFonts w:ascii="仿宋_GB2312" w:eastAsia="宋体" w:hAnsi="Times New Roman" w:cs="Times New Roman"/>
      <w:sz w:val="24"/>
      <w:szCs w:val="20"/>
    </w:rPr>
  </w:style>
  <w:style w:type="character" w:styleId="a9">
    <w:name w:val="annotation reference"/>
    <w:basedOn w:val="a0"/>
    <w:uiPriority w:val="99"/>
    <w:unhideWhenUsed/>
    <w:rsid w:val="001254CD"/>
    <w:rPr>
      <w:sz w:val="21"/>
      <w:szCs w:val="21"/>
    </w:rPr>
  </w:style>
  <w:style w:type="paragraph" w:styleId="aa">
    <w:name w:val="annotation text"/>
    <w:basedOn w:val="a"/>
    <w:link w:val="Char2"/>
    <w:uiPriority w:val="99"/>
    <w:semiHidden/>
    <w:unhideWhenUsed/>
    <w:rsid w:val="001254CD"/>
    <w:pPr>
      <w:jc w:val="left"/>
    </w:pPr>
  </w:style>
  <w:style w:type="character" w:customStyle="1" w:styleId="Char2">
    <w:name w:val="批注文字 Char"/>
    <w:basedOn w:val="a0"/>
    <w:link w:val="aa"/>
    <w:uiPriority w:val="99"/>
    <w:semiHidden/>
    <w:rsid w:val="001254CD"/>
  </w:style>
  <w:style w:type="paragraph" w:styleId="ab">
    <w:name w:val="Balloon Text"/>
    <w:basedOn w:val="a"/>
    <w:link w:val="Char3"/>
    <w:uiPriority w:val="99"/>
    <w:semiHidden/>
    <w:unhideWhenUsed/>
    <w:rsid w:val="001254CD"/>
    <w:rPr>
      <w:sz w:val="18"/>
      <w:szCs w:val="18"/>
    </w:rPr>
  </w:style>
  <w:style w:type="character" w:customStyle="1" w:styleId="Char3">
    <w:name w:val="批注框文本 Char"/>
    <w:basedOn w:val="a0"/>
    <w:link w:val="ab"/>
    <w:uiPriority w:val="99"/>
    <w:semiHidden/>
    <w:rsid w:val="001254CD"/>
    <w:rPr>
      <w:sz w:val="18"/>
      <w:szCs w:val="18"/>
    </w:rPr>
  </w:style>
  <w:style w:type="character" w:customStyle="1" w:styleId="Char4">
    <w:name w:val="标题 Char"/>
    <w:link w:val="ac"/>
    <w:uiPriority w:val="10"/>
    <w:rsid w:val="00EA4D0B"/>
    <w:rPr>
      <w:rFonts w:ascii="Cambria" w:hAnsi="Cambria"/>
      <w:sz w:val="36"/>
      <w:szCs w:val="36"/>
    </w:rPr>
  </w:style>
  <w:style w:type="paragraph" w:styleId="ac">
    <w:name w:val="Title"/>
    <w:basedOn w:val="a"/>
    <w:next w:val="a"/>
    <w:link w:val="Char4"/>
    <w:uiPriority w:val="10"/>
    <w:qFormat/>
    <w:rsid w:val="00EA4D0B"/>
    <w:pPr>
      <w:spacing w:before="240" w:after="60"/>
      <w:jc w:val="center"/>
      <w:outlineLvl w:val="0"/>
    </w:pPr>
    <w:rPr>
      <w:rFonts w:ascii="Cambria" w:hAnsi="Cambria"/>
      <w:sz w:val="36"/>
      <w:szCs w:val="36"/>
    </w:rPr>
  </w:style>
  <w:style w:type="character" w:customStyle="1" w:styleId="Char10">
    <w:name w:val="标题 Char1"/>
    <w:basedOn w:val="a0"/>
    <w:uiPriority w:val="10"/>
    <w:rsid w:val="00EA4D0B"/>
    <w:rPr>
      <w:rFonts w:asciiTheme="majorHAnsi" w:eastAsia="宋体" w:hAnsiTheme="majorHAnsi" w:cstheme="majorBidi"/>
      <w:b/>
      <w:bCs/>
      <w:sz w:val="32"/>
      <w:szCs w:val="32"/>
    </w:rPr>
  </w:style>
  <w:style w:type="character" w:customStyle="1" w:styleId="2Char">
    <w:name w:val="标题 2 Char"/>
    <w:basedOn w:val="a0"/>
    <w:link w:val="2"/>
    <w:uiPriority w:val="9"/>
    <w:rsid w:val="003D1B0A"/>
    <w:rPr>
      <w:rFonts w:ascii="宋体" w:eastAsia="宋体" w:hAnsi="宋体" w:cs="Times New Roman"/>
      <w:b/>
      <w:bCs/>
      <w:sz w:val="28"/>
      <w:szCs w:val="28"/>
    </w:rPr>
  </w:style>
  <w:style w:type="character" w:customStyle="1" w:styleId="ordinary-span-edit2">
    <w:name w:val="ordinary-span-edit2"/>
    <w:basedOn w:val="a0"/>
    <w:rsid w:val="001A41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AEE1C-438F-414B-9EEE-66A6DCA65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872</Words>
  <Characters>4976</Characters>
  <Application>Microsoft Office Word</Application>
  <DocSecurity>0</DocSecurity>
  <Lines>41</Lines>
  <Paragraphs>11</Paragraphs>
  <ScaleCrop>false</ScaleCrop>
  <Company>神州网信技术有限公司</Company>
  <LinksUpToDate>false</LinksUpToDate>
  <CharactersWithSpaces>5837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csei</dc:creator>
  <cp:lastModifiedBy>ZJU</cp:lastModifiedBy>
  <cp:revision>2</cp:revision>
  <cp:lastPrinted>2020-04-17T01:59:00Z</cp:lastPrinted>
  <dcterms:created xsi:type="dcterms:W3CDTF">2020-12-23T10:09:00Z</dcterms:created>
  <dcterms:modified xsi:type="dcterms:W3CDTF">2020-12-23T10:09:00Z</dcterms:modified>
</cp:coreProperties>
</file>