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194C59"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bookmarkStart w:id="0" w:name="_GoBack"/>
      <w:bookmarkEnd w:id="0"/>
      <w:r>
        <w:rPr>
          <w:rStyle w:val="36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13929FF7">
      <w:pPr>
        <w:spacing w:line="440" w:lineRule="exact"/>
        <w:rPr>
          <w:rFonts w:hint="eastAsia"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25F0C0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7B0F91F5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1F5F4BEF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hint="eastAsia" w:eastAsia="仿宋_GB2312"/>
                <w:b w:val="0"/>
                <w:color w:val="auto"/>
                <w:sz w:val="28"/>
              </w:rPr>
              <w:t>急性缺血性卒中超时间窗溶栓与精准诊疗关键技术创新应用</w:t>
            </w:r>
          </w:p>
        </w:tc>
      </w:tr>
      <w:tr w14:paraId="57622D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 w14:paraId="202536C9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4EB380D4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Fonts w:hint="eastAsia" w:eastAsia="仿宋_GB2312"/>
                <w:sz w:val="28"/>
                <w:szCs w:val="24"/>
              </w:rPr>
              <w:t>一等奖</w:t>
            </w:r>
          </w:p>
        </w:tc>
      </w:tr>
      <w:tr w14:paraId="5C8517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2269" w:type="dxa"/>
            <w:vAlign w:val="center"/>
          </w:tcPr>
          <w:p w14:paraId="6C7CCFC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0B3AF24A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6F6DA5F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提名书的主要知识产权和标准规范目录、代表性论文专著目录</w:t>
            </w:r>
            <w:r>
              <w:rPr>
                <w:rFonts w:hint="eastAsia" w:eastAsia="仿宋_GB2312"/>
                <w:bCs/>
                <w:sz w:val="24"/>
                <w:szCs w:val="24"/>
              </w:rPr>
              <w:t>（见附件）</w:t>
            </w:r>
          </w:p>
        </w:tc>
      </w:tr>
      <w:tr w14:paraId="06BF48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78F3AA3F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36D73A35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楼敏，排名1，主任医师、教授，浙江大学医学院附属第二医院</w:t>
            </w:r>
          </w:p>
          <w:p w14:paraId="79E0DEE3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周颖，排名2，主治医师，浙江大学医学院附属第二医院</w:t>
            </w:r>
          </w:p>
          <w:p w14:paraId="42D3B049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严慎强，排名3，副主任医师，浙江大学医学院附属第二医院</w:t>
            </w:r>
          </w:p>
          <w:p w14:paraId="4E1ECA3E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贺耀德，排名4，主治医师，浙江大学医学院附属第二医院</w:t>
            </w:r>
          </w:p>
          <w:p w14:paraId="0E4191AE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钟晚思，排名5，医师，浙江大学医学院附属第二医院</w:t>
            </w:r>
          </w:p>
          <w:p w14:paraId="047E7BEF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张旭婷，排名6，主任医师，浙江大学医学院附属第二医院</w:t>
            </w:r>
          </w:p>
          <w:p w14:paraId="03652A63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陈逸，排名7，主任医师，浙江大学医学院附属第二医院</w:t>
            </w:r>
          </w:p>
          <w:p w14:paraId="5B17D20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张珂萌，排名8，主治医师，浙江大学医学院附属第二医院</w:t>
            </w:r>
          </w:p>
          <w:p w14:paraId="3BE1745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胡海涛，排名9，主任医师，浙江大学医学院附属第二医院</w:t>
            </w:r>
          </w:p>
          <w:p w14:paraId="53391BF9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陈智才，排名10，副主任医师，浙江大学医学院附属第二医院</w:t>
            </w:r>
          </w:p>
          <w:p w14:paraId="50F30EA6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童璐莎，排名11，主任医师，浙江大学医学院附属第二医院</w:t>
            </w:r>
          </w:p>
          <w:p w14:paraId="1785E56D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杨建生，排名12，主治医师，浙江大学医学院附属第二医院</w:t>
            </w:r>
          </w:p>
        </w:tc>
      </w:tr>
      <w:tr w14:paraId="14E10C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7348C3DF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498F2DE8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浙江大学医学院附属第二医院</w:t>
            </w:r>
          </w:p>
        </w:tc>
      </w:tr>
      <w:tr w14:paraId="580981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 w14:paraId="18B10CB1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5B4097B9">
            <w:pPr>
              <w:contextualSpacing/>
              <w:jc w:val="left"/>
              <w:rPr>
                <w:rStyle w:val="36"/>
                <w:b w:val="0"/>
                <w:color w:val="auto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浙江大学</w:t>
            </w:r>
          </w:p>
        </w:tc>
      </w:tr>
      <w:tr w14:paraId="0D0786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7FBDD246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3038C5C3">
            <w:pPr>
              <w:contextualSpacing/>
              <w:jc w:val="left"/>
              <w:rPr>
                <w:rStyle w:val="36"/>
                <w:b w:val="0"/>
                <w:color w:val="auto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浙江大学经审阅核实，认为“急性缺血性卒中急性期诊疗智能优化与精准干预创新体系”针对时间窗受限、流程延误与进展性卒中干预匮乏三大瓶颈取得系统性突破：一是建立影像评估支撑的超时间窗静脉溶栓体系，将时间窗由4.5小时延至24小时，显著提升90天功能结局；二是构建AI赋能的一站式院前—院内流程，省内广泛应用，DTN≤60分钟比例和溶栓率明显提升；三是提出并经多中心研究验证的精准干预方案，降低不良结局。成果形成指南/共识及知识产权，建立可复制推广模式，社会经济效益显著，整体达到国际先进、国内领先。建议授予浙江省科学技术进步奖一等奖。</w:t>
            </w:r>
          </w:p>
        </w:tc>
      </w:tr>
    </w:tbl>
    <w:p w14:paraId="74CF4D8A">
      <w:pPr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br w:type="page"/>
      </w:r>
    </w:p>
    <w:p w14:paraId="437FC222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  <w:sectPr>
          <w:headerReference r:id="rId7" w:type="first"/>
          <w:headerReference r:id="rId5" w:type="default"/>
          <w:footerReference r:id="rId8" w:type="default"/>
          <w:headerReference r:id="rId6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D251036">
      <w:pPr>
        <w:pStyle w:val="4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七、主要知识产权和标准规范目录</w:t>
      </w:r>
    </w:p>
    <w:tbl>
      <w:tblPr>
        <w:tblStyle w:val="16"/>
        <w:tblW w:w="145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2577"/>
        <w:gridCol w:w="992"/>
        <w:gridCol w:w="1655"/>
        <w:gridCol w:w="1213"/>
        <w:gridCol w:w="1213"/>
        <w:gridCol w:w="1213"/>
        <w:gridCol w:w="2215"/>
        <w:gridCol w:w="2215"/>
      </w:tblGrid>
      <w:tr w14:paraId="387EA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BC3E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14:paraId="4CC852E8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217922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30D894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</w:p>
          <w:p w14:paraId="4BF18DB1">
            <w:pPr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D596B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</w:t>
            </w:r>
          </w:p>
          <w:p w14:paraId="7904CFE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A821A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</w:t>
            </w:r>
          </w:p>
          <w:p w14:paraId="751F52E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（标准发布）</w:t>
            </w:r>
          </w:p>
          <w:p w14:paraId="4DBBC527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日期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873838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848805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3133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E3FD72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14:paraId="153F8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0D354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医学指南/共识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D81D3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中国卒中中心建设指南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E505B8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1935AA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/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2CA215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2015年6月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52EBFA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/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33A279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国家卫生和计划生育委员会神经内科医疗质量控制中心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CCED4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楼敏、王伊龙、李子孝、王春娟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C770D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有效</w:t>
            </w:r>
          </w:p>
        </w:tc>
      </w:tr>
      <w:tr w14:paraId="2C431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3FA5BA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医学指南/共识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C5B0EE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轻型卒中临床诊疗中国专家共识（2024</w:t>
            </w:r>
            <w:r>
              <w:rPr>
                <w:rFonts w:eastAsia="仿宋_GB2312"/>
                <w:sz w:val="24"/>
                <w:szCs w:val="21"/>
              </w:rPr>
              <w:t>版）</w:t>
            </w:r>
          </w:p>
          <w:p w14:paraId="21216491">
            <w:pPr>
              <w:jc w:val="center"/>
              <w:rPr>
                <w:rFonts w:eastAsia="仿宋_GB2312"/>
                <w:sz w:val="24"/>
                <w:szCs w:val="21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1BDACE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A5D94A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/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8DDE85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2025年5月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9E9113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/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3049F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中华医学会神经病学分会 中华医学会神经病学分会脑血管病学组</w:t>
            </w:r>
          </w:p>
          <w:p w14:paraId="67915354">
            <w:pPr>
              <w:jc w:val="center"/>
              <w:rPr>
                <w:rFonts w:eastAsia="仿宋_GB2312"/>
                <w:sz w:val="24"/>
                <w:szCs w:val="21"/>
              </w:rPr>
            </w:pP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36A0D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楼敏、范玉华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C65F4E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hint="eastAsia" w:eastAsia="仿宋_GB2312"/>
                <w:sz w:val="24"/>
                <w:szCs w:val="21"/>
              </w:rPr>
              <w:t>有效</w:t>
            </w:r>
          </w:p>
        </w:tc>
      </w:tr>
    </w:tbl>
    <w:p w14:paraId="255A1221"/>
    <w:p w14:paraId="0B1BABD1">
      <w:pPr>
        <w:rPr>
          <w:rFonts w:eastAsia="黑体"/>
          <w:sz w:val="32"/>
          <w:szCs w:val="32"/>
        </w:rPr>
        <w:sectPr>
          <w:pgSz w:w="15842" w:h="12242" w:orient="landscape"/>
          <w:pgMar w:top="1418" w:right="1247" w:bottom="1134" w:left="1247" w:header="851" w:footer="794" w:gutter="0"/>
          <w:cols w:space="720" w:num="1"/>
        </w:sectPr>
      </w:pPr>
    </w:p>
    <w:p w14:paraId="55A2195E">
      <w:pPr>
        <w:pStyle w:val="4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八、代表性论文专著目录</w:t>
      </w:r>
    </w:p>
    <w:tbl>
      <w:tblPr>
        <w:tblStyle w:val="16"/>
        <w:tblW w:w="809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8"/>
        <w:gridCol w:w="3571"/>
        <w:gridCol w:w="963"/>
        <w:gridCol w:w="993"/>
        <w:gridCol w:w="850"/>
      </w:tblGrid>
      <w:tr w14:paraId="78BE55D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1" w:hRule="exact"/>
          <w:jc w:val="center"/>
        </w:trPr>
        <w:tc>
          <w:tcPr>
            <w:tcW w:w="1718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B413C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作 者</w:t>
            </w:r>
          </w:p>
        </w:tc>
        <w:tc>
          <w:tcPr>
            <w:tcW w:w="3571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566761C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论文专著名称/刊物</w:t>
            </w:r>
          </w:p>
        </w:tc>
        <w:tc>
          <w:tcPr>
            <w:tcW w:w="96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CDBCFB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年卷</w:t>
            </w:r>
          </w:p>
          <w:p w14:paraId="5DD7B47C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 w:val="24"/>
              </w:rPr>
              <w:t>页码</w:t>
            </w:r>
          </w:p>
        </w:tc>
        <w:tc>
          <w:tcPr>
            <w:tcW w:w="99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3E7F1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发表</w:t>
            </w:r>
          </w:p>
          <w:p w14:paraId="5D55DBCB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时间</w:t>
            </w:r>
          </w:p>
          <w:p w14:paraId="41DDF361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（年、月）</w:t>
            </w:r>
          </w:p>
        </w:tc>
        <w:tc>
          <w:tcPr>
            <w:tcW w:w="85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CEBB02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他引</w:t>
            </w:r>
          </w:p>
          <w:p w14:paraId="67E935B5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总次数</w:t>
            </w:r>
          </w:p>
        </w:tc>
      </w:tr>
      <w:tr w14:paraId="25C007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1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F0FBD1">
            <w:pPr>
              <w:rPr>
                <w:szCs w:val="21"/>
              </w:rPr>
            </w:pPr>
            <w:r>
              <w:rPr>
                <w:szCs w:val="21"/>
              </w:rPr>
              <w:t>严慎强、周颖、Maarten G. Lansberg、David S. Liebeskind、袁长征、余</w:t>
            </w:r>
            <w:r>
              <w:rPr>
                <w:rFonts w:hint="eastAsia"/>
                <w:szCs w:val="21"/>
              </w:rPr>
              <w:t>晗</w:t>
            </w:r>
            <w:r>
              <w:rPr>
                <w:szCs w:val="21"/>
              </w:rPr>
              <w:t>、陈伏建、陈红芳、张冰、毛</w:t>
            </w:r>
            <w:r>
              <w:rPr>
                <w:rFonts w:hint="eastAsia"/>
                <w:szCs w:val="21"/>
              </w:rPr>
              <w:t>玲</w:t>
            </w:r>
            <w:r>
              <w:rPr>
                <w:szCs w:val="21"/>
              </w:rPr>
              <w:t>群、张晓玲、王晓娜、张旭婷、陈</w:t>
            </w:r>
            <w:r>
              <w:rPr>
                <w:rFonts w:hint="eastAsia"/>
                <w:szCs w:val="21"/>
              </w:rPr>
              <w:t>逸</w:t>
            </w:r>
            <w:r>
              <w:rPr>
                <w:szCs w:val="21"/>
              </w:rPr>
              <w:t>、周欢、钟晚思、</w:t>
            </w:r>
            <w:r>
              <w:rPr>
                <w:rFonts w:hint="eastAsia"/>
                <w:szCs w:val="21"/>
              </w:rPr>
              <w:t>贺</w:t>
            </w:r>
            <w:r>
              <w:rPr>
                <w:szCs w:val="21"/>
              </w:rPr>
              <w:t>耀德、陈坤、王建炳、陈辉、黄昱晖、Bruce C.V. Campbell、楼敏；EXPECTS研究组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F9569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Alteplase for Posterior Circulation Ischemic Stroke at 4.5 to 24 Hours / New England Journal of Medicine (NEJM)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7AEA1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392(13):1288-1296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745AE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2025年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CF962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14:paraId="36C259B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2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FCB396">
            <w:pPr>
              <w:rPr>
                <w:szCs w:val="21"/>
              </w:rPr>
            </w:pPr>
            <w:r>
              <w:rPr>
                <w:szCs w:val="21"/>
              </w:rPr>
              <w:t>周颖、</w:t>
            </w:r>
            <w:r>
              <w:rPr>
                <w:rFonts w:hint="eastAsia"/>
                <w:szCs w:val="21"/>
              </w:rPr>
              <w:t>贺</w:t>
            </w:r>
            <w:r>
              <w:rPr>
                <w:szCs w:val="21"/>
              </w:rPr>
              <w:t>耀德、Bruce C.V. Campbell、David S. Liebeskind、袁长征、陈辉</w:t>
            </w:r>
            <w:r>
              <w:rPr>
                <w:rFonts w:hint="eastAsia"/>
                <w:szCs w:val="21"/>
              </w:rPr>
              <w:t>、章燕幸</w:t>
            </w:r>
            <w:r>
              <w:rPr>
                <w:szCs w:val="21"/>
              </w:rPr>
              <w:t>、易</w:t>
            </w:r>
            <w:r>
              <w:rPr>
                <w:rFonts w:hint="eastAsia"/>
                <w:szCs w:val="21"/>
              </w:rPr>
              <w:t>婷玉</w:t>
            </w:r>
            <w:r>
              <w:rPr>
                <w:szCs w:val="21"/>
              </w:rPr>
              <w:t>、罗</w:t>
            </w:r>
            <w:r>
              <w:rPr>
                <w:rFonts w:hint="eastAsia"/>
                <w:szCs w:val="21"/>
              </w:rPr>
              <w:t>钟毓</w:t>
            </w:r>
            <w:r>
              <w:rPr>
                <w:szCs w:val="21"/>
              </w:rPr>
              <w:t>、张作文、孟长</w:t>
            </w:r>
            <w:r>
              <w:rPr>
                <w:rFonts w:hint="eastAsia"/>
                <w:szCs w:val="21"/>
              </w:rPr>
              <w:t>财</w:t>
            </w:r>
            <w:r>
              <w:rPr>
                <w:szCs w:val="21"/>
              </w:rPr>
              <w:t>、程建华、欧阳和忠、胡进、</w:t>
            </w:r>
            <w:r>
              <w:rPr>
                <w:rFonts w:hint="eastAsia"/>
                <w:szCs w:val="21"/>
              </w:rPr>
              <w:t>汪</w:t>
            </w:r>
            <w:r>
              <w:rPr>
                <w:szCs w:val="21"/>
              </w:rPr>
              <w:t>飞、张</w:t>
            </w:r>
            <w:r>
              <w:rPr>
                <w:rFonts w:hint="eastAsia"/>
                <w:szCs w:val="21"/>
              </w:rPr>
              <w:t>圣</w:t>
            </w:r>
            <w:r>
              <w:rPr>
                <w:szCs w:val="21"/>
              </w:rPr>
              <w:t>、方琪、胡海涛、张旭婷、陈</w:t>
            </w:r>
            <w:r>
              <w:rPr>
                <w:rFonts w:hint="eastAsia"/>
                <w:szCs w:val="21"/>
              </w:rPr>
              <w:t>逸</w:t>
            </w:r>
            <w:r>
              <w:rPr>
                <w:szCs w:val="21"/>
              </w:rPr>
              <w:t>、钟晚思、Maarten G. Lansberg、严慎强、楼敏；HOPE研究组</w:t>
            </w:r>
          </w:p>
          <w:p w14:paraId="43826CF1">
            <w:pPr>
              <w:rPr>
                <w:szCs w:val="21"/>
              </w:rPr>
            </w:pP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9A1F28">
            <w:pPr>
              <w:rPr>
                <w:szCs w:val="21"/>
              </w:rPr>
            </w:pPr>
            <w:r>
              <w:rPr>
                <w:szCs w:val="21"/>
              </w:rPr>
              <w:t>Alteplase for Acute Ischemic Stroke at 4.5 to 24 Hours: The HOPE Randomized Clinical Trial</w:t>
            </w:r>
            <w:r>
              <w:rPr>
                <w:rFonts w:hint="eastAsia"/>
                <w:szCs w:val="21"/>
              </w:rPr>
              <w:t xml:space="preserve"> / Journal of the American Medical Association (JAMA) 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AA37E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334(9):788-797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300BE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2025年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45C5C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</w:tr>
      <w:tr w14:paraId="66E26B3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7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867D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张旭婷、钟晚思、薛锐、金海娣、龚筱弦、黄昱晖、陈伏建、陈墨子、顾力群、葛叶波、马小董、钟碧峰、王梦洁、胡海涛、陈智才、严慎强、陈逸、王欣、张晓玲、徐冬娟、何宇平、楼敏芳、王爱菊、张雄、马黎、卢晓东、王建儿、楼琼、钱平安、谢国民、祝小芬、何松彬、胡进、闻雄杰、刘艳、王艳文、傅晶晶、范伟女、David Liebeskind、袁长征、楼敏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B4A34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Argatroban in Patients With Acute Ischemic Stroke With Early Neurological Deterioration: A Randomized Clinical Trial / JAMA Neurology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E9DF5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81(2):118-125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2B18E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2024年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672425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25</w:t>
            </w:r>
          </w:p>
        </w:tc>
      </w:tr>
      <w:tr w14:paraId="39A643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3729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楼敏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322AF6">
            <w:pPr>
              <w:rPr>
                <w:szCs w:val="21"/>
              </w:rPr>
            </w:pPr>
            <w:r>
              <w:rPr>
                <w:szCs w:val="21"/>
              </w:rPr>
              <w:t>Can imaging extend the thrombolytic time window after stroke?</w:t>
            </w:r>
            <w:r>
              <w:rPr>
                <w:rFonts w:hint="eastAsia"/>
                <w:szCs w:val="21"/>
              </w:rPr>
              <w:t xml:space="preserve"> / Nature reviews Neurology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A6F3E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15(9):496-498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E7211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2019年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EDFA3F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</w:tr>
      <w:tr w14:paraId="473E890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9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741A9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钟晚思、林隆婷、龚筱弦、陈智才、陈逸、严慎强、周颖、张旭婷、胡海涛、童璐莎、程超婵、顾群、陈勇、余小金、黄昱晖、袁长征、楼敏；MISSION研究组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2CBC5E">
            <w:pPr>
              <w:rPr>
                <w:szCs w:val="21"/>
              </w:rPr>
            </w:pPr>
            <w:r>
              <w:rPr>
                <w:szCs w:val="21"/>
              </w:rPr>
              <w:t>Evaluation of a multicomponent intervention to shorten thrombolytic door-to-needle time in stroke patients in China (MISSION): A cluster-randomized controlled trial</w:t>
            </w:r>
            <w:r>
              <w:rPr>
                <w:rFonts w:hint="eastAsia"/>
                <w:szCs w:val="21"/>
              </w:rPr>
              <w:t xml:space="preserve"> / PLoS Medicine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432DC1">
            <w:pPr>
              <w:rPr>
                <w:szCs w:val="21"/>
              </w:rPr>
            </w:pPr>
            <w:r>
              <w:rPr>
                <w:szCs w:val="21"/>
              </w:rPr>
              <w:t>19(7):e1004034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3F032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2022年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68D84A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</w:tr>
      <w:tr w14:paraId="72DA9A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0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1B3B4A">
            <w:pPr>
              <w:rPr>
                <w:szCs w:val="21"/>
              </w:rPr>
            </w:pPr>
            <w:r>
              <w:rPr>
                <w:szCs w:val="21"/>
              </w:rPr>
              <w:t>陈</w:t>
            </w:r>
            <w:r>
              <w:rPr>
                <w:rFonts w:hint="eastAsia"/>
                <w:szCs w:val="21"/>
              </w:rPr>
              <w:t>逸</w:t>
            </w:r>
            <w:r>
              <w:rPr>
                <w:szCs w:val="21"/>
              </w:rPr>
              <w:t>、龚</w:t>
            </w:r>
            <w:r>
              <w:rPr>
                <w:rFonts w:hint="eastAsia"/>
                <w:szCs w:val="21"/>
              </w:rPr>
              <w:t>筱弦</w:t>
            </w:r>
            <w:r>
              <w:rPr>
                <w:szCs w:val="21"/>
              </w:rPr>
              <w:t>、钟晚思、王建炳、杨宗明、严慎强、</w:t>
            </w:r>
            <w:r>
              <w:rPr>
                <w:rFonts w:hint="eastAsia"/>
                <w:szCs w:val="21"/>
              </w:rPr>
              <w:t>耿方立</w:t>
            </w:r>
            <w:r>
              <w:rPr>
                <w:szCs w:val="21"/>
              </w:rPr>
              <w:t>、周颖、张旭婷、陈</w:t>
            </w:r>
            <w:r>
              <w:rPr>
                <w:rFonts w:hint="eastAsia"/>
                <w:szCs w:val="21"/>
              </w:rPr>
              <w:t>智</w:t>
            </w:r>
            <w:r>
              <w:rPr>
                <w:szCs w:val="21"/>
              </w:rPr>
              <w:t>才、胡海涛、童璐莎、陈红芳、柯</w:t>
            </w:r>
            <w:r>
              <w:rPr>
                <w:rFonts w:hint="eastAsia"/>
                <w:szCs w:val="21"/>
              </w:rPr>
              <w:t>绍发</w:t>
            </w:r>
            <w:r>
              <w:rPr>
                <w:szCs w:val="21"/>
              </w:rPr>
              <w:t>、何</w:t>
            </w:r>
            <w:r>
              <w:rPr>
                <w:rFonts w:hint="eastAsia"/>
                <w:szCs w:val="21"/>
              </w:rPr>
              <w:t>宇</w:t>
            </w:r>
            <w:r>
              <w:rPr>
                <w:szCs w:val="21"/>
              </w:rPr>
              <w:t>平、王亚仙、张晓玲、王志敏、陈志辉、赵</w:t>
            </w:r>
            <w:r>
              <w:rPr>
                <w:rFonts w:hint="eastAsia"/>
                <w:szCs w:val="21"/>
              </w:rPr>
              <w:t>恒</w:t>
            </w:r>
            <w:r>
              <w:rPr>
                <w:szCs w:val="21"/>
              </w:rPr>
              <w:t>、袁长征、楼敏；CASE研究组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BE61BF">
            <w:pPr>
              <w:rPr>
                <w:szCs w:val="21"/>
              </w:rPr>
            </w:pPr>
            <w:r>
              <w:rPr>
                <w:szCs w:val="21"/>
              </w:rPr>
              <w:t>Evaluation of a Multilevel Program to Improve Clinician Adherence to Management Guidelines for Acute Ischemic Stroke</w:t>
            </w:r>
            <w:r>
              <w:rPr>
                <w:rFonts w:hint="eastAsia"/>
                <w:szCs w:val="21"/>
              </w:rPr>
              <w:t xml:space="preserve"> / JAMA Network Open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B8AA6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5(5):e2210596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6D752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2022年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3517B0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</w:tr>
      <w:tr w14:paraId="5D7863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6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6D7DB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史飞娜、龚筱弦、刘畅、曾强、张美霞、陈智才、严慎强、楼敏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7DF58F">
            <w:pPr>
              <w:rPr>
                <w:szCs w:val="21"/>
              </w:rPr>
            </w:pPr>
            <w:r>
              <w:rPr>
                <w:szCs w:val="21"/>
              </w:rPr>
              <w:t>Acute Stroke: Prognostic Value of Quantitative Collateral Assessment at Perfusion CT</w:t>
            </w:r>
            <w:r>
              <w:rPr>
                <w:rFonts w:hint="eastAsia"/>
                <w:szCs w:val="21"/>
              </w:rPr>
              <w:t xml:space="preserve"> / Radiology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1423B60">
            <w:pPr>
              <w:rPr>
                <w:szCs w:val="21"/>
              </w:rPr>
            </w:pPr>
            <w:r>
              <w:rPr>
                <w:szCs w:val="21"/>
              </w:rPr>
              <w:t>290(3):760-768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ECB633">
            <w:pPr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2019年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16CB0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24</w:t>
            </w:r>
          </w:p>
        </w:tc>
      </w:tr>
      <w:tr w14:paraId="06E89B5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0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8A2A4D">
            <w:pPr>
              <w:rPr>
                <w:szCs w:val="21"/>
              </w:rPr>
            </w:pPr>
            <w:r>
              <w:rPr>
                <w:szCs w:val="21"/>
              </w:rPr>
              <w:t>周颖、</w:t>
            </w:r>
            <w:r>
              <w:rPr>
                <w:rFonts w:hint="eastAsia"/>
                <w:szCs w:val="21"/>
              </w:rPr>
              <w:t>贺</w:t>
            </w:r>
            <w:r>
              <w:rPr>
                <w:szCs w:val="21"/>
              </w:rPr>
              <w:t>耀德、严慎强、陈琳、</w:t>
            </w:r>
            <w:r>
              <w:rPr>
                <w:rFonts w:hint="eastAsia"/>
                <w:szCs w:val="21"/>
              </w:rPr>
              <w:t>章</w:t>
            </w:r>
            <w:r>
              <w:rPr>
                <w:szCs w:val="21"/>
              </w:rPr>
              <w:t>若霞、许</w:t>
            </w:r>
            <w:r>
              <w:rPr>
                <w:rFonts w:hint="eastAsia"/>
                <w:szCs w:val="21"/>
              </w:rPr>
              <w:t>锦锦</w:t>
            </w:r>
            <w:r>
              <w:rPr>
                <w:szCs w:val="21"/>
              </w:rPr>
              <w:t>、胡海涛、David S. Liebeskind、楼敏</w:t>
            </w:r>
          </w:p>
          <w:p w14:paraId="4585BB8A">
            <w:pPr>
              <w:rPr>
                <w:szCs w:val="21"/>
              </w:rPr>
            </w:pP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7888CE">
            <w:pPr>
              <w:rPr>
                <w:szCs w:val="21"/>
              </w:rPr>
            </w:pPr>
            <w:r>
              <w:rPr>
                <w:szCs w:val="21"/>
              </w:rPr>
              <w:t>Reperfusion Injury Is Associated With Poor Outcome in Patients With Recanalization After Thrombectomy</w:t>
            </w:r>
            <w:r>
              <w:rPr>
                <w:rFonts w:hint="eastAsia"/>
                <w:szCs w:val="21"/>
              </w:rPr>
              <w:t xml:space="preserve"> / Stroke</w:t>
            </w:r>
          </w:p>
          <w:p w14:paraId="49252159">
            <w:pPr>
              <w:rPr>
                <w:szCs w:val="21"/>
              </w:rPr>
            </w:pP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7D3D5B">
            <w:pPr>
              <w:rPr>
                <w:szCs w:val="21"/>
              </w:rPr>
            </w:pPr>
            <w:r>
              <w:rPr>
                <w:szCs w:val="21"/>
              </w:rPr>
              <w:t>54(1):96-104</w:t>
            </w:r>
          </w:p>
          <w:p w14:paraId="4FA7A6B9">
            <w:pPr>
              <w:rPr>
                <w:szCs w:val="21"/>
              </w:rPr>
            </w:pP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B3D8CD">
            <w:pPr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2023年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912942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48</w:t>
            </w:r>
          </w:p>
        </w:tc>
      </w:tr>
      <w:tr w14:paraId="6C5F5D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exact"/>
          <w:jc w:val="center"/>
        </w:trPr>
        <w:tc>
          <w:tcPr>
            <w:tcW w:w="7245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249B8A88">
            <w:pPr>
              <w:jc w:val="right"/>
              <w:rPr>
                <w:szCs w:val="21"/>
              </w:rPr>
            </w:pPr>
            <w:r>
              <w:rPr>
                <w:szCs w:val="21"/>
              </w:rPr>
              <w:t>合  计: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7E1E52E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109</w:t>
            </w:r>
          </w:p>
        </w:tc>
      </w:tr>
    </w:tbl>
    <w:p w14:paraId="218F316E"/>
    <w:p w14:paraId="0D6809ED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D7CB00D-6A83-41CC-92FA-F2A22797A20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A67C8A6-BCC5-4D42-BAEA-8B4AE0238E7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B800EAB-7319-4935-8B81-E125543E959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F749663-BCDC-4FB4-A362-8A9EB5058C7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B613EAC-F138-4B3F-B2E8-0D16FBB4ADE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C5B297A-B15F-4925-950A-B2010D0E925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2AC0B3D9-87CD-43AC-8D9C-815A74D1CF7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A2F7585-EF61-464E-9C20-482B6EAFAC00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9" w:fontKey="{2A7A0A9D-8D95-492A-8927-9520574F1BC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348BFE05-14E2-4FFB-BA01-A393A2CB3B9E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1" w:fontKey="{24E5A49C-C5A8-4FA3-8B58-95D708C6C2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16686B80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E07265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717EF6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6FB9C0">
    <w:pPr>
      <w:pStyle w:val="10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168D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1F08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9269B"/>
    <w:rsid w:val="00595A36"/>
    <w:rsid w:val="005A0877"/>
    <w:rsid w:val="005A17EC"/>
    <w:rsid w:val="005A1A1D"/>
    <w:rsid w:val="005A485B"/>
    <w:rsid w:val="005A6276"/>
    <w:rsid w:val="005A6B7D"/>
    <w:rsid w:val="005B5550"/>
    <w:rsid w:val="005B65F0"/>
    <w:rsid w:val="005D2916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546AC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05021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11330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9F7AB0"/>
    <w:rsid w:val="00A03853"/>
    <w:rsid w:val="00A11F99"/>
    <w:rsid w:val="00A156D9"/>
    <w:rsid w:val="00A243BC"/>
    <w:rsid w:val="00A276C9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A21F2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D52BB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9E5447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AFFEEF5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1E56F3C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8522F5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6F7FC1D4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DE1652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7FEF3C69"/>
    <w:rsid w:val="7FF9E0B8"/>
    <w:rsid w:val="9FDFE35B"/>
    <w:rsid w:val="A14FF512"/>
    <w:rsid w:val="AFFAF8E5"/>
    <w:rsid w:val="B5D1167E"/>
    <w:rsid w:val="B8F7F9A2"/>
    <w:rsid w:val="BFE91347"/>
    <w:rsid w:val="CBDF8A08"/>
    <w:rsid w:val="D7198A31"/>
    <w:rsid w:val="DA578C89"/>
    <w:rsid w:val="DAF7A96A"/>
    <w:rsid w:val="DB7451F2"/>
    <w:rsid w:val="DC9FCBEB"/>
    <w:rsid w:val="E9D78A37"/>
    <w:rsid w:val="EB937198"/>
    <w:rsid w:val="EBCD529C"/>
    <w:rsid w:val="EBDFC38F"/>
    <w:rsid w:val="EBE7CAE1"/>
    <w:rsid w:val="ED9162F8"/>
    <w:rsid w:val="EE7BAC7D"/>
    <w:rsid w:val="EFFBBC68"/>
    <w:rsid w:val="F2EFD742"/>
    <w:rsid w:val="F3DECE3F"/>
    <w:rsid w:val="F77B9D5A"/>
    <w:rsid w:val="F78CA074"/>
    <w:rsid w:val="F7DED60E"/>
    <w:rsid w:val="F86E6AB1"/>
    <w:rsid w:val="F9EAE13C"/>
    <w:rsid w:val="F9FEF4F4"/>
    <w:rsid w:val="FAFD401C"/>
    <w:rsid w:val="FB6B9550"/>
    <w:rsid w:val="FB735437"/>
    <w:rsid w:val="FBFF0F16"/>
    <w:rsid w:val="FD7E2DDA"/>
    <w:rsid w:val="FDEF3302"/>
    <w:rsid w:val="FDF7D648"/>
    <w:rsid w:val="FE1490B2"/>
    <w:rsid w:val="FE4DE1B6"/>
    <w:rsid w:val="FE5391AB"/>
    <w:rsid w:val="FF3E74B3"/>
    <w:rsid w:val="FFADF011"/>
    <w:rsid w:val="FFAE5070"/>
    <w:rsid w:val="FFBAC866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字符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字符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8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1738</Words>
  <Characters>2737</Characters>
  <Lines>21</Lines>
  <Paragraphs>6</Paragraphs>
  <TotalTime>2</TotalTime>
  <ScaleCrop>false</ScaleCrop>
  <LinksUpToDate>false</LinksUpToDate>
  <CharactersWithSpaces>2892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2025-09-11T09:09:00Z</dcterms:created>
  <dc:creator>胡胜链</dc:creator>
  <cp:lastModifiedBy>葛格</cp:lastModifiedBy>
  <cp:lastPrinted>2022-01-29T17:53:00Z</cp:lastPrinted>
  <dcterms:modified xsi:type="dcterms:W3CDTF">2025-09-16T01:22:14Z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C44180F9EF7D4D76B429EF73B7104DFD_13</vt:lpwstr>
  </property>
</Properties>
</file>