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78A" w:rsidRPr="00213936" w:rsidRDefault="007A378A" w:rsidP="00140E23">
      <w:pPr>
        <w:jc w:val="center"/>
        <w:rPr>
          <w:rStyle w:val="title1"/>
          <w:rFonts w:eastAsia="楷体"/>
          <w:bCs w:val="0"/>
          <w:color w:val="auto"/>
          <w:sz w:val="36"/>
          <w:szCs w:val="36"/>
        </w:rPr>
      </w:pPr>
      <w:r w:rsidRPr="00213936">
        <w:rPr>
          <w:rStyle w:val="title1"/>
          <w:rFonts w:eastAsia="楷体"/>
          <w:color w:val="auto"/>
          <w:sz w:val="36"/>
          <w:szCs w:val="36"/>
        </w:rPr>
        <w:t>浙江省科学技术奖公示信息表</w:t>
      </w:r>
    </w:p>
    <w:p w:rsidR="007A378A" w:rsidRPr="00213936" w:rsidRDefault="007A378A" w:rsidP="00140E23">
      <w:pPr>
        <w:spacing w:line="440" w:lineRule="exact"/>
        <w:rPr>
          <w:rFonts w:eastAsia="楷体"/>
          <w:sz w:val="28"/>
          <w:szCs w:val="24"/>
        </w:rPr>
      </w:pPr>
      <w:r w:rsidRPr="00213936">
        <w:rPr>
          <w:rFonts w:eastAsia="楷体"/>
          <w:sz w:val="28"/>
          <w:szCs w:val="24"/>
        </w:rPr>
        <w:t>提名奖项：（科学技术进步奖）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946"/>
      </w:tblGrid>
      <w:tr w:rsidR="007A378A" w:rsidRPr="00213936" w:rsidTr="00023836">
        <w:trPr>
          <w:trHeight w:val="647"/>
        </w:trPr>
        <w:tc>
          <w:tcPr>
            <w:tcW w:w="1730" w:type="dxa"/>
            <w:vAlign w:val="center"/>
          </w:tcPr>
          <w:p w:rsidR="007A378A" w:rsidRPr="00213936" w:rsidRDefault="007A378A" w:rsidP="00140E23">
            <w:pPr>
              <w:jc w:val="center"/>
              <w:rPr>
                <w:rStyle w:val="title1"/>
                <w:rFonts w:eastAsia="楷体"/>
                <w:b w:val="0"/>
                <w:color w:val="auto"/>
                <w:sz w:val="28"/>
              </w:rPr>
            </w:pPr>
            <w:r w:rsidRPr="00213936">
              <w:rPr>
                <w:rStyle w:val="title1"/>
                <w:rFonts w:eastAsia="楷体"/>
                <w:color w:val="auto"/>
                <w:sz w:val="28"/>
              </w:rPr>
              <w:t>成果名称</w:t>
            </w:r>
          </w:p>
        </w:tc>
        <w:tc>
          <w:tcPr>
            <w:tcW w:w="6946" w:type="dxa"/>
            <w:vAlign w:val="center"/>
          </w:tcPr>
          <w:p w:rsidR="007A378A" w:rsidRPr="00213936" w:rsidRDefault="00BB7D44" w:rsidP="00140E23">
            <w:pPr>
              <w:jc w:val="center"/>
              <w:rPr>
                <w:rStyle w:val="title1"/>
                <w:rFonts w:eastAsia="楷体"/>
                <w:b w:val="0"/>
                <w:color w:val="auto"/>
                <w:sz w:val="28"/>
              </w:rPr>
            </w:pPr>
            <w:r w:rsidRPr="00213936">
              <w:rPr>
                <w:rStyle w:val="title1"/>
                <w:rFonts w:eastAsia="楷体"/>
                <w:b w:val="0"/>
                <w:color w:val="auto"/>
                <w:sz w:val="28"/>
              </w:rPr>
              <w:t>垂域场景</w:t>
            </w:r>
            <w:r w:rsidR="0039548E">
              <w:rPr>
                <w:rStyle w:val="title1"/>
                <w:rFonts w:eastAsia="楷体" w:hint="eastAsia"/>
                <w:b w:val="0"/>
                <w:color w:val="auto"/>
                <w:sz w:val="28"/>
              </w:rPr>
              <w:t>中</w:t>
            </w:r>
            <w:r w:rsidRPr="00213936">
              <w:rPr>
                <w:rStyle w:val="title1"/>
                <w:rFonts w:eastAsia="楷体"/>
                <w:b w:val="0"/>
                <w:color w:val="auto"/>
                <w:sz w:val="28"/>
              </w:rPr>
              <w:t>模型协同智能化支撑平台与示范应用</w:t>
            </w:r>
          </w:p>
        </w:tc>
      </w:tr>
      <w:tr w:rsidR="007A378A" w:rsidRPr="00213936" w:rsidTr="00023836">
        <w:trPr>
          <w:trHeight w:val="561"/>
        </w:trPr>
        <w:tc>
          <w:tcPr>
            <w:tcW w:w="1730" w:type="dxa"/>
            <w:vAlign w:val="center"/>
          </w:tcPr>
          <w:p w:rsidR="007A378A" w:rsidRPr="00213936" w:rsidRDefault="007A378A" w:rsidP="00140E23">
            <w:pPr>
              <w:jc w:val="center"/>
              <w:rPr>
                <w:rStyle w:val="title1"/>
                <w:rFonts w:eastAsia="楷体"/>
                <w:b w:val="0"/>
                <w:color w:val="auto"/>
                <w:sz w:val="28"/>
              </w:rPr>
            </w:pPr>
            <w:r w:rsidRPr="00213936">
              <w:rPr>
                <w:rStyle w:val="title1"/>
                <w:rFonts w:eastAsia="楷体"/>
                <w:color w:val="auto"/>
                <w:sz w:val="28"/>
              </w:rPr>
              <w:t>提名等级</w:t>
            </w:r>
          </w:p>
        </w:tc>
        <w:tc>
          <w:tcPr>
            <w:tcW w:w="6946" w:type="dxa"/>
            <w:vAlign w:val="center"/>
          </w:tcPr>
          <w:p w:rsidR="007A378A" w:rsidRPr="00213936" w:rsidRDefault="007A7438" w:rsidP="00140E23">
            <w:pPr>
              <w:jc w:val="center"/>
              <w:rPr>
                <w:rStyle w:val="title1"/>
                <w:rFonts w:eastAsia="楷体"/>
                <w:b w:val="0"/>
                <w:color w:val="auto"/>
                <w:sz w:val="28"/>
              </w:rPr>
            </w:pPr>
            <w:r w:rsidRPr="00213936">
              <w:rPr>
                <w:rStyle w:val="title1"/>
                <w:rFonts w:eastAsia="楷体"/>
                <w:b w:val="0"/>
                <w:color w:val="auto"/>
                <w:sz w:val="28"/>
              </w:rPr>
              <w:t>一等</w:t>
            </w:r>
          </w:p>
        </w:tc>
      </w:tr>
      <w:tr w:rsidR="007A378A" w:rsidRPr="00213936" w:rsidTr="00023836">
        <w:tc>
          <w:tcPr>
            <w:tcW w:w="1730" w:type="dxa"/>
            <w:vAlign w:val="center"/>
          </w:tcPr>
          <w:p w:rsidR="007A378A" w:rsidRPr="00213936" w:rsidRDefault="007A378A" w:rsidP="00140E23">
            <w:pPr>
              <w:spacing w:line="440" w:lineRule="exact"/>
              <w:jc w:val="center"/>
              <w:rPr>
                <w:rFonts w:eastAsia="楷体"/>
                <w:bCs/>
                <w:sz w:val="28"/>
                <w:szCs w:val="24"/>
              </w:rPr>
            </w:pPr>
            <w:r w:rsidRPr="00213936">
              <w:rPr>
                <w:rFonts w:eastAsia="楷体"/>
                <w:bCs/>
                <w:sz w:val="28"/>
                <w:szCs w:val="24"/>
              </w:rPr>
              <w:t>提名书</w:t>
            </w:r>
          </w:p>
          <w:p w:rsidR="007A378A" w:rsidRPr="00213936" w:rsidRDefault="007A378A" w:rsidP="00140E23">
            <w:pPr>
              <w:spacing w:line="440" w:lineRule="exact"/>
              <w:jc w:val="center"/>
              <w:rPr>
                <w:rFonts w:eastAsia="楷体"/>
                <w:bCs/>
                <w:sz w:val="28"/>
                <w:szCs w:val="24"/>
              </w:rPr>
            </w:pPr>
            <w:r w:rsidRPr="00213936">
              <w:rPr>
                <w:rFonts w:eastAsia="楷体"/>
                <w:bCs/>
                <w:sz w:val="28"/>
                <w:szCs w:val="24"/>
              </w:rPr>
              <w:t>相关内容</w:t>
            </w:r>
          </w:p>
          <w:p w:rsidR="00CC64D3" w:rsidRPr="00213936" w:rsidRDefault="00CC64D3" w:rsidP="00140E23">
            <w:pPr>
              <w:spacing w:line="440" w:lineRule="exact"/>
              <w:jc w:val="center"/>
              <w:rPr>
                <w:rFonts w:eastAsia="楷体"/>
                <w:bCs/>
                <w:sz w:val="28"/>
                <w:szCs w:val="24"/>
              </w:rPr>
            </w:pPr>
            <w:r w:rsidRPr="00213936">
              <w:rPr>
                <w:rFonts w:eastAsia="楷体"/>
                <w:bCs/>
                <w:sz w:val="28"/>
                <w:szCs w:val="24"/>
              </w:rPr>
              <w:t>（附表）</w:t>
            </w:r>
          </w:p>
        </w:tc>
        <w:tc>
          <w:tcPr>
            <w:tcW w:w="6946" w:type="dxa"/>
            <w:vAlign w:val="center"/>
          </w:tcPr>
          <w:p w:rsidR="00140E23" w:rsidRPr="00213936" w:rsidRDefault="00140E23" w:rsidP="00140E23">
            <w:pPr>
              <w:spacing w:line="440" w:lineRule="exact"/>
              <w:jc w:val="lef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详见</w:t>
            </w:r>
          </w:p>
          <w:p w:rsidR="00140E23" w:rsidRDefault="00140E23" w:rsidP="00140E23">
            <w:pPr>
              <w:spacing w:line="440" w:lineRule="exact"/>
              <w:jc w:val="lef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附表</w:t>
            </w:r>
            <w:r w:rsidRPr="00213936">
              <w:rPr>
                <w:rFonts w:eastAsia="楷体"/>
                <w:bCs/>
                <w:sz w:val="24"/>
                <w:szCs w:val="24"/>
              </w:rPr>
              <w:t>1</w:t>
            </w:r>
            <w:r w:rsidRPr="00213936">
              <w:rPr>
                <w:rFonts w:eastAsia="楷体"/>
                <w:bCs/>
                <w:sz w:val="24"/>
                <w:szCs w:val="24"/>
              </w:rPr>
              <w:t>：主要知识产权和标准规范目录（</w:t>
            </w:r>
            <w:r w:rsidR="00975E92">
              <w:rPr>
                <w:rFonts w:eastAsia="楷体" w:hint="eastAsia"/>
                <w:bCs/>
                <w:sz w:val="24"/>
                <w:szCs w:val="24"/>
              </w:rPr>
              <w:t>9</w:t>
            </w:r>
            <w:r w:rsidRPr="00213936">
              <w:rPr>
                <w:rFonts w:eastAsia="楷体"/>
                <w:bCs/>
                <w:sz w:val="24"/>
                <w:szCs w:val="24"/>
              </w:rPr>
              <w:t>件）</w:t>
            </w:r>
          </w:p>
          <w:p w:rsidR="00975E92" w:rsidRPr="0058627E" w:rsidRDefault="00975E92" w:rsidP="00140E23">
            <w:pPr>
              <w:spacing w:line="440" w:lineRule="exact"/>
              <w:jc w:val="left"/>
              <w:rPr>
                <w:rFonts w:eastAsia="楷体" w:hint="eastAsia"/>
                <w:bCs/>
                <w:sz w:val="24"/>
                <w:szCs w:val="24"/>
              </w:rPr>
            </w:pPr>
            <w:r w:rsidRPr="00975E92">
              <w:rPr>
                <w:rFonts w:eastAsia="楷体" w:hint="eastAsia"/>
                <w:bCs/>
                <w:sz w:val="24"/>
                <w:szCs w:val="24"/>
              </w:rPr>
              <w:t>附表</w:t>
            </w:r>
            <w:r>
              <w:rPr>
                <w:rFonts w:eastAsia="楷体" w:hint="eastAsia"/>
                <w:bCs/>
                <w:sz w:val="24"/>
                <w:szCs w:val="24"/>
              </w:rPr>
              <w:t>2</w:t>
            </w:r>
            <w:r>
              <w:rPr>
                <w:rFonts w:eastAsia="楷体" w:hint="eastAsia"/>
                <w:bCs/>
                <w:sz w:val="24"/>
                <w:szCs w:val="24"/>
              </w:rPr>
              <w:t>：</w:t>
            </w:r>
            <w:r w:rsidRPr="00975E92">
              <w:rPr>
                <w:rFonts w:eastAsia="楷体" w:hint="eastAsia"/>
                <w:bCs/>
                <w:sz w:val="24"/>
                <w:szCs w:val="24"/>
              </w:rPr>
              <w:t>代表性论文专著目录</w:t>
            </w:r>
            <w:r>
              <w:rPr>
                <w:rFonts w:eastAsia="楷体" w:hint="eastAsia"/>
                <w:bCs/>
                <w:sz w:val="24"/>
                <w:szCs w:val="24"/>
              </w:rPr>
              <w:t>（</w:t>
            </w:r>
            <w:r>
              <w:rPr>
                <w:rFonts w:eastAsia="楷体" w:hint="eastAsia"/>
                <w:bCs/>
                <w:sz w:val="24"/>
                <w:szCs w:val="24"/>
              </w:rPr>
              <w:t>1</w:t>
            </w:r>
            <w:r>
              <w:rPr>
                <w:rFonts w:eastAsia="楷体" w:hint="eastAsia"/>
                <w:bCs/>
                <w:sz w:val="24"/>
                <w:szCs w:val="24"/>
              </w:rPr>
              <w:t>件）</w:t>
            </w:r>
          </w:p>
        </w:tc>
      </w:tr>
      <w:tr w:rsidR="007A378A" w:rsidRPr="00213936" w:rsidTr="00023836">
        <w:trPr>
          <w:trHeight w:val="1958"/>
        </w:trPr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7A378A" w:rsidRPr="00213936" w:rsidRDefault="007A378A" w:rsidP="00140E23">
            <w:pPr>
              <w:spacing w:line="440" w:lineRule="exact"/>
              <w:jc w:val="center"/>
              <w:rPr>
                <w:rFonts w:eastAsia="楷体"/>
                <w:bCs/>
                <w:sz w:val="28"/>
                <w:szCs w:val="24"/>
              </w:rPr>
            </w:pPr>
            <w:r w:rsidRPr="00213936">
              <w:rPr>
                <w:rFonts w:eastAsia="楷体"/>
                <w:bCs/>
                <w:sz w:val="28"/>
                <w:szCs w:val="24"/>
              </w:rPr>
              <w:t>主要完成人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6446C6" w:rsidRPr="00213936" w:rsidRDefault="006446C6" w:rsidP="00140E23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吴飞，排名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1</w:t>
            </w:r>
            <w:r w:rsidRPr="00213936">
              <w:rPr>
                <w:rFonts w:eastAsia="楷体"/>
                <w:bCs/>
                <w:sz w:val="24"/>
                <w:szCs w:val="24"/>
              </w:rPr>
              <w:t>，</w:t>
            </w:r>
            <w:r w:rsidR="004A60A9" w:rsidRPr="00213936">
              <w:rPr>
                <w:rFonts w:eastAsia="楷体"/>
                <w:bCs/>
                <w:sz w:val="24"/>
                <w:szCs w:val="24"/>
              </w:rPr>
              <w:t>教授</w:t>
            </w:r>
            <w:r w:rsidRPr="00213936">
              <w:rPr>
                <w:rFonts w:eastAsia="楷体"/>
                <w:bCs/>
                <w:sz w:val="24"/>
                <w:szCs w:val="24"/>
              </w:rPr>
              <w:t>，</w:t>
            </w:r>
            <w:r w:rsidR="00F94F95" w:rsidRPr="00213936">
              <w:rPr>
                <w:rFonts w:eastAsia="楷体"/>
                <w:bCs/>
                <w:sz w:val="24"/>
                <w:szCs w:val="24"/>
              </w:rPr>
              <w:t>浙江大学</w:t>
            </w:r>
            <w:r w:rsidRPr="00213936">
              <w:rPr>
                <w:rFonts w:eastAsia="楷体"/>
                <w:bCs/>
                <w:sz w:val="24"/>
                <w:szCs w:val="24"/>
              </w:rPr>
              <w:t>；</w:t>
            </w:r>
          </w:p>
          <w:p w:rsidR="006446C6" w:rsidRPr="00213936" w:rsidRDefault="00A455A5" w:rsidP="00140E23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杨易</w:t>
            </w:r>
            <w:r w:rsidR="006446C6" w:rsidRPr="00213936">
              <w:rPr>
                <w:rFonts w:eastAsia="楷体"/>
                <w:bCs/>
                <w:sz w:val="24"/>
                <w:szCs w:val="24"/>
              </w:rPr>
              <w:t>，排名</w:t>
            </w:r>
            <w:r w:rsidR="006446C6" w:rsidRPr="00213936">
              <w:rPr>
                <w:rFonts w:eastAsia="楷体"/>
                <w:bCs/>
                <w:sz w:val="24"/>
                <w:szCs w:val="24"/>
              </w:rPr>
              <w:t>2</w:t>
            </w:r>
            <w:r w:rsidR="006446C6" w:rsidRPr="00213936">
              <w:rPr>
                <w:rFonts w:eastAsia="楷体"/>
                <w:bCs/>
                <w:sz w:val="24"/>
                <w:szCs w:val="24"/>
              </w:rPr>
              <w:t>，</w:t>
            </w:r>
            <w:r w:rsidR="004A60A9" w:rsidRPr="00213936">
              <w:rPr>
                <w:rFonts w:eastAsia="楷体"/>
                <w:bCs/>
                <w:sz w:val="24"/>
                <w:szCs w:val="24"/>
              </w:rPr>
              <w:t>教授</w:t>
            </w:r>
            <w:r w:rsidR="006446C6" w:rsidRPr="00213936">
              <w:rPr>
                <w:rFonts w:eastAsia="楷体"/>
                <w:bCs/>
                <w:sz w:val="24"/>
                <w:szCs w:val="24"/>
              </w:rPr>
              <w:t>，</w:t>
            </w:r>
            <w:r w:rsidR="00F94F95" w:rsidRPr="00213936">
              <w:rPr>
                <w:rFonts w:eastAsia="楷体"/>
                <w:bCs/>
                <w:sz w:val="24"/>
                <w:szCs w:val="24"/>
              </w:rPr>
              <w:t>浙江大学</w:t>
            </w:r>
            <w:r w:rsidR="006446C6" w:rsidRPr="00213936">
              <w:rPr>
                <w:rFonts w:eastAsia="楷体"/>
                <w:bCs/>
                <w:sz w:val="24"/>
                <w:szCs w:val="24"/>
              </w:rPr>
              <w:t>；</w:t>
            </w:r>
          </w:p>
          <w:p w:rsidR="00223D90" w:rsidRPr="00213936" w:rsidRDefault="00223D90" w:rsidP="00140E23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郑波，排名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3</w:t>
            </w:r>
            <w:r w:rsidRPr="00213936">
              <w:rPr>
                <w:rFonts w:eastAsia="楷体"/>
                <w:bCs/>
                <w:sz w:val="24"/>
                <w:szCs w:val="24"/>
              </w:rPr>
              <w:t>，</w:t>
            </w:r>
            <w:r w:rsidR="00B07831" w:rsidRPr="00213936">
              <w:rPr>
                <w:rFonts w:eastAsia="楷体"/>
                <w:bCs/>
                <w:sz w:val="24"/>
                <w:szCs w:val="24"/>
              </w:rPr>
              <w:t>无</w:t>
            </w:r>
            <w:r w:rsidRPr="00213936">
              <w:rPr>
                <w:rFonts w:eastAsia="楷体"/>
                <w:bCs/>
                <w:sz w:val="24"/>
                <w:szCs w:val="24"/>
              </w:rPr>
              <w:t>，淘宝（中国）软件有限公司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况琨，排名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4</w:t>
            </w:r>
            <w:r w:rsidRPr="00213936">
              <w:rPr>
                <w:rFonts w:eastAsia="楷体"/>
                <w:bCs/>
                <w:sz w:val="24"/>
                <w:szCs w:val="24"/>
              </w:rPr>
              <w:t>，副教授，浙江大学；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陈静远，排名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5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范鹤鹤，排名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6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张圣宇，排名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7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魏颖，排名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8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章敏，排名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9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郑波，排名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10</w:t>
            </w:r>
            <w:r w:rsidRPr="00213936">
              <w:rPr>
                <w:rFonts w:eastAsia="楷体"/>
                <w:bCs/>
                <w:sz w:val="24"/>
                <w:szCs w:val="24"/>
              </w:rPr>
              <w:t>，</w:t>
            </w:r>
            <w:r w:rsidR="00B07831" w:rsidRPr="00213936">
              <w:rPr>
                <w:rFonts w:eastAsia="楷体"/>
                <w:bCs/>
                <w:sz w:val="24"/>
                <w:szCs w:val="24"/>
              </w:rPr>
              <w:t>无</w:t>
            </w:r>
            <w:r w:rsidRPr="00213936">
              <w:rPr>
                <w:rFonts w:eastAsia="楷体"/>
                <w:bCs/>
                <w:sz w:val="24"/>
                <w:szCs w:val="24"/>
              </w:rPr>
              <w:t>，</w:t>
            </w:r>
            <w:r w:rsidR="004B2D69" w:rsidRPr="00213936">
              <w:rPr>
                <w:rFonts w:eastAsia="楷体"/>
                <w:bCs/>
                <w:sz w:val="24"/>
                <w:szCs w:val="24"/>
              </w:rPr>
              <w:t>浙江网商银行股份有限公司</w:t>
            </w:r>
            <w:r w:rsidRPr="00213936">
              <w:rPr>
                <w:rFonts w:eastAsia="楷体"/>
                <w:bCs/>
                <w:sz w:val="24"/>
                <w:szCs w:val="24"/>
              </w:rPr>
              <w:t>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吴亦全，排名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11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王则可，排名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12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，研究员，浙江大学；</w:t>
            </w:r>
          </w:p>
          <w:p w:rsidR="00C64ECA" w:rsidRPr="00213936" w:rsidRDefault="00223D90" w:rsidP="00140E23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甘磊磊，排名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13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</w:t>
            </w:r>
            <w:r w:rsidR="00B74677" w:rsidRPr="00213936">
              <w:rPr>
                <w:rFonts w:eastAsia="楷体"/>
                <w:bCs/>
                <w:sz w:val="24"/>
                <w:szCs w:val="24"/>
              </w:rPr>
              <w:t>。</w:t>
            </w:r>
          </w:p>
        </w:tc>
      </w:tr>
      <w:tr w:rsidR="007A378A" w:rsidRPr="00213936" w:rsidTr="00023836">
        <w:trPr>
          <w:trHeight w:val="1986"/>
        </w:trPr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7A378A" w:rsidRPr="00213936" w:rsidRDefault="007A378A" w:rsidP="00140E23">
            <w:pPr>
              <w:spacing w:line="440" w:lineRule="exact"/>
              <w:jc w:val="center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8"/>
                <w:szCs w:val="24"/>
              </w:rPr>
              <w:t>主要完成单位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7D1DDF" w:rsidRPr="00213936" w:rsidRDefault="007A378A" w:rsidP="00140E23">
            <w:pPr>
              <w:spacing w:line="440" w:lineRule="exact"/>
              <w:jc w:val="lef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1.</w:t>
            </w:r>
            <w:r w:rsidR="00223D90" w:rsidRPr="00213936">
              <w:rPr>
                <w:rFonts w:eastAsia="楷体"/>
                <w:bCs/>
                <w:sz w:val="24"/>
                <w:szCs w:val="24"/>
              </w:rPr>
              <w:t xml:space="preserve"> </w:t>
            </w:r>
            <w:r w:rsidR="007D1DDF" w:rsidRPr="00213936">
              <w:rPr>
                <w:rFonts w:eastAsia="楷体"/>
                <w:bCs/>
                <w:sz w:val="24"/>
                <w:szCs w:val="24"/>
              </w:rPr>
              <w:t>浙江大学</w:t>
            </w:r>
          </w:p>
          <w:p w:rsidR="00A455A5" w:rsidRPr="00213936" w:rsidRDefault="007D1DDF" w:rsidP="00A455A5">
            <w:pPr>
              <w:spacing w:line="440" w:lineRule="exact"/>
              <w:jc w:val="lef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2.</w:t>
            </w:r>
            <w:r w:rsidR="00223D90" w:rsidRPr="00213936">
              <w:rPr>
                <w:rFonts w:eastAsia="楷体"/>
                <w:bCs/>
                <w:sz w:val="24"/>
                <w:szCs w:val="24"/>
              </w:rPr>
              <w:t xml:space="preserve"> </w:t>
            </w:r>
            <w:r w:rsidR="00223D90" w:rsidRPr="00213936">
              <w:rPr>
                <w:rFonts w:eastAsia="楷体"/>
                <w:bCs/>
                <w:sz w:val="24"/>
                <w:szCs w:val="24"/>
              </w:rPr>
              <w:t>淘宝（中国）软件有限公司</w:t>
            </w:r>
          </w:p>
          <w:p w:rsidR="00C64ECA" w:rsidRPr="00213936" w:rsidRDefault="004B2D69" w:rsidP="00140E23">
            <w:pPr>
              <w:spacing w:line="440" w:lineRule="exact"/>
              <w:jc w:val="lef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 xml:space="preserve">3. </w:t>
            </w:r>
            <w:r w:rsidRPr="00213936">
              <w:rPr>
                <w:rFonts w:eastAsia="楷体"/>
                <w:bCs/>
                <w:sz w:val="24"/>
                <w:szCs w:val="24"/>
              </w:rPr>
              <w:t>浙江网商银行股份有限公司</w:t>
            </w:r>
          </w:p>
        </w:tc>
      </w:tr>
      <w:tr w:rsidR="007A378A" w:rsidRPr="00213936" w:rsidTr="00023836">
        <w:trPr>
          <w:trHeight w:val="692"/>
        </w:trPr>
        <w:tc>
          <w:tcPr>
            <w:tcW w:w="1730" w:type="dxa"/>
            <w:vAlign w:val="center"/>
          </w:tcPr>
          <w:p w:rsidR="007A378A" w:rsidRPr="00213936" w:rsidRDefault="007A378A" w:rsidP="00140E23">
            <w:pPr>
              <w:jc w:val="center"/>
              <w:rPr>
                <w:rStyle w:val="title1"/>
                <w:rFonts w:eastAsia="楷体"/>
                <w:b w:val="0"/>
                <w:color w:val="auto"/>
                <w:sz w:val="28"/>
                <w:szCs w:val="28"/>
              </w:rPr>
            </w:pPr>
            <w:r w:rsidRPr="00213936">
              <w:rPr>
                <w:rStyle w:val="title1"/>
                <w:rFonts w:eastAsia="楷体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946" w:type="dxa"/>
            <w:vAlign w:val="center"/>
          </w:tcPr>
          <w:p w:rsidR="007A378A" w:rsidRPr="00213936" w:rsidRDefault="0075143C" w:rsidP="00140E23">
            <w:pPr>
              <w:contextualSpacing/>
              <w:jc w:val="center"/>
              <w:rPr>
                <w:rStyle w:val="title1"/>
                <w:rFonts w:eastAsia="楷体"/>
                <w:b w:val="0"/>
                <w:color w:val="auto"/>
              </w:rPr>
            </w:pPr>
            <w:r w:rsidRPr="00213936">
              <w:rPr>
                <w:rStyle w:val="title1"/>
                <w:rFonts w:eastAsia="楷体"/>
                <w:b w:val="0"/>
                <w:color w:val="auto"/>
              </w:rPr>
              <w:t>浙江大学</w:t>
            </w:r>
          </w:p>
        </w:tc>
      </w:tr>
      <w:tr w:rsidR="007A378A" w:rsidRPr="00213936" w:rsidTr="00023836">
        <w:trPr>
          <w:trHeight w:val="3683"/>
        </w:trPr>
        <w:tc>
          <w:tcPr>
            <w:tcW w:w="1730" w:type="dxa"/>
            <w:vAlign w:val="center"/>
          </w:tcPr>
          <w:p w:rsidR="007A378A" w:rsidRPr="00213936" w:rsidRDefault="007A378A" w:rsidP="00140E23">
            <w:pPr>
              <w:jc w:val="center"/>
              <w:rPr>
                <w:rStyle w:val="title1"/>
                <w:rFonts w:eastAsia="楷体"/>
                <w:b w:val="0"/>
                <w:color w:val="auto"/>
                <w:sz w:val="28"/>
                <w:szCs w:val="28"/>
              </w:rPr>
            </w:pPr>
            <w:r w:rsidRPr="00213936">
              <w:rPr>
                <w:rStyle w:val="title1"/>
                <w:rFonts w:eastAsia="楷体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946" w:type="dxa"/>
            <w:vAlign w:val="center"/>
          </w:tcPr>
          <w:p w:rsidR="000C5677" w:rsidRPr="000C5677" w:rsidRDefault="000C5677" w:rsidP="000C5677">
            <w:pPr>
              <w:ind w:firstLineChars="200" w:firstLine="480"/>
              <w:contextualSpacing/>
              <w:jc w:val="left"/>
              <w:rPr>
                <w:rStyle w:val="title1"/>
                <w:rFonts w:eastAsia="楷体"/>
                <w:b w:val="0"/>
                <w:color w:val="auto"/>
              </w:rPr>
            </w:pP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在“泛在互联、移动优先、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AI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赋能”时代，需要根据端侧任务自适应对不同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AI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模型进行协同汇聚，因此研制垂域场景中模型协同智能化支撑平台，是赋能经济发展和社会进步的基础架构之一。</w:t>
            </w:r>
          </w:p>
          <w:p w:rsidR="000C5677" w:rsidRPr="000C5677" w:rsidRDefault="000C5677" w:rsidP="000C5677">
            <w:pPr>
              <w:ind w:firstLineChars="200" w:firstLine="480"/>
              <w:contextualSpacing/>
              <w:jc w:val="left"/>
              <w:rPr>
                <w:rStyle w:val="title1"/>
                <w:rFonts w:eastAsia="楷体"/>
                <w:b w:val="0"/>
                <w:color w:val="auto"/>
              </w:rPr>
            </w:pP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遵循“云上模型泛化训练、端侧模型个性部署、端云模型协同进化”的研制思路，项目构建了“数据驱动、知识引导和人机协同”的模型协同框架，设计了垂域模型在跨领域、多任务、多模态场景下的演化增强机制，研制了“由云到端、由端到云、端云一体”的链式工具集，形成了支持端到端、通用型的模型协同智能支撑平台，推动了“人工智能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+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”产业赋能服务的变革。</w:t>
            </w:r>
          </w:p>
          <w:p w:rsidR="000C5677" w:rsidRPr="000C5677" w:rsidRDefault="000C5677" w:rsidP="000C5677">
            <w:pPr>
              <w:ind w:firstLineChars="200" w:firstLine="480"/>
              <w:contextualSpacing/>
              <w:jc w:val="left"/>
              <w:rPr>
                <w:rStyle w:val="title1"/>
                <w:rFonts w:eastAsia="楷体"/>
                <w:b w:val="0"/>
                <w:color w:val="auto"/>
              </w:rPr>
            </w:pP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项目研制了智能算法端云协同计算平台等相关技术，发布了智海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-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录问、智海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-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三乐等垂类模型，在司法、金融、教育和科学计算等领域赋能场景应用。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 xml:space="preserve"> 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研制智能化辅助审判产品“智海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-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录问”及“凤凰智审”在浙江省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55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个试点法院应用，庭审案件超过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1.5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万件，审判效率提升近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40%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；“智海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-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三乐”教育大模型入选教育部首批人工智能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+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高等教育应用场景典型案例；上线国内首个利用大模型能力全链路重塑的搜索广告系统，在阿里妈妈搜索广告、信息流推广等业务整体应用，累计带来点击通过率提升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20%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和千次展示收入提升超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10%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。三年新增销售收入超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120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亿元、新增利润近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40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亿元。</w:t>
            </w:r>
          </w:p>
          <w:p w:rsidR="007A378A" w:rsidRPr="00213936" w:rsidRDefault="000C5677" w:rsidP="000C5677">
            <w:pPr>
              <w:ind w:firstLineChars="200" w:firstLine="480"/>
              <w:contextualSpacing/>
              <w:jc w:val="left"/>
              <w:rPr>
                <w:rStyle w:val="title1"/>
                <w:rFonts w:eastAsia="楷体"/>
                <w:b w:val="0"/>
                <w:color w:val="auto"/>
              </w:rPr>
            </w:pP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相关成果获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2024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年中国人工智能学会科技进步一等奖、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2023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年中国计算机学会科技进步一等奖、首届祖冲之奖、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ACM MM 2023</w:t>
            </w:r>
            <w:r w:rsidRPr="000C5677">
              <w:rPr>
                <w:rStyle w:val="title1"/>
                <w:rFonts w:eastAsia="楷体" w:hint="eastAsia"/>
                <w:b w:val="0"/>
                <w:color w:val="auto"/>
              </w:rPr>
              <w:t>唯一最佳论文奖。</w:t>
            </w:r>
          </w:p>
        </w:tc>
      </w:tr>
    </w:tbl>
    <w:p w:rsidR="007A378A" w:rsidRPr="00213936" w:rsidRDefault="007A378A" w:rsidP="00140E23">
      <w:pPr>
        <w:adjustRightInd w:val="0"/>
        <w:snapToGrid w:val="0"/>
        <w:spacing w:line="560" w:lineRule="exact"/>
        <w:rPr>
          <w:rFonts w:eastAsia="楷体"/>
          <w:sz w:val="32"/>
          <w:szCs w:val="32"/>
        </w:rPr>
      </w:pPr>
    </w:p>
    <w:p w:rsidR="00140E23" w:rsidRPr="00213936" w:rsidRDefault="006251FB" w:rsidP="00140E23">
      <w:pPr>
        <w:widowControl/>
        <w:jc w:val="left"/>
        <w:rPr>
          <w:rFonts w:eastAsia="楷体"/>
        </w:rPr>
        <w:sectPr w:rsidR="00140E23" w:rsidRPr="00213936" w:rsidSect="00140E23">
          <w:pgSz w:w="12242" w:h="15842"/>
          <w:pgMar w:top="1418" w:right="1247" w:bottom="1134" w:left="1247" w:header="851" w:footer="850" w:gutter="0"/>
          <w:cols w:space="720"/>
        </w:sectPr>
      </w:pPr>
      <w:r w:rsidRPr="00213936">
        <w:rPr>
          <w:rFonts w:eastAsia="楷体"/>
        </w:rPr>
        <w:br w:type="page"/>
      </w:r>
    </w:p>
    <w:p w:rsidR="00140E23" w:rsidRPr="00213936" w:rsidRDefault="00140E23" w:rsidP="00113993">
      <w:pPr>
        <w:pStyle w:val="a4"/>
        <w:jc w:val="center"/>
        <w:rPr>
          <w:rFonts w:eastAsia="楷体"/>
          <w:sz w:val="32"/>
          <w:szCs w:val="22"/>
        </w:rPr>
      </w:pPr>
      <w:r w:rsidRPr="002727EA">
        <w:rPr>
          <w:rFonts w:eastAsia="楷体"/>
          <w:sz w:val="32"/>
          <w:szCs w:val="22"/>
        </w:rPr>
        <w:lastRenderedPageBreak/>
        <w:t>附表</w:t>
      </w:r>
      <w:r w:rsidRPr="002727EA">
        <w:rPr>
          <w:rFonts w:eastAsia="楷体"/>
          <w:sz w:val="32"/>
          <w:szCs w:val="22"/>
        </w:rPr>
        <w:t>1</w:t>
      </w:r>
      <w:r w:rsidR="0089131B" w:rsidRPr="002727EA">
        <w:rPr>
          <w:rFonts w:eastAsia="楷体"/>
          <w:sz w:val="32"/>
          <w:szCs w:val="22"/>
        </w:rPr>
        <w:t>、</w:t>
      </w:r>
      <w:r w:rsidRPr="002727EA">
        <w:rPr>
          <w:rFonts w:eastAsia="楷体"/>
          <w:sz w:val="32"/>
          <w:szCs w:val="22"/>
        </w:rPr>
        <w:t>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577"/>
        <w:gridCol w:w="992"/>
        <w:gridCol w:w="1655"/>
        <w:gridCol w:w="1213"/>
        <w:gridCol w:w="1213"/>
        <w:gridCol w:w="1213"/>
        <w:gridCol w:w="2215"/>
        <w:gridCol w:w="2215"/>
      </w:tblGrid>
      <w:tr w:rsidR="00140E23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知识产权</w:t>
            </w:r>
          </w:p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国家</w:t>
            </w:r>
          </w:p>
          <w:p w:rsidR="00140E23" w:rsidRPr="00213936" w:rsidRDefault="00140E23" w:rsidP="00140E23">
            <w:pPr>
              <w:rPr>
                <w:rFonts w:eastAsia="楷体"/>
                <w:bCs/>
              </w:rPr>
            </w:pPr>
            <w:r w:rsidRPr="00213936">
              <w:rPr>
                <w:rFonts w:eastAsia="楷体"/>
                <w:bCs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授权号</w:t>
            </w:r>
          </w:p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（标准规范编号）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授权</w:t>
            </w:r>
          </w:p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（标准发布）</w:t>
            </w:r>
          </w:p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发明人（标准规范起草人）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发明专利（标准规范）有效状态</w:t>
            </w:r>
          </w:p>
        </w:tc>
      </w:tr>
      <w:tr w:rsidR="00140E23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因果去偏差模型指导的法院观点自动生成方法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ZL202011238302.4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2023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8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4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第</w:t>
            </w:r>
            <w:r w:rsidRPr="00213936">
              <w:rPr>
                <w:rFonts w:eastAsia="楷体"/>
              </w:rPr>
              <w:t>6207958</w:t>
            </w:r>
            <w:r w:rsidRPr="00213936">
              <w:rPr>
                <w:rFonts w:eastAsia="楷体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况琨，吴亦全，孙常龙，吴飞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140E23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基于指针</w:t>
            </w:r>
            <w:r w:rsidRPr="00213936">
              <w:rPr>
                <w:rFonts w:eastAsia="楷体"/>
              </w:rPr>
              <w:t>-</w:t>
            </w:r>
            <w:r w:rsidRPr="00213936">
              <w:rPr>
                <w:rFonts w:eastAsia="楷体"/>
              </w:rPr>
              <w:t>生成</w:t>
            </w:r>
            <w:r w:rsidRPr="00213936">
              <w:rPr>
                <w:rFonts w:eastAsia="楷体"/>
              </w:rPr>
              <w:t>Seq2Seq</w:t>
            </w:r>
            <w:r w:rsidRPr="00213936">
              <w:rPr>
                <w:rFonts w:eastAsia="楷体"/>
              </w:rPr>
              <w:t>模型的庭审询问生成方法、装置、介质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ZL202011357566.1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2022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6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10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第</w:t>
            </w:r>
            <w:r w:rsidRPr="00213936">
              <w:rPr>
                <w:rFonts w:eastAsia="楷体"/>
              </w:rPr>
              <w:t>5221659</w:t>
            </w:r>
            <w:r w:rsidRPr="00213936">
              <w:rPr>
                <w:rFonts w:eastAsia="楷体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吴飞，况琨，金大为，孙常龙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140E23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双向注意力和判案逻辑结合的辅助判案方法、装置、介质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ZL202011367208.9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2022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5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31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第</w:t>
            </w:r>
            <w:r w:rsidRPr="00213936">
              <w:rPr>
                <w:rFonts w:eastAsia="楷体"/>
              </w:rPr>
              <w:t>5196415</w:t>
            </w:r>
            <w:r w:rsidRPr="00213936">
              <w:rPr>
                <w:rFonts w:eastAsia="楷体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吴飞，况琨，甘磊磊，杨易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140E23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基于深度神经网络的司法事实查明生成方法、装置、介质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ZL202011357568.0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2023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9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12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第</w:t>
            </w:r>
            <w:r w:rsidRPr="00213936">
              <w:rPr>
                <w:rFonts w:eastAsia="楷体"/>
              </w:rPr>
              <w:t>6314032</w:t>
            </w:r>
            <w:r w:rsidRPr="00213936">
              <w:rPr>
                <w:rFonts w:eastAsia="楷体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吴飞，况琨，袁林，孙常龙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140E23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基于深度神经网络的司法审理首问题生成方法、装置、介质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ZL202011367044.X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2023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8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4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第</w:t>
            </w:r>
            <w:r w:rsidRPr="00213936">
              <w:rPr>
                <w:rFonts w:eastAsia="楷体"/>
              </w:rPr>
              <w:t>6202250</w:t>
            </w:r>
            <w:r w:rsidRPr="00213936">
              <w:rPr>
                <w:rFonts w:eastAsia="楷体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吴飞，况琨，钱天驰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4A5672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 w:hint="eastAsia"/>
              </w:rPr>
              <w:t>一种基于生成对抗网络的图像数据隐私保护方法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 w:hint="eastAsia"/>
              </w:rPr>
              <w:t>ZL202210837537.8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 w:hint="eastAsia"/>
              </w:rPr>
              <w:t>2023</w:t>
            </w:r>
            <w:r w:rsidRPr="004A5672">
              <w:rPr>
                <w:rFonts w:eastAsia="楷体" w:hint="eastAsia"/>
              </w:rPr>
              <w:t>年</w:t>
            </w:r>
            <w:r w:rsidRPr="004A5672">
              <w:rPr>
                <w:rFonts w:eastAsia="楷体" w:hint="eastAsia"/>
              </w:rPr>
              <w:t>8</w:t>
            </w:r>
            <w:r w:rsidRPr="004A5672">
              <w:rPr>
                <w:rFonts w:eastAsia="楷体" w:hint="eastAsia"/>
              </w:rPr>
              <w:t>月</w:t>
            </w:r>
            <w:r w:rsidRPr="004A5672">
              <w:rPr>
                <w:rFonts w:eastAsia="楷体" w:hint="eastAsia"/>
              </w:rPr>
              <w:t>4</w:t>
            </w:r>
            <w:r w:rsidRPr="004A5672">
              <w:rPr>
                <w:rFonts w:eastAsia="楷体" w:hint="eastAsia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 w:hint="eastAsia"/>
              </w:rPr>
              <w:t>第</w:t>
            </w:r>
            <w:r w:rsidRPr="004A5672">
              <w:rPr>
                <w:rFonts w:eastAsia="楷体" w:hint="eastAsia"/>
              </w:rPr>
              <w:t>6202867</w:t>
            </w:r>
            <w:r w:rsidRPr="004A5672">
              <w:rPr>
                <w:rFonts w:eastAsia="楷体" w:hint="eastAsia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 w:hint="eastAsia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 w:hint="eastAsia"/>
              </w:rPr>
              <w:t>况琨，田琪，江克露，吴飞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/>
              </w:rPr>
              <w:t>有效</w:t>
            </w:r>
          </w:p>
        </w:tc>
      </w:tr>
      <w:tr w:rsidR="004A5672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面向社交网络分布外泛化的图神经网络预测方法及系统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ZL202210871411.2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2023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8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4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第</w:t>
            </w:r>
            <w:r w:rsidRPr="00213936">
              <w:rPr>
                <w:rFonts w:eastAsia="楷体"/>
              </w:rPr>
              <w:t>6204399</w:t>
            </w:r>
            <w:r w:rsidRPr="00213936">
              <w:rPr>
                <w:rFonts w:eastAsia="楷体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况琨，陈政聿，吴飞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4A5672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基于知识蒸馏和因果推理的推荐方法及系统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ZL202210837534.4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2023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7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14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第</w:t>
            </w:r>
            <w:r w:rsidRPr="00213936">
              <w:rPr>
                <w:rFonts w:eastAsia="楷体"/>
              </w:rPr>
              <w:t>6135102</w:t>
            </w:r>
            <w:r w:rsidRPr="00213936">
              <w:rPr>
                <w:rFonts w:eastAsia="楷体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况琨，张圣宇，赵洲，吴飞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4A5672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基于多模态大模型的逆合成路线规划方法及系统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jc w:val="left"/>
              <w:rPr>
                <w:rFonts w:eastAsia="楷体"/>
              </w:rPr>
            </w:pPr>
            <w:r w:rsidRPr="00213936">
              <w:rPr>
                <w:rFonts w:eastAsia="楷体"/>
              </w:rPr>
              <w:t>ZL202510574155.4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2025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7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11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第</w:t>
            </w:r>
            <w:r>
              <w:rPr>
                <w:rFonts w:eastAsia="楷体" w:hint="eastAsia"/>
              </w:rPr>
              <w:t>8061119</w:t>
            </w:r>
            <w:r>
              <w:rPr>
                <w:rFonts w:eastAsia="楷体" w:hint="eastAsia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杨易，张悦，范鹤鹤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F73C1B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1B" w:rsidRPr="00213936" w:rsidRDefault="00F73C1B" w:rsidP="004A5672">
            <w:pPr>
              <w:rPr>
                <w:rFonts w:eastAsia="楷体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1B" w:rsidRPr="00213936" w:rsidRDefault="00F73C1B" w:rsidP="004A5672">
            <w:pPr>
              <w:rPr>
                <w:rFonts w:eastAsia="楷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1B" w:rsidRPr="00213936" w:rsidRDefault="00F73C1B" w:rsidP="004A5672">
            <w:pPr>
              <w:rPr>
                <w:rFonts w:eastAsia="楷体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1B" w:rsidRPr="00213936" w:rsidRDefault="00F73C1B" w:rsidP="004A5672">
            <w:pPr>
              <w:jc w:val="left"/>
              <w:rPr>
                <w:rFonts w:eastAsia="楷体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1B" w:rsidRPr="00213936" w:rsidRDefault="00F73C1B" w:rsidP="004A5672">
            <w:pPr>
              <w:rPr>
                <w:rFonts w:eastAsia="楷体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1B" w:rsidRDefault="00F73C1B" w:rsidP="004A5672">
            <w:pPr>
              <w:rPr>
                <w:rFonts w:eastAsia="楷体" w:hint="eastAsi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1B" w:rsidRPr="00213936" w:rsidRDefault="00F73C1B" w:rsidP="004A5672">
            <w:pPr>
              <w:rPr>
                <w:rFonts w:eastAsia="楷体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1B" w:rsidRPr="00213936" w:rsidRDefault="00F73C1B" w:rsidP="004A5672">
            <w:pPr>
              <w:rPr>
                <w:rFonts w:eastAsia="楷体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1B" w:rsidRPr="00213936" w:rsidRDefault="00F73C1B" w:rsidP="004A5672">
            <w:pPr>
              <w:rPr>
                <w:rFonts w:eastAsia="楷体"/>
              </w:rPr>
            </w:pPr>
          </w:p>
        </w:tc>
      </w:tr>
    </w:tbl>
    <w:p w:rsidR="00140E23" w:rsidRPr="00213936" w:rsidRDefault="00140E23" w:rsidP="00140E23">
      <w:pPr>
        <w:rPr>
          <w:rFonts w:eastAsia="楷体"/>
        </w:rPr>
        <w:sectPr w:rsidR="00140E23" w:rsidRPr="00213936" w:rsidSect="00140E23">
          <w:pgSz w:w="15842" w:h="12242" w:orient="landscape"/>
          <w:pgMar w:top="1418" w:right="1247" w:bottom="1134" w:left="1247" w:header="851" w:footer="794" w:gutter="0"/>
          <w:cols w:space="720"/>
        </w:sectPr>
      </w:pPr>
    </w:p>
    <w:p w:rsidR="00B7659C" w:rsidRPr="00213936" w:rsidRDefault="00B7659C" w:rsidP="00B7659C">
      <w:pPr>
        <w:pStyle w:val="a4"/>
        <w:jc w:val="center"/>
        <w:rPr>
          <w:rFonts w:eastAsia="楷体"/>
          <w:sz w:val="32"/>
          <w:szCs w:val="22"/>
        </w:rPr>
      </w:pPr>
      <w:r w:rsidRPr="002727EA">
        <w:rPr>
          <w:rFonts w:eastAsia="楷体"/>
          <w:sz w:val="32"/>
          <w:szCs w:val="22"/>
        </w:rPr>
        <w:lastRenderedPageBreak/>
        <w:t>附表</w:t>
      </w:r>
      <w:r w:rsidRPr="002727EA">
        <w:rPr>
          <w:rFonts w:eastAsia="楷体"/>
          <w:sz w:val="32"/>
          <w:szCs w:val="22"/>
        </w:rPr>
        <w:t>2</w:t>
      </w:r>
      <w:r w:rsidRPr="002727EA">
        <w:rPr>
          <w:rFonts w:eastAsia="楷体"/>
          <w:sz w:val="32"/>
          <w:szCs w:val="22"/>
        </w:rPr>
        <w:t>、代表性论文专著目录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3571"/>
        <w:gridCol w:w="963"/>
        <w:gridCol w:w="993"/>
        <w:gridCol w:w="850"/>
      </w:tblGrid>
      <w:tr w:rsidR="00B7659C" w:rsidRPr="00213936" w:rsidTr="00536707">
        <w:trPr>
          <w:trHeight w:hRule="exact" w:val="907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作</w:t>
            </w:r>
            <w:r w:rsidRPr="00213936">
              <w:rPr>
                <w:rFonts w:eastAsia="楷体"/>
              </w:rPr>
              <w:t xml:space="preserve"> </w:t>
            </w:r>
            <w:r w:rsidRPr="00213936">
              <w:rPr>
                <w:rFonts w:eastAsia="楷体"/>
              </w:rPr>
              <w:t>者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论文专著名称</w:t>
            </w:r>
            <w:r w:rsidRPr="00213936">
              <w:rPr>
                <w:rFonts w:eastAsia="楷体"/>
              </w:rPr>
              <w:t>/</w:t>
            </w:r>
            <w:r w:rsidRPr="00213936">
              <w:rPr>
                <w:rFonts w:eastAsia="楷体"/>
              </w:rPr>
              <w:t>刊物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年卷</w:t>
            </w:r>
          </w:p>
          <w:p w:rsidR="00B7659C" w:rsidRPr="00213936" w:rsidRDefault="00B7659C" w:rsidP="00536707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页码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发表</w:t>
            </w:r>
          </w:p>
          <w:p w:rsidR="00B7659C" w:rsidRPr="00213936" w:rsidRDefault="00B7659C" w:rsidP="00536707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时间</w:t>
            </w:r>
          </w:p>
          <w:p w:rsidR="00B7659C" w:rsidRPr="00213936" w:rsidRDefault="00B7659C" w:rsidP="00536707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他引</w:t>
            </w:r>
          </w:p>
          <w:p w:rsidR="00B7659C" w:rsidRPr="00213936" w:rsidRDefault="00B7659C" w:rsidP="00536707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总次数</w:t>
            </w:r>
          </w:p>
        </w:tc>
      </w:tr>
      <w:tr w:rsidR="00B7659C" w:rsidRPr="00213936" w:rsidTr="00536707">
        <w:trPr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Gang Zhao, Ximing Zhang, Chenji Lu, Hui Zhao, Tianshu Wu, Pengjie Wang, Jian Xu, Bo Zheng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 w:hint="eastAsia"/>
              </w:rPr>
            </w:pPr>
            <w:r w:rsidRPr="00213936">
              <w:rPr>
                <w:rFonts w:eastAsia="楷体"/>
              </w:rPr>
              <w:t>Explainable LLM-driven Multi-dimensional Distillation for E-Commerce Relevance Learning</w:t>
            </w:r>
            <w:r w:rsidR="001E13B6">
              <w:rPr>
                <w:rFonts w:eastAsia="楷体" w:hint="eastAsia"/>
              </w:rPr>
              <w:t xml:space="preserve"> / </w:t>
            </w:r>
            <w:r w:rsidR="008D57C2" w:rsidRPr="00BD32A3">
              <w:rPr>
                <w:color w:val="000000"/>
              </w:rPr>
              <w:t>ACM on Web Conference 2025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2025: 631-640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 w:hint="eastAsia"/>
              </w:rPr>
            </w:pPr>
            <w:r w:rsidRPr="00213936">
              <w:rPr>
                <w:rFonts w:eastAsia="楷体"/>
              </w:rPr>
              <w:t>2025</w:t>
            </w:r>
            <w:r w:rsidR="002702FB">
              <w:rPr>
                <w:rFonts w:eastAsia="楷体" w:hint="eastAsia"/>
              </w:rPr>
              <w:t>.5.23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0</w:t>
            </w:r>
          </w:p>
        </w:tc>
      </w:tr>
      <w:tr w:rsidR="00B7659C" w:rsidRPr="00213936" w:rsidTr="00536707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</w:tr>
      <w:tr w:rsidR="00B7659C" w:rsidRPr="00213936" w:rsidTr="00536707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</w:tr>
      <w:tr w:rsidR="00B7659C" w:rsidRPr="00213936" w:rsidTr="00536707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</w:tr>
      <w:tr w:rsidR="00B7659C" w:rsidRPr="00213936" w:rsidTr="00536707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</w:tr>
      <w:tr w:rsidR="00B7659C" w:rsidRPr="00213936" w:rsidTr="00536707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</w:tr>
      <w:tr w:rsidR="00B7659C" w:rsidRPr="00213936" w:rsidTr="00536707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</w:tr>
      <w:tr w:rsidR="00B7659C" w:rsidRPr="00213936" w:rsidTr="00536707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</w:tr>
      <w:tr w:rsidR="00B7659C" w:rsidRPr="00213936" w:rsidTr="00536707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</w:tr>
      <w:tr w:rsidR="00B7659C" w:rsidRPr="00213936" w:rsidTr="00536707">
        <w:trPr>
          <w:trHeight w:hRule="exact" w:val="680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</w:p>
        </w:tc>
      </w:tr>
      <w:tr w:rsidR="00B7659C" w:rsidRPr="00213936" w:rsidTr="00536707">
        <w:trPr>
          <w:trHeight w:hRule="exact" w:val="692"/>
          <w:jc w:val="center"/>
        </w:trPr>
        <w:tc>
          <w:tcPr>
            <w:tcW w:w="72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合</w:t>
            </w:r>
            <w:r w:rsidRPr="00213936">
              <w:rPr>
                <w:rFonts w:eastAsia="楷体"/>
              </w:rPr>
              <w:t xml:space="preserve">  </w:t>
            </w:r>
            <w:r w:rsidRPr="00213936">
              <w:rPr>
                <w:rFonts w:eastAsia="楷体"/>
              </w:rPr>
              <w:t>计</w:t>
            </w:r>
            <w:r w:rsidRPr="00213936">
              <w:rPr>
                <w:rFonts w:eastAsia="楷体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59C" w:rsidRPr="00213936" w:rsidRDefault="00B7659C" w:rsidP="00536707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0</w:t>
            </w:r>
          </w:p>
        </w:tc>
      </w:tr>
    </w:tbl>
    <w:p w:rsidR="00653BB3" w:rsidRPr="00213936" w:rsidRDefault="00653BB3" w:rsidP="00B7659C">
      <w:pPr>
        <w:pStyle w:val="a4"/>
        <w:jc w:val="center"/>
        <w:rPr>
          <w:rFonts w:eastAsia="楷体"/>
        </w:rPr>
      </w:pPr>
    </w:p>
    <w:sectPr w:rsidR="00653BB3" w:rsidRPr="00213936" w:rsidSect="00140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69E9" w:rsidRDefault="00BE69E9" w:rsidP="006251FB">
      <w:r>
        <w:separator/>
      </w:r>
    </w:p>
  </w:endnote>
  <w:endnote w:type="continuationSeparator" w:id="0">
    <w:p w:rsidR="00BE69E9" w:rsidRDefault="00BE69E9" w:rsidP="0062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E23" w:rsidRDefault="00140E2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E23" w:rsidRDefault="00140E2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E23" w:rsidRDefault="00140E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69E9" w:rsidRDefault="00BE69E9" w:rsidP="006251FB">
      <w:r>
        <w:separator/>
      </w:r>
    </w:p>
  </w:footnote>
  <w:footnote w:type="continuationSeparator" w:id="0">
    <w:p w:rsidR="00BE69E9" w:rsidRDefault="00BE69E9" w:rsidP="0062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E23" w:rsidRDefault="00140E23" w:rsidP="00140E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E23" w:rsidRDefault="00140E23" w:rsidP="00140E2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E23" w:rsidRDefault="00140E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0098E"/>
    <w:rsid w:val="00015313"/>
    <w:rsid w:val="00023836"/>
    <w:rsid w:val="00081972"/>
    <w:rsid w:val="000902DA"/>
    <w:rsid w:val="000A2F51"/>
    <w:rsid w:val="000C5677"/>
    <w:rsid w:val="001018B6"/>
    <w:rsid w:val="00111AF7"/>
    <w:rsid w:val="00113993"/>
    <w:rsid w:val="00133845"/>
    <w:rsid w:val="00140E23"/>
    <w:rsid w:val="001605EE"/>
    <w:rsid w:val="001A08F5"/>
    <w:rsid w:val="001E13B6"/>
    <w:rsid w:val="001E434D"/>
    <w:rsid w:val="00213936"/>
    <w:rsid w:val="00223D90"/>
    <w:rsid w:val="002300A6"/>
    <w:rsid w:val="00244019"/>
    <w:rsid w:val="0025673B"/>
    <w:rsid w:val="002700FF"/>
    <w:rsid w:val="002702FB"/>
    <w:rsid w:val="002727EA"/>
    <w:rsid w:val="00287E5A"/>
    <w:rsid w:val="002B56D9"/>
    <w:rsid w:val="002E7C8D"/>
    <w:rsid w:val="0035415B"/>
    <w:rsid w:val="0039548E"/>
    <w:rsid w:val="003E5B99"/>
    <w:rsid w:val="004163B7"/>
    <w:rsid w:val="004217D3"/>
    <w:rsid w:val="00446C28"/>
    <w:rsid w:val="00452E10"/>
    <w:rsid w:val="004545CD"/>
    <w:rsid w:val="004A5672"/>
    <w:rsid w:val="004A60A9"/>
    <w:rsid w:val="004B2D69"/>
    <w:rsid w:val="004B7BDE"/>
    <w:rsid w:val="004D3794"/>
    <w:rsid w:val="004D45F3"/>
    <w:rsid w:val="004E59EE"/>
    <w:rsid w:val="0058627E"/>
    <w:rsid w:val="00587CBF"/>
    <w:rsid w:val="00591EB1"/>
    <w:rsid w:val="005956FF"/>
    <w:rsid w:val="00596A9B"/>
    <w:rsid w:val="005A214A"/>
    <w:rsid w:val="005C45D0"/>
    <w:rsid w:val="005D209C"/>
    <w:rsid w:val="005D491E"/>
    <w:rsid w:val="005D4C59"/>
    <w:rsid w:val="0060704E"/>
    <w:rsid w:val="006251FB"/>
    <w:rsid w:val="006313A0"/>
    <w:rsid w:val="006446C6"/>
    <w:rsid w:val="0064494D"/>
    <w:rsid w:val="0064663E"/>
    <w:rsid w:val="00653BB3"/>
    <w:rsid w:val="006A54E9"/>
    <w:rsid w:val="00723FA9"/>
    <w:rsid w:val="007351A5"/>
    <w:rsid w:val="0075143C"/>
    <w:rsid w:val="00760E0D"/>
    <w:rsid w:val="00775E06"/>
    <w:rsid w:val="007868B6"/>
    <w:rsid w:val="0079666C"/>
    <w:rsid w:val="007A378A"/>
    <w:rsid w:val="007A7438"/>
    <w:rsid w:val="007B1DEF"/>
    <w:rsid w:val="007D1DDF"/>
    <w:rsid w:val="007D7217"/>
    <w:rsid w:val="007E70AE"/>
    <w:rsid w:val="00821DF8"/>
    <w:rsid w:val="00830FB5"/>
    <w:rsid w:val="00866691"/>
    <w:rsid w:val="00873996"/>
    <w:rsid w:val="00874A13"/>
    <w:rsid w:val="00880A71"/>
    <w:rsid w:val="0089131B"/>
    <w:rsid w:val="00892D7C"/>
    <w:rsid w:val="008B5840"/>
    <w:rsid w:val="008B76F6"/>
    <w:rsid w:val="008C67B9"/>
    <w:rsid w:val="008D57C2"/>
    <w:rsid w:val="008D7E92"/>
    <w:rsid w:val="008E29F0"/>
    <w:rsid w:val="00947A45"/>
    <w:rsid w:val="00953CFF"/>
    <w:rsid w:val="009700E7"/>
    <w:rsid w:val="00975E92"/>
    <w:rsid w:val="009B0695"/>
    <w:rsid w:val="009D0075"/>
    <w:rsid w:val="009D278E"/>
    <w:rsid w:val="009E41F2"/>
    <w:rsid w:val="009F27F2"/>
    <w:rsid w:val="00A2366E"/>
    <w:rsid w:val="00A455A5"/>
    <w:rsid w:val="00A52F36"/>
    <w:rsid w:val="00AA6D67"/>
    <w:rsid w:val="00B003B1"/>
    <w:rsid w:val="00B07831"/>
    <w:rsid w:val="00B17F56"/>
    <w:rsid w:val="00B272D7"/>
    <w:rsid w:val="00B56B73"/>
    <w:rsid w:val="00B74677"/>
    <w:rsid w:val="00B7659C"/>
    <w:rsid w:val="00B93F8B"/>
    <w:rsid w:val="00B970BF"/>
    <w:rsid w:val="00BB7D44"/>
    <w:rsid w:val="00BE1A80"/>
    <w:rsid w:val="00BE42D0"/>
    <w:rsid w:val="00BE69E9"/>
    <w:rsid w:val="00BF5C40"/>
    <w:rsid w:val="00C03F73"/>
    <w:rsid w:val="00C4658C"/>
    <w:rsid w:val="00C64ECA"/>
    <w:rsid w:val="00CB520F"/>
    <w:rsid w:val="00CB6F5A"/>
    <w:rsid w:val="00CC4D8F"/>
    <w:rsid w:val="00CC64D3"/>
    <w:rsid w:val="00D20DD5"/>
    <w:rsid w:val="00D5278E"/>
    <w:rsid w:val="00D8471A"/>
    <w:rsid w:val="00DC1850"/>
    <w:rsid w:val="00DD5E77"/>
    <w:rsid w:val="00E12D89"/>
    <w:rsid w:val="00E173B7"/>
    <w:rsid w:val="00E454B9"/>
    <w:rsid w:val="00E51FD6"/>
    <w:rsid w:val="00E53938"/>
    <w:rsid w:val="00E73CBB"/>
    <w:rsid w:val="00EA5E59"/>
    <w:rsid w:val="00EB097C"/>
    <w:rsid w:val="00EB7922"/>
    <w:rsid w:val="00EC225B"/>
    <w:rsid w:val="00ED0DDB"/>
    <w:rsid w:val="00EE34F6"/>
    <w:rsid w:val="00EF188C"/>
    <w:rsid w:val="00F40D77"/>
    <w:rsid w:val="00F63A50"/>
    <w:rsid w:val="00F73C1B"/>
    <w:rsid w:val="00F80F85"/>
    <w:rsid w:val="00F93043"/>
    <w:rsid w:val="00F94F95"/>
    <w:rsid w:val="00FA02FE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D2CA4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7D1DDF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251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251FB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25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251FB"/>
    <w:rPr>
      <w:rFonts w:ascii="Times New Roman" w:eastAsia="宋体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64494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琨 况</cp:lastModifiedBy>
  <cp:revision>28</cp:revision>
  <dcterms:created xsi:type="dcterms:W3CDTF">2025-09-11T07:52:00Z</dcterms:created>
  <dcterms:modified xsi:type="dcterms:W3CDTF">2025-09-15T13:07:00Z</dcterms:modified>
</cp:coreProperties>
</file>