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A1B1A" w14:textId="77777777" w:rsidR="00324800" w:rsidRPr="00414323" w:rsidRDefault="00324800" w:rsidP="00324800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414323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414323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56CEB22D" w14:textId="5F5F2BCC" w:rsidR="00324800" w:rsidRPr="00414323" w:rsidRDefault="00324800" w:rsidP="00324800">
      <w:pPr>
        <w:spacing w:line="440" w:lineRule="exact"/>
        <w:rPr>
          <w:rFonts w:eastAsia="仿宋_GB2312"/>
          <w:sz w:val="28"/>
          <w:szCs w:val="24"/>
        </w:rPr>
      </w:pPr>
      <w:r w:rsidRPr="00414323">
        <w:rPr>
          <w:rFonts w:eastAsia="仿宋_GB2312"/>
          <w:sz w:val="28"/>
          <w:szCs w:val="24"/>
        </w:rPr>
        <w:t>提名奖项：（自然科学奖）</w:t>
      </w:r>
    </w:p>
    <w:tbl>
      <w:tblPr>
        <w:tblW w:w="88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549"/>
      </w:tblGrid>
      <w:tr w:rsidR="00414323" w:rsidRPr="00414323" w14:paraId="21E0EFEF" w14:textId="77777777" w:rsidTr="006103BD">
        <w:trPr>
          <w:trHeight w:val="647"/>
        </w:trPr>
        <w:tc>
          <w:tcPr>
            <w:tcW w:w="2269" w:type="dxa"/>
            <w:vAlign w:val="center"/>
          </w:tcPr>
          <w:p w14:paraId="52963A65" w14:textId="77777777" w:rsidR="00324800" w:rsidRPr="00414323" w:rsidRDefault="00324800" w:rsidP="006B7C6B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414323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49" w:type="dxa"/>
            <w:vAlign w:val="center"/>
          </w:tcPr>
          <w:p w14:paraId="684B0A8F" w14:textId="1407B01C" w:rsidR="00324800" w:rsidRPr="00414323" w:rsidRDefault="00050E08" w:rsidP="006B7C6B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414323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新型</w:t>
            </w:r>
            <w:r w:rsidR="007D65A8" w:rsidRPr="00414323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高效</w:t>
            </w:r>
            <w:r w:rsidRPr="00414323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X</w:t>
            </w:r>
            <w:r w:rsidRPr="00414323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射线探测材料的</w:t>
            </w:r>
            <w:r w:rsidR="007D65A8" w:rsidRPr="00414323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激发态</w:t>
            </w:r>
            <w:r w:rsidRPr="00414323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调控</w:t>
            </w:r>
            <w:r w:rsidR="007D65A8" w:rsidRPr="00414323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与</w:t>
            </w:r>
            <w:r w:rsidR="004C4279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器件应用</w:t>
            </w:r>
          </w:p>
        </w:tc>
      </w:tr>
      <w:tr w:rsidR="00414323" w:rsidRPr="00414323" w14:paraId="6E274D2B" w14:textId="77777777" w:rsidTr="006103BD">
        <w:trPr>
          <w:trHeight w:val="561"/>
        </w:trPr>
        <w:tc>
          <w:tcPr>
            <w:tcW w:w="2269" w:type="dxa"/>
            <w:vAlign w:val="center"/>
          </w:tcPr>
          <w:p w14:paraId="4D617173" w14:textId="77777777" w:rsidR="00324800" w:rsidRPr="00414323" w:rsidRDefault="00324800" w:rsidP="006B7C6B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414323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49" w:type="dxa"/>
            <w:vAlign w:val="center"/>
          </w:tcPr>
          <w:p w14:paraId="2E4A2983" w14:textId="5AF9C990" w:rsidR="00324800" w:rsidRPr="00414323" w:rsidRDefault="00324800" w:rsidP="006B7C6B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414323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414323" w:rsidRPr="00414323" w14:paraId="274312DE" w14:textId="77777777" w:rsidTr="006103BD">
        <w:trPr>
          <w:trHeight w:val="2461"/>
        </w:trPr>
        <w:tc>
          <w:tcPr>
            <w:tcW w:w="2269" w:type="dxa"/>
            <w:vAlign w:val="center"/>
          </w:tcPr>
          <w:p w14:paraId="74C86EDE" w14:textId="77777777" w:rsidR="00324800" w:rsidRPr="00414323" w:rsidRDefault="00324800" w:rsidP="006B7C6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414323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48522B6A" w14:textId="77777777" w:rsidR="00324800" w:rsidRPr="00414323" w:rsidRDefault="00324800" w:rsidP="006B7C6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414323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549" w:type="dxa"/>
            <w:vAlign w:val="center"/>
          </w:tcPr>
          <w:p w14:paraId="13586996" w14:textId="77777777" w:rsidR="00324800" w:rsidRPr="00414323" w:rsidRDefault="00324800" w:rsidP="006B7C6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/>
                <w:bCs/>
                <w:sz w:val="24"/>
                <w:szCs w:val="24"/>
              </w:rPr>
              <w:t>自然科学奖：提名书的代表性论文专著目录、主要知识产权和标准规范目录；</w:t>
            </w:r>
          </w:p>
          <w:p w14:paraId="390E0C2C" w14:textId="6AF5C9DA" w:rsidR="00324800" w:rsidRPr="00414323" w:rsidRDefault="007944F3" w:rsidP="007944F3">
            <w:pPr>
              <w:pStyle w:val="a9"/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/>
                <w:bCs/>
                <w:sz w:val="24"/>
                <w:szCs w:val="24"/>
              </w:rPr>
              <w:t>Nature Photonics 13 (9), 602-608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 xml:space="preserve"> 2019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35B6666A" w14:textId="77777777" w:rsidR="007944F3" w:rsidRPr="00414323" w:rsidRDefault="007944F3" w:rsidP="007944F3">
            <w:pPr>
              <w:pStyle w:val="a9"/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/>
                <w:bCs/>
                <w:sz w:val="24"/>
                <w:szCs w:val="24"/>
              </w:rPr>
              <w:t>Light: Science &amp; Applications 9 (1), 112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 xml:space="preserve"> 2020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04B2554F" w14:textId="77777777" w:rsidR="007944F3" w:rsidRPr="00414323" w:rsidRDefault="007944F3" w:rsidP="007944F3">
            <w:pPr>
              <w:pStyle w:val="a9"/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/>
                <w:bCs/>
                <w:sz w:val="24"/>
                <w:szCs w:val="24"/>
              </w:rPr>
              <w:t>Joule 4 (7), 1594-1606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 xml:space="preserve"> 2020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354981FB" w14:textId="77777777" w:rsidR="007944F3" w:rsidRPr="00414323" w:rsidRDefault="007944F3" w:rsidP="007944F3">
            <w:pPr>
              <w:pStyle w:val="a9"/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/>
                <w:bCs/>
                <w:sz w:val="24"/>
                <w:szCs w:val="24"/>
              </w:rPr>
              <w:t>Advanced Science 8 (15), 2003728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 xml:space="preserve"> 2021</w:t>
            </w:r>
          </w:p>
          <w:p w14:paraId="79EE714F" w14:textId="3B779B35" w:rsidR="00BD2DCF" w:rsidRPr="00414323" w:rsidRDefault="00BD2DCF" w:rsidP="007944F3">
            <w:pPr>
              <w:pStyle w:val="a9"/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/>
                <w:bCs/>
                <w:sz w:val="24"/>
                <w:szCs w:val="24"/>
              </w:rPr>
              <w:t>Advanced Functional Materials 31 (14), 2009973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 xml:space="preserve"> 2021</w:t>
            </w:r>
          </w:p>
          <w:p w14:paraId="54B55954" w14:textId="77777777" w:rsidR="007944F3" w:rsidRPr="00414323" w:rsidRDefault="007944F3" w:rsidP="007944F3">
            <w:pPr>
              <w:pStyle w:val="a9"/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/>
                <w:bCs/>
                <w:sz w:val="24"/>
                <w:szCs w:val="24"/>
              </w:rPr>
              <w:t>Nature materials 21 (2), 210-216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 xml:space="preserve"> 2022</w:t>
            </w:r>
          </w:p>
          <w:p w14:paraId="10EEEC3A" w14:textId="77777777" w:rsidR="007944F3" w:rsidRPr="00414323" w:rsidRDefault="007944F3" w:rsidP="007944F3">
            <w:pPr>
              <w:pStyle w:val="a9"/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/>
                <w:bCs/>
                <w:sz w:val="24"/>
                <w:szCs w:val="24"/>
              </w:rPr>
              <w:t>Advanced Materials 34 (42), 2205458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 xml:space="preserve"> 2022</w:t>
            </w:r>
          </w:p>
          <w:p w14:paraId="7E4E91FA" w14:textId="003F3D23" w:rsidR="00211A28" w:rsidRPr="00414323" w:rsidRDefault="007944F3" w:rsidP="00BD2DCF">
            <w:pPr>
              <w:pStyle w:val="a9"/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/>
                <w:bCs/>
                <w:sz w:val="24"/>
                <w:szCs w:val="24"/>
              </w:rPr>
              <w:t>The Journal of Physical Chemistry C 126 (30), 12882-12888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 xml:space="preserve"> 2022 </w:t>
            </w:r>
          </w:p>
        </w:tc>
      </w:tr>
      <w:tr w:rsidR="00414323" w:rsidRPr="00414323" w14:paraId="05010F47" w14:textId="77777777" w:rsidTr="006103BD">
        <w:trPr>
          <w:trHeight w:val="297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337899E" w14:textId="77777777" w:rsidR="00324800" w:rsidRPr="00414323" w:rsidRDefault="00324800" w:rsidP="006B7C6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414323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49" w:type="dxa"/>
            <w:tcBorders>
              <w:left w:val="single" w:sz="4" w:space="0" w:color="auto"/>
            </w:tcBorders>
            <w:vAlign w:val="center"/>
          </w:tcPr>
          <w:p w14:paraId="14A74A5E" w14:textId="504CF63F" w:rsidR="00324800" w:rsidRPr="00414323" w:rsidRDefault="00324800" w:rsidP="006B7C6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 w:hint="eastAsia"/>
                <w:bCs/>
                <w:sz w:val="24"/>
                <w:szCs w:val="24"/>
              </w:rPr>
              <w:t>杨旸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1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，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，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0DCB510" w14:textId="11CEDB4B" w:rsidR="00324800" w:rsidRPr="00414323" w:rsidRDefault="00324800" w:rsidP="006B7C6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 w:hint="eastAsia"/>
                <w:bCs/>
                <w:sz w:val="24"/>
                <w:szCs w:val="24"/>
              </w:rPr>
              <w:t>马文博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2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，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博士生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，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E1B1A80" w14:textId="6BCF5A22" w:rsidR="00324800" w:rsidRPr="00414323" w:rsidRDefault="00324800" w:rsidP="006B7C6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 w:hint="eastAsia"/>
                <w:bCs/>
                <w:sz w:val="24"/>
                <w:szCs w:val="24"/>
              </w:rPr>
              <w:t>庄任重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3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，</w:t>
            </w:r>
            <w:bookmarkStart w:id="0" w:name="OLE_LINK1"/>
            <w:r w:rsidRPr="00414323">
              <w:rPr>
                <w:rFonts w:eastAsia="仿宋_GB2312" w:hint="eastAsia"/>
                <w:bCs/>
                <w:sz w:val="24"/>
                <w:szCs w:val="24"/>
              </w:rPr>
              <w:t>博士后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，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；</w:t>
            </w:r>
          </w:p>
          <w:bookmarkEnd w:id="0"/>
          <w:p w14:paraId="7CD01171" w14:textId="7B066145" w:rsidR="00324800" w:rsidRPr="00414323" w:rsidRDefault="00324800" w:rsidP="006B7C6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 w:hint="eastAsia"/>
                <w:bCs/>
                <w:sz w:val="24"/>
                <w:szCs w:val="24"/>
              </w:rPr>
              <w:t>冉鹏，排名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，博士生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，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0D48BB9" w14:textId="0BFDC4E1" w:rsidR="00324800" w:rsidRPr="00414323" w:rsidRDefault="00324800" w:rsidP="006B7C6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 w:hint="eastAsia"/>
                <w:bCs/>
                <w:sz w:val="24"/>
                <w:szCs w:val="24"/>
              </w:rPr>
              <w:t>朱文</w:t>
            </w:r>
            <w:proofErr w:type="gramStart"/>
            <w:r w:rsidRPr="00414323">
              <w:rPr>
                <w:rFonts w:eastAsia="仿宋_GB2312" w:hint="eastAsia"/>
                <w:bCs/>
                <w:sz w:val="24"/>
                <w:szCs w:val="24"/>
              </w:rPr>
              <w:t>娟</w:t>
            </w:r>
            <w:proofErr w:type="gramEnd"/>
            <w:r w:rsidRPr="00414323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，博士后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，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；</w:t>
            </w:r>
          </w:p>
        </w:tc>
      </w:tr>
      <w:tr w:rsidR="00414323" w:rsidRPr="00414323" w14:paraId="2DD3C5B4" w14:textId="77777777" w:rsidTr="006103BD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4B3CCD2" w14:textId="77777777" w:rsidR="00324800" w:rsidRPr="00414323" w:rsidRDefault="00324800" w:rsidP="006B7C6B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414323"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49" w:type="dxa"/>
            <w:tcBorders>
              <w:left w:val="single" w:sz="4" w:space="0" w:color="auto"/>
            </w:tcBorders>
            <w:vAlign w:val="center"/>
          </w:tcPr>
          <w:p w14:paraId="21FACE94" w14:textId="08F82EDD" w:rsidR="00324800" w:rsidRPr="00414323" w:rsidRDefault="00324800" w:rsidP="006B7C6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414323">
              <w:rPr>
                <w:rFonts w:eastAsia="仿宋_GB2312"/>
                <w:bCs/>
                <w:sz w:val="24"/>
                <w:szCs w:val="24"/>
              </w:rPr>
              <w:t>1.</w:t>
            </w:r>
            <w:r w:rsidRPr="00414323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Pr="00414323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414323" w:rsidRPr="00414323" w14:paraId="0F1AB6F3" w14:textId="77777777" w:rsidTr="006103BD">
        <w:trPr>
          <w:trHeight w:val="692"/>
        </w:trPr>
        <w:tc>
          <w:tcPr>
            <w:tcW w:w="2269" w:type="dxa"/>
            <w:vAlign w:val="center"/>
          </w:tcPr>
          <w:p w14:paraId="30545E3D" w14:textId="77777777" w:rsidR="00324800" w:rsidRPr="00414323" w:rsidRDefault="00324800" w:rsidP="006B7C6B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414323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49" w:type="dxa"/>
            <w:vAlign w:val="center"/>
          </w:tcPr>
          <w:p w14:paraId="2FB00774" w14:textId="5DAA20E4" w:rsidR="00324800" w:rsidRPr="00414323" w:rsidRDefault="00324800" w:rsidP="006B7C6B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 w:rsidRPr="00414323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414323" w:rsidRPr="00414323" w14:paraId="103D2B1D" w14:textId="77777777" w:rsidTr="006103BD">
        <w:trPr>
          <w:trHeight w:val="3683"/>
        </w:trPr>
        <w:tc>
          <w:tcPr>
            <w:tcW w:w="2269" w:type="dxa"/>
            <w:vAlign w:val="center"/>
          </w:tcPr>
          <w:p w14:paraId="0EE93889" w14:textId="77777777" w:rsidR="00324800" w:rsidRPr="00414323" w:rsidRDefault="00324800" w:rsidP="006B7C6B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414323">
              <w:rPr>
                <w:rStyle w:val="title1"/>
                <w:rFonts w:eastAsia="仿宋_GB2312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549" w:type="dxa"/>
            <w:vAlign w:val="center"/>
          </w:tcPr>
          <w:p w14:paraId="257BF1E5" w14:textId="77777777" w:rsidR="00843DEA" w:rsidRPr="004C4279" w:rsidRDefault="00843DEA" w:rsidP="00843DEA">
            <w:pPr>
              <w:ind w:firstLine="420"/>
              <w:rPr>
                <w:rFonts w:ascii="仿宋" w:eastAsia="仿宋" w:hAnsi="仿宋" w:cs="Segoe UI"/>
                <w:shd w:val="clear" w:color="auto" w:fill="FFFFFF"/>
              </w:rPr>
            </w:pPr>
            <w:r w:rsidRPr="004C4279">
              <w:rPr>
                <w:rFonts w:ascii="仿宋" w:eastAsia="仿宋" w:hAnsi="仿宋" w:cs="Segoe UI"/>
                <w:shd w:val="clear" w:color="auto" w:fill="FFFFFF"/>
              </w:rPr>
              <w:t>X 射线探测是医学影像、核技术及工业检测等国家重大需求的关键共性技术，也是典型 “卡脖子” 领域，因 X 射线光子能量高、波长短，探测与调控难度极大。本成果通过多学科交叉，基于 X 射线与物质相互作用的激发态物理新发现，构建 “物理发现 - 材料创制 - 仪器应用” 创新链条，协同提升 X 射线成像性能。首次发现 X 射线</w:t>
            </w:r>
            <w:proofErr w:type="gramStart"/>
            <w:r w:rsidRPr="004C4279">
              <w:rPr>
                <w:rFonts w:ascii="仿宋" w:eastAsia="仿宋" w:hAnsi="仿宋" w:cs="Segoe UI"/>
                <w:shd w:val="clear" w:color="auto" w:fill="FFFFFF"/>
              </w:rPr>
              <w:t>介</w:t>
            </w:r>
            <w:proofErr w:type="gramEnd"/>
            <w:r w:rsidRPr="004C4279">
              <w:rPr>
                <w:rFonts w:ascii="仿宋" w:eastAsia="仿宋" w:hAnsi="仿宋" w:cs="Segoe UI"/>
                <w:shd w:val="clear" w:color="auto" w:fill="FFFFFF"/>
              </w:rPr>
              <w:t>导的激子自旋统计新规律，提出热活化延迟荧光、自陷激子磷光等调控手段，将 X 射线光子利用率从 25% 提升至 100%；首创各向异性 X 射线探测器概念，研制出各向异性比 19:1 的二维卤化</w:t>
            </w:r>
            <w:proofErr w:type="gramStart"/>
            <w:r w:rsidRPr="004C4279">
              <w:rPr>
                <w:rFonts w:ascii="仿宋" w:eastAsia="仿宋" w:hAnsi="仿宋" w:cs="Segoe UI"/>
                <w:shd w:val="clear" w:color="auto" w:fill="FFFFFF"/>
              </w:rPr>
              <w:t>铋</w:t>
            </w:r>
            <w:proofErr w:type="gramEnd"/>
            <w:r w:rsidRPr="004C4279">
              <w:rPr>
                <w:rFonts w:ascii="仿宋" w:eastAsia="仿宋" w:hAnsi="仿宋" w:cs="Segoe UI"/>
                <w:shd w:val="clear" w:color="auto" w:fill="FFFFFF"/>
              </w:rPr>
              <w:t>材料，突破传统各向同性（1:1）探测器灵敏度与像素串扰协同难题；还突破传统 X 成像单一强度信息局限，提出 X 射线波段 “先编码 - 再解码” 计算多光谱成像概念，构筑 “聚合物陶瓷” 复合闪烁体薄膜，发展</w:t>
            </w:r>
            <w:proofErr w:type="gramStart"/>
            <w:r w:rsidRPr="004C4279">
              <w:rPr>
                <w:rFonts w:ascii="仿宋" w:eastAsia="仿宋" w:hAnsi="仿宋" w:cs="Segoe UI"/>
                <w:shd w:val="clear" w:color="auto" w:fill="FFFFFF"/>
              </w:rPr>
              <w:t>微纳结构</w:t>
            </w:r>
            <w:proofErr w:type="gramEnd"/>
            <w:r w:rsidRPr="004C4279">
              <w:rPr>
                <w:rFonts w:ascii="仿宋" w:eastAsia="仿宋" w:hAnsi="仿宋" w:cs="Segoe UI"/>
                <w:shd w:val="clear" w:color="auto" w:fill="FFFFFF"/>
              </w:rPr>
              <w:t>光散射调控技术，实现大面阵高分辨彩色 X 射线成像。成果发表于</w:t>
            </w:r>
            <w:r w:rsidRPr="004C4279">
              <w:rPr>
                <w:rFonts w:ascii="仿宋" w:eastAsia="仿宋" w:hAnsi="仿宋" w:cs="Segoe UI" w:hint="eastAsia"/>
                <w:shd w:val="clear" w:color="auto" w:fill="FFFFFF"/>
              </w:rPr>
              <w:t>自然光子、自然材料</w:t>
            </w:r>
            <w:r w:rsidRPr="004C4279">
              <w:rPr>
                <w:rFonts w:ascii="仿宋" w:eastAsia="仿宋" w:hAnsi="仿宋" w:cs="Segoe UI"/>
                <w:shd w:val="clear" w:color="auto" w:fill="FFFFFF"/>
              </w:rPr>
              <w:t>等期刊，</w:t>
            </w:r>
            <w:r w:rsidRPr="004C4279">
              <w:rPr>
                <w:rFonts w:ascii="仿宋" w:eastAsia="仿宋" w:hAnsi="仿宋" w:cs="Segoe UI" w:hint="eastAsia"/>
                <w:shd w:val="clear" w:color="auto" w:fill="FFFFFF"/>
              </w:rPr>
              <w:t>被国际同行评价为一种</w:t>
            </w:r>
            <w:r w:rsidRPr="004C4279">
              <w:rPr>
                <w:rFonts w:ascii="仿宋" w:eastAsia="仿宋" w:hAnsi="仿宋" w:cs="Segoe UI"/>
                <w:shd w:val="clear" w:color="auto" w:fill="FFFFFF"/>
              </w:rPr>
              <w:t xml:space="preserve"> </w:t>
            </w:r>
            <w:r w:rsidRPr="004C4279">
              <w:rPr>
                <w:rFonts w:ascii="仿宋" w:eastAsia="仿宋" w:hAnsi="仿宋" w:cs="宋体"/>
                <w:kern w:val="0"/>
                <w:szCs w:val="21"/>
                <w:u w:color="000000"/>
              </w:rPr>
              <w:t>独特机制</w:t>
            </w:r>
            <w:r w:rsidRPr="004C4279">
              <w:rPr>
                <w:rFonts w:ascii="仿宋" w:eastAsia="仿宋" w:hAnsi="仿宋" w:cs="Arial" w:hint="eastAsia"/>
                <w:szCs w:val="21"/>
                <w:shd w:val="clear" w:color="auto" w:fill="FFFFFF"/>
              </w:rPr>
              <w:t xml:space="preserve"> </w:t>
            </w:r>
            <w:r w:rsidRPr="004C4279">
              <w:rPr>
                <w:rFonts w:ascii="仿宋" w:eastAsia="仿宋" w:hAnsi="仿宋" w:cs="Arial"/>
                <w:szCs w:val="21"/>
                <w:shd w:val="clear" w:color="auto" w:fill="FFFFFF"/>
              </w:rPr>
              <w:t>“</w:t>
            </w:r>
            <w:r w:rsidRPr="004C4279">
              <w:rPr>
                <w:rFonts w:ascii="仿宋" w:eastAsia="仿宋" w:hAnsi="仿宋"/>
                <w:kern w:val="0"/>
                <w:szCs w:val="21"/>
                <w:u w:color="000000"/>
              </w:rPr>
              <w:t>a unique mechanism</w:t>
            </w:r>
            <w:r w:rsidRPr="004C4279">
              <w:rPr>
                <w:rFonts w:ascii="仿宋" w:eastAsia="仿宋" w:hAnsi="仿宋" w:cs="Arial"/>
                <w:szCs w:val="21"/>
                <w:shd w:val="clear" w:color="auto" w:fill="FFFFFF"/>
              </w:rPr>
              <w:t>”</w:t>
            </w:r>
            <w:r w:rsidRPr="004C4279">
              <w:rPr>
                <w:rFonts w:ascii="仿宋" w:eastAsia="仿宋" w:hAnsi="仿宋" w:cs="Segoe UI" w:hint="eastAsia"/>
                <w:shd w:val="clear" w:color="auto" w:fill="FFFFFF"/>
              </w:rPr>
              <w:t>，</w:t>
            </w:r>
            <w:r w:rsidRPr="004C4279">
              <w:rPr>
                <w:rFonts w:ascii="仿宋" w:eastAsia="仿宋" w:hAnsi="仿宋" w:cs="宋体"/>
                <w:kern w:val="0"/>
                <w:szCs w:val="21"/>
                <w:u w:color="000000"/>
              </w:rPr>
              <w:t xml:space="preserve"> </w:t>
            </w:r>
            <w:r w:rsidRPr="004C4279">
              <w:rPr>
                <w:rFonts w:ascii="仿宋" w:eastAsia="仿宋" w:hAnsi="仿宋" w:cs="宋体" w:hint="eastAsia"/>
                <w:kern w:val="0"/>
                <w:szCs w:val="21"/>
                <w:u w:color="000000"/>
              </w:rPr>
              <w:t>一个</w:t>
            </w:r>
            <w:r w:rsidRPr="004C4279">
              <w:rPr>
                <w:rFonts w:ascii="仿宋" w:eastAsia="仿宋" w:hAnsi="仿宋" w:cs="宋体"/>
                <w:kern w:val="0"/>
                <w:szCs w:val="21"/>
                <w:u w:color="000000"/>
              </w:rPr>
              <w:t>独</w:t>
            </w:r>
            <w:r w:rsidRPr="004C4279">
              <w:rPr>
                <w:rFonts w:ascii="仿宋" w:eastAsia="仿宋" w:hAnsi="仿宋" w:cs="宋体" w:hint="eastAsia"/>
                <w:kern w:val="0"/>
                <w:szCs w:val="21"/>
                <w:u w:color="000000"/>
              </w:rPr>
              <w:t>一无二的调控手段</w:t>
            </w:r>
            <w:r w:rsidRPr="004C4279">
              <w:rPr>
                <w:rFonts w:ascii="仿宋" w:eastAsia="仿宋" w:hAnsi="仿宋" w:cs="Arial" w:hint="eastAsia"/>
                <w:szCs w:val="21"/>
                <w:shd w:val="clear" w:color="auto" w:fill="FFFFFF"/>
              </w:rPr>
              <w:t xml:space="preserve"> </w:t>
            </w:r>
            <w:r w:rsidRPr="004C4279">
              <w:rPr>
                <w:rFonts w:ascii="仿宋" w:eastAsia="仿宋" w:hAnsi="仿宋" w:cs="Arial"/>
                <w:szCs w:val="21"/>
                <w:shd w:val="clear" w:color="auto" w:fill="FFFFFF"/>
              </w:rPr>
              <w:t>“</w:t>
            </w:r>
            <w:r w:rsidRPr="004C4279">
              <w:rPr>
                <w:rFonts w:ascii="仿宋" w:eastAsia="仿宋" w:hAnsi="仿宋"/>
                <w:kern w:val="0"/>
                <w:szCs w:val="21"/>
                <w:u w:color="000000"/>
              </w:rPr>
              <w:t>a one-of-a-kind approach</w:t>
            </w:r>
            <w:r w:rsidRPr="004C4279">
              <w:rPr>
                <w:rFonts w:ascii="仿宋" w:eastAsia="仿宋" w:hAnsi="仿宋" w:cs="Arial"/>
                <w:szCs w:val="21"/>
                <w:shd w:val="clear" w:color="auto" w:fill="FFFFFF"/>
              </w:rPr>
              <w:t>”</w:t>
            </w:r>
            <w:r w:rsidRPr="004C4279">
              <w:rPr>
                <w:rFonts w:ascii="仿宋" w:eastAsia="仿宋" w:hAnsi="仿宋" w:cs="Segoe UI" w:hint="eastAsia"/>
                <w:shd w:val="clear" w:color="auto" w:fill="FFFFFF"/>
              </w:rPr>
              <w:t>，是领域的早期开创性研究</w:t>
            </w:r>
            <w:r w:rsidRPr="004C4279">
              <w:rPr>
                <w:rFonts w:ascii="仿宋" w:eastAsia="仿宋" w:hAnsi="仿宋" w:cs="Segoe UI"/>
                <w:shd w:val="clear" w:color="auto" w:fill="FFFFFF"/>
              </w:rPr>
              <w:t xml:space="preserve"> </w:t>
            </w:r>
            <w:r w:rsidRPr="004C4279">
              <w:rPr>
                <w:rFonts w:ascii="仿宋" w:eastAsia="仿宋" w:hAnsi="仿宋"/>
                <w:szCs w:val="21"/>
              </w:rPr>
              <w:t>“the first studies”</w:t>
            </w:r>
            <w:r w:rsidRPr="004C4279">
              <w:rPr>
                <w:rFonts w:ascii="仿宋" w:eastAsia="仿宋" w:hAnsi="仿宋" w:hint="eastAsia"/>
                <w:szCs w:val="21"/>
              </w:rPr>
              <w:t>，</w:t>
            </w:r>
            <w:r w:rsidRPr="004C4279">
              <w:rPr>
                <w:rFonts w:ascii="仿宋" w:eastAsia="仿宋" w:hAnsi="仿宋" w:cs="Segoe UI"/>
                <w:shd w:val="clear" w:color="auto" w:fill="FFFFFF"/>
              </w:rPr>
              <w:t>部分技术已在司法系统、央国企等</w:t>
            </w:r>
            <w:r w:rsidRPr="004C4279">
              <w:rPr>
                <w:rFonts w:ascii="仿宋" w:eastAsia="仿宋" w:hAnsi="仿宋" w:cs="Segoe UI" w:hint="eastAsia"/>
                <w:shd w:val="clear" w:color="auto" w:fill="FFFFFF"/>
              </w:rPr>
              <w:t>实现初步</w:t>
            </w:r>
            <w:r w:rsidRPr="004C4279">
              <w:rPr>
                <w:rFonts w:ascii="仿宋" w:eastAsia="仿宋" w:hAnsi="仿宋" w:cs="Segoe UI"/>
                <w:shd w:val="clear" w:color="auto" w:fill="FFFFFF"/>
              </w:rPr>
              <w:t>应用</w:t>
            </w:r>
            <w:r w:rsidRPr="004C4279">
              <w:rPr>
                <w:rFonts w:ascii="仿宋" w:eastAsia="仿宋" w:hAnsi="仿宋" w:cs="Segoe UI" w:hint="eastAsia"/>
                <w:shd w:val="clear" w:color="auto" w:fill="FFFFFF"/>
              </w:rPr>
              <w:t>。</w:t>
            </w:r>
          </w:p>
          <w:p w14:paraId="1EFBB569" w14:textId="77777777" w:rsidR="00843DEA" w:rsidRPr="004C4279" w:rsidRDefault="00843DEA" w:rsidP="00843DEA">
            <w:pPr>
              <w:ind w:firstLine="420"/>
              <w:rPr>
                <w:rFonts w:ascii="仿宋" w:eastAsia="仿宋" w:hAnsi="仿宋" w:hint="eastAsia"/>
              </w:rPr>
            </w:pPr>
            <w:r w:rsidRPr="004C4279">
              <w:rPr>
                <w:rFonts w:ascii="仿宋" w:eastAsia="仿宋" w:hAnsi="仿宋" w:cs="Segoe UI" w:hint="eastAsia"/>
                <w:shd w:val="clear" w:color="auto" w:fill="FFFFFF"/>
              </w:rPr>
              <w:t>本成果聚焦国家重大需求背后的关键</w:t>
            </w:r>
            <w:bookmarkStart w:id="1" w:name="_GoBack"/>
            <w:bookmarkEnd w:id="1"/>
            <w:r w:rsidRPr="004C4279">
              <w:rPr>
                <w:rFonts w:ascii="仿宋" w:eastAsia="仿宋" w:hAnsi="仿宋" w:cs="Segoe UI" w:hint="eastAsia"/>
                <w:shd w:val="clear" w:color="auto" w:fill="FFFFFF"/>
              </w:rPr>
              <w:t>科学难题，研究手段具有典型的多学科交叉</w:t>
            </w:r>
            <w:r w:rsidRPr="004C4279">
              <w:rPr>
                <w:rFonts w:ascii="仿宋" w:eastAsia="仿宋" w:hAnsi="仿宋" w:cs="Segoe UI"/>
                <w:shd w:val="clear" w:color="auto" w:fill="FFFFFF"/>
              </w:rPr>
              <w:t>特色</w:t>
            </w:r>
            <w:r w:rsidRPr="004C4279">
              <w:rPr>
                <w:rFonts w:ascii="仿宋" w:eastAsia="仿宋" w:hAnsi="仿宋" w:cs="Segoe UI" w:hint="eastAsia"/>
                <w:shd w:val="clear" w:color="auto" w:fill="FFFFFF"/>
              </w:rPr>
              <w:t>，取得了一系列原创性</w:t>
            </w:r>
            <w:r w:rsidRPr="004C4279">
              <w:rPr>
                <w:rFonts w:ascii="仿宋" w:eastAsia="仿宋" w:hAnsi="仿宋" w:cs="Segoe UI"/>
                <w:shd w:val="clear" w:color="auto" w:fill="FFFFFF"/>
              </w:rPr>
              <w:t>成果</w:t>
            </w:r>
            <w:r w:rsidRPr="004C4279">
              <w:rPr>
                <w:rFonts w:ascii="仿宋" w:eastAsia="仿宋" w:hAnsi="仿宋" w:cs="Segoe UI" w:hint="eastAsia"/>
                <w:shd w:val="clear" w:color="auto" w:fill="FFFFFF"/>
              </w:rPr>
              <w:t>，推荐申报自然科学一等奖。</w:t>
            </w:r>
          </w:p>
          <w:p w14:paraId="242A9259" w14:textId="77777777" w:rsidR="00324800" w:rsidRPr="00843DEA" w:rsidRDefault="00324800" w:rsidP="006B7C6B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</w:p>
        </w:tc>
      </w:tr>
    </w:tbl>
    <w:p w14:paraId="15ABB5A7" w14:textId="77777777" w:rsidR="00324800" w:rsidRDefault="00324800" w:rsidP="00324800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32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CF14D" w14:textId="77777777" w:rsidR="00691759" w:rsidRDefault="00691759" w:rsidP="00323C37">
      <w:pPr>
        <w:spacing w:after="0" w:line="240" w:lineRule="auto"/>
      </w:pPr>
      <w:r>
        <w:separator/>
      </w:r>
    </w:p>
  </w:endnote>
  <w:endnote w:type="continuationSeparator" w:id="0">
    <w:p w14:paraId="35097AE3" w14:textId="77777777" w:rsidR="00691759" w:rsidRDefault="00691759" w:rsidP="0032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8D1E6" w14:textId="77777777" w:rsidR="00691759" w:rsidRDefault="00691759" w:rsidP="00323C37">
      <w:pPr>
        <w:spacing w:after="0" w:line="240" w:lineRule="auto"/>
      </w:pPr>
      <w:r>
        <w:separator/>
      </w:r>
    </w:p>
  </w:footnote>
  <w:footnote w:type="continuationSeparator" w:id="0">
    <w:p w14:paraId="7B7E8A11" w14:textId="77777777" w:rsidR="00691759" w:rsidRDefault="00691759" w:rsidP="00323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C24A0"/>
    <w:multiLevelType w:val="hybridMultilevel"/>
    <w:tmpl w:val="CA9E985E"/>
    <w:lvl w:ilvl="0" w:tplc="E7CAD7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00"/>
    <w:rsid w:val="00050E08"/>
    <w:rsid w:val="00054CFF"/>
    <w:rsid w:val="00211A28"/>
    <w:rsid w:val="002D2845"/>
    <w:rsid w:val="00323C37"/>
    <w:rsid w:val="00324800"/>
    <w:rsid w:val="00414323"/>
    <w:rsid w:val="004C4279"/>
    <w:rsid w:val="006103BD"/>
    <w:rsid w:val="00691759"/>
    <w:rsid w:val="0075767C"/>
    <w:rsid w:val="007944F3"/>
    <w:rsid w:val="007D65A8"/>
    <w:rsid w:val="00843DEA"/>
    <w:rsid w:val="00AF0DBF"/>
    <w:rsid w:val="00B550D4"/>
    <w:rsid w:val="00BD2DCF"/>
    <w:rsid w:val="00BF65FD"/>
    <w:rsid w:val="00DB6144"/>
    <w:rsid w:val="00EE1F46"/>
    <w:rsid w:val="00F2779F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40CEE"/>
  <w15:chartTrackingRefBased/>
  <w15:docId w15:val="{6B97B366-5DD4-4AEC-B920-78D9E9ED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800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4800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0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00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800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00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00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00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00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00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8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80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80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2480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2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800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24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800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24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800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3248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248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4800"/>
    <w:rPr>
      <w:b/>
      <w:bCs/>
      <w:smallCaps/>
      <w:color w:val="0F4761" w:themeColor="accent1" w:themeShade="BF"/>
      <w:spacing w:val="5"/>
    </w:rPr>
  </w:style>
  <w:style w:type="character" w:customStyle="1" w:styleId="title1">
    <w:name w:val="title1"/>
    <w:qFormat/>
    <w:rsid w:val="00324800"/>
    <w:rPr>
      <w:b/>
      <w:bCs/>
      <w:color w:val="9999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3C3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23C3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323C3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23C37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Shiyi Sun</dc:creator>
  <cp:keywords/>
  <dc:description/>
  <cp:lastModifiedBy>thinkpad</cp:lastModifiedBy>
  <cp:revision>10</cp:revision>
  <dcterms:created xsi:type="dcterms:W3CDTF">2025-09-11T12:35:00Z</dcterms:created>
  <dcterms:modified xsi:type="dcterms:W3CDTF">2025-09-15T10:35:00Z</dcterms:modified>
</cp:coreProperties>
</file>