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0BF2E">
      <w:pPr>
        <w:jc w:val="center"/>
        <w:rPr>
          <w:rStyle w:val="11"/>
          <w:rFonts w:eastAsia="微软雅黑"/>
          <w:bCs w:val="0"/>
          <w:color w:val="auto"/>
          <w:sz w:val="36"/>
          <w:szCs w:val="36"/>
        </w:rPr>
      </w:pPr>
      <w:r>
        <w:rPr>
          <w:rStyle w:val="11"/>
          <w:rFonts w:eastAsia="微软雅黑"/>
          <w:color w:val="auto"/>
          <w:sz w:val="36"/>
          <w:szCs w:val="36"/>
        </w:rPr>
        <w:t>浙江省科学技术奖公示信息表</w:t>
      </w:r>
      <w:r>
        <w:rPr>
          <w:rStyle w:val="11"/>
          <w:rFonts w:eastAsia="仿宋_GB2312"/>
          <w:color w:val="auto"/>
          <w:sz w:val="32"/>
          <w:szCs w:val="32"/>
        </w:rPr>
        <w:t>（单位提名）</w:t>
      </w:r>
    </w:p>
    <w:p w14:paraId="13E9647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提名奖项：自然科学奖</w:t>
      </w:r>
    </w:p>
    <w:tbl>
      <w:tblPr>
        <w:tblStyle w:val="7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A1F5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301E195F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4B8503AE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超快光学的实时测量及应用</w:t>
            </w:r>
          </w:p>
        </w:tc>
      </w:tr>
      <w:tr w14:paraId="6D5FA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77109D88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2162128F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1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344C8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4007003A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提名书</w:t>
            </w:r>
          </w:p>
          <w:p w14:paraId="5D423D7C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4"/>
              </w:rPr>
            </w:pPr>
            <w:r>
              <w:rPr>
                <w:rFonts w:eastAsia="仿宋_GB2312"/>
                <w:b/>
                <w:sz w:val="28"/>
                <w:szCs w:val="24"/>
              </w:rPr>
              <w:t>相关内容</w:t>
            </w:r>
          </w:p>
          <w:p w14:paraId="7346706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40BEB652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代表性论文专著目录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</w:p>
          <w:p w14:paraId="4A212B2C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Xueming Liu, Xiankun Yao, Yudong Cui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Real-time observation o</w:t>
            </w:r>
            <w:bookmarkStart w:id="0" w:name="_GoBack"/>
            <w:bookmarkEnd w:id="0"/>
            <w:r>
              <w:rPr>
                <w:rFonts w:eastAsia="仿宋_GB2312"/>
                <w:bCs/>
                <w:sz w:val="24"/>
                <w:szCs w:val="24"/>
              </w:rPr>
              <w:t>f the buildup of soliton molecules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Physical Review Letters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121, 023905, 2018.</w:t>
            </w:r>
          </w:p>
          <w:p w14:paraId="0542C830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Xueming Liu, Meng Pang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Revealing the buildup dynamics of harmonic mode-locking states in ultrafast lasers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Laser &amp; Photonics Reviews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13, 1800333, 2019</w:t>
            </w:r>
          </w:p>
          <w:p w14:paraId="143AB027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Xueming Liu, Daniel Popa, Nail Akhmediev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Revealing the Transition Dynamics from Switching to Mode Locking in a Soliton Laser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Physical Review Letters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123, 093901, 2019.</w:t>
            </w:r>
          </w:p>
          <w:p w14:paraId="7C33589D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Xueming Liu, </w:t>
            </w:r>
            <w:r>
              <w:rPr>
                <w:rFonts w:eastAsia="仿宋_GB2312"/>
                <w:sz w:val="24"/>
                <w:szCs w:val="24"/>
              </w:rPr>
              <w:t>Y</w:t>
            </w:r>
            <w:r>
              <w:rPr>
                <w:rFonts w:hint="eastAsia" w:eastAsia="仿宋_GB2312"/>
                <w:sz w:val="24"/>
                <w:szCs w:val="24"/>
              </w:rPr>
              <w:t>udong</w:t>
            </w:r>
            <w:r>
              <w:rPr>
                <w:rFonts w:eastAsia="仿宋_GB2312"/>
                <w:sz w:val="24"/>
                <w:szCs w:val="24"/>
              </w:rPr>
              <w:t xml:space="preserve"> Cui</w:t>
            </w:r>
            <w:r>
              <w:rPr>
                <w:rFonts w:hint="eastAsia" w:eastAsia="仿宋_GB2312"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Revealing the behavior of soliton buildup in a mode-locked laser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Advanced Photonics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1, </w:t>
            </w:r>
            <w:r>
              <w:rPr>
                <w:rFonts w:eastAsia="仿宋_GB2312"/>
                <w:sz w:val="24"/>
                <w:szCs w:val="24"/>
              </w:rPr>
              <w:t>016003</w:t>
            </w:r>
            <w:r>
              <w:rPr>
                <w:rFonts w:hint="eastAsia" w:eastAsia="仿宋_GB2312"/>
                <w:sz w:val="24"/>
                <w:szCs w:val="24"/>
              </w:rPr>
              <w:t>, 2019.</w:t>
            </w:r>
          </w:p>
          <w:p w14:paraId="15E0180C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Xiankun Yao, </w:t>
            </w:r>
            <w:r>
              <w:rPr>
                <w:rFonts w:eastAsia="仿宋_GB2312"/>
                <w:sz w:val="24"/>
                <w:szCs w:val="24"/>
              </w:rPr>
              <w:t>Xueming Liu</w:t>
            </w:r>
            <w:r>
              <w:rPr>
                <w:rFonts w:hint="eastAsia" w:eastAsia="仿宋_GB2312"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sz w:val="24"/>
                <w:szCs w:val="24"/>
              </w:rPr>
              <w:t>Solitons in the fractional Schrödinger equation with parity-time-symmetric lattice potential</w:t>
            </w:r>
            <w:r>
              <w:rPr>
                <w:rFonts w:hint="eastAsia" w:eastAsia="仿宋_GB2312"/>
                <w:sz w:val="24"/>
                <w:szCs w:val="24"/>
              </w:rPr>
              <w:t>,</w:t>
            </w:r>
            <w:r>
              <w:rPr>
                <w:rFonts w:eastAsia="仿宋_GB2312"/>
                <w:sz w:val="24"/>
                <w:szCs w:val="24"/>
              </w:rPr>
              <w:t xml:space="preserve"> Photonics Research</w:t>
            </w:r>
            <w:r>
              <w:rPr>
                <w:rFonts w:hint="eastAsia" w:eastAsia="仿宋_GB2312"/>
                <w:sz w:val="24"/>
                <w:szCs w:val="24"/>
              </w:rPr>
              <w:t xml:space="preserve"> 6, 875, 2018.</w:t>
            </w:r>
          </w:p>
          <w:p w14:paraId="66F6DC53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Xiankun Yao, Xueming Liu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Off-site and on-site vortex solitons in space-fractional photonic lattices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Optics Letters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43,</w:t>
            </w:r>
            <w:r>
              <w:rPr>
                <w:rFonts w:eastAsia="仿宋_GB2312"/>
                <w:sz w:val="24"/>
                <w:szCs w:val="24"/>
              </w:rPr>
              <w:t xml:space="preserve"> 5749</w:t>
            </w:r>
            <w:r>
              <w:rPr>
                <w:rFonts w:hint="eastAsia" w:eastAsia="仿宋_GB2312"/>
                <w:sz w:val="24"/>
                <w:szCs w:val="24"/>
              </w:rPr>
              <w:t>, 2018.</w:t>
            </w:r>
          </w:p>
          <w:p w14:paraId="6B4E0334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Yudong Cui, Xueming Liu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Revelation of the birth and extinction dynamics of solitons in SWNT-mode-locked fiber lasers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Photonics Research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7,</w:t>
            </w:r>
            <w:r>
              <w:rPr>
                <w:rFonts w:eastAsia="仿宋_GB2312"/>
                <w:sz w:val="24"/>
                <w:szCs w:val="24"/>
              </w:rPr>
              <w:t xml:space="preserve"> 423</w:t>
            </w:r>
            <w:r>
              <w:rPr>
                <w:rFonts w:hint="eastAsia" w:eastAsia="仿宋_GB2312"/>
                <w:sz w:val="24"/>
                <w:szCs w:val="24"/>
              </w:rPr>
              <w:t>, 2019.</w:t>
            </w:r>
          </w:p>
          <w:p w14:paraId="3B5E402E">
            <w:pPr>
              <w:pStyle w:val="1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Y</w:t>
            </w:r>
            <w:r>
              <w:rPr>
                <w:rFonts w:hint="eastAsia" w:eastAsia="仿宋_GB2312"/>
                <w:sz w:val="24"/>
                <w:szCs w:val="24"/>
              </w:rPr>
              <w:t>udong</w:t>
            </w:r>
            <w:r>
              <w:rPr>
                <w:rFonts w:eastAsia="仿宋_GB2312"/>
                <w:sz w:val="24"/>
                <w:szCs w:val="24"/>
              </w:rPr>
              <w:t xml:space="preserve"> Cui, Y</w:t>
            </w:r>
            <w:r>
              <w:rPr>
                <w:rFonts w:hint="eastAsia" w:eastAsia="仿宋_GB2312"/>
                <w:sz w:val="24"/>
                <w:szCs w:val="24"/>
              </w:rPr>
              <w:t>usheng</w:t>
            </w:r>
            <w:r>
              <w:rPr>
                <w:rFonts w:eastAsia="仿宋_GB2312"/>
                <w:sz w:val="24"/>
                <w:szCs w:val="24"/>
              </w:rPr>
              <w:t xml:space="preserve"> Zhang, Y</w:t>
            </w:r>
            <w:r>
              <w:rPr>
                <w:rFonts w:hint="eastAsia" w:eastAsia="仿宋_GB2312"/>
                <w:sz w:val="24"/>
                <w:szCs w:val="24"/>
              </w:rPr>
              <w:t>oujian</w:t>
            </w:r>
            <w:r>
              <w:rPr>
                <w:rFonts w:eastAsia="仿宋_GB2312"/>
                <w:sz w:val="24"/>
                <w:szCs w:val="24"/>
              </w:rPr>
              <w:t xml:space="preserve"> Song, L</w:t>
            </w:r>
            <w:r>
              <w:rPr>
                <w:rFonts w:hint="eastAsia" w:eastAsia="仿宋_GB2312"/>
                <w:sz w:val="24"/>
                <w:szCs w:val="24"/>
              </w:rPr>
              <w:t>in</w:t>
            </w:r>
            <w:r>
              <w:rPr>
                <w:rFonts w:eastAsia="仿宋_GB2312"/>
                <w:sz w:val="24"/>
                <w:szCs w:val="24"/>
              </w:rPr>
              <w:t xml:space="preserve"> Huang, L</w:t>
            </w:r>
            <w:r>
              <w:rPr>
                <w:rFonts w:hint="eastAsia" w:eastAsia="仿宋_GB2312"/>
                <w:sz w:val="24"/>
                <w:szCs w:val="24"/>
              </w:rPr>
              <w:t>imin</w:t>
            </w:r>
            <w:r>
              <w:rPr>
                <w:rFonts w:eastAsia="仿宋_GB2312"/>
                <w:sz w:val="24"/>
                <w:szCs w:val="24"/>
              </w:rPr>
              <w:t xml:space="preserve"> Tong, J</w:t>
            </w:r>
            <w:r>
              <w:rPr>
                <w:rFonts w:hint="eastAsia" w:eastAsia="仿宋_GB2312"/>
                <w:sz w:val="24"/>
                <w:szCs w:val="24"/>
              </w:rPr>
              <w:t>ianrong</w:t>
            </w:r>
            <w:r>
              <w:rPr>
                <w:rFonts w:eastAsia="仿宋_GB2312"/>
                <w:sz w:val="24"/>
                <w:szCs w:val="24"/>
              </w:rPr>
              <w:t xml:space="preserve"> Qiu, X</w:t>
            </w:r>
            <w:r>
              <w:rPr>
                <w:rFonts w:hint="eastAsia" w:eastAsia="仿宋_GB2312"/>
                <w:sz w:val="24"/>
                <w:szCs w:val="24"/>
              </w:rPr>
              <w:t>ueming</w:t>
            </w:r>
            <w:r>
              <w:rPr>
                <w:rFonts w:eastAsia="仿宋_GB2312"/>
                <w:sz w:val="24"/>
                <w:szCs w:val="24"/>
              </w:rPr>
              <w:t xml:space="preserve"> Liu</w:t>
            </w:r>
            <w:r>
              <w:rPr>
                <w:rFonts w:hint="eastAsia" w:eastAsia="仿宋_GB2312"/>
                <w:sz w:val="24"/>
                <w:szCs w:val="24"/>
              </w:rPr>
              <w:t xml:space="preserve">, XPM-Induced Vector Asymmetrical Soliton with Spectral Period Doubling in Mode-Locked Fiber Laser, Laser &amp; Photonics Reviews 15, </w:t>
            </w:r>
            <w:r>
              <w:rPr>
                <w:rFonts w:eastAsia="仿宋_GB2312"/>
                <w:sz w:val="24"/>
                <w:szCs w:val="24"/>
              </w:rPr>
              <w:t>2000216</w:t>
            </w:r>
            <w:r>
              <w:rPr>
                <w:rFonts w:hint="eastAsia" w:eastAsia="仿宋_GB2312"/>
                <w:sz w:val="24"/>
                <w:szCs w:val="24"/>
              </w:rPr>
              <w:t>, 2021.</w:t>
            </w:r>
          </w:p>
          <w:p w14:paraId="1CBD610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</w:p>
          <w:p w14:paraId="442A3D83">
            <w:pPr>
              <w:pStyle w:val="1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一种基于2×3光开关的全光纤高能量脉冲再生放大装置及方法, 浙江大学，崔玉栋、刘雪明, 中国发明专利：ZL</w:t>
            </w:r>
            <w:r>
              <w:rPr>
                <w:rFonts w:eastAsia="仿宋_GB2312"/>
                <w:bCs/>
                <w:sz w:val="24"/>
                <w:szCs w:val="24"/>
              </w:rPr>
              <w:t>202010484763.3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2021-07-20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</w:p>
          <w:p w14:paraId="594EFC3C">
            <w:pPr>
              <w:pStyle w:val="1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一种结构紧凑的全光纤亚百飞秒超短脉冲产生装置, 浙江大学，刘雪明、崔玉栋, 中国发明专利：ZL</w:t>
            </w:r>
            <w:r>
              <w:rPr>
                <w:rFonts w:eastAsia="仿宋_GB2312"/>
                <w:bCs/>
                <w:sz w:val="24"/>
                <w:szCs w:val="24"/>
              </w:rPr>
              <w:t>201710302907.7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, </w:t>
            </w:r>
            <w:r>
              <w:rPr>
                <w:rFonts w:eastAsia="仿宋_GB2312"/>
                <w:bCs/>
                <w:sz w:val="24"/>
                <w:szCs w:val="24"/>
              </w:rPr>
              <w:t>2019-08-20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</w:p>
          <w:p w14:paraId="0FDF567A">
            <w:pPr>
              <w:pStyle w:val="1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一种基于反谐振结构的二氧化碳激光传输的空芯光纤，东南大学，刘雪明、向鹏飞、陈晨、罗万里，中国发明专利：ZL202510020135.2，2025-04-22.</w:t>
            </w:r>
          </w:p>
          <w:p w14:paraId="5BD0BE88">
            <w:pPr>
              <w:pStyle w:val="1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一种近零色散3~5um中红外波段的复合空芯光纤，东南大学，刘雪明、向鹏飞、陈晨、罗万里，中国发明专利：ZL202411698198.5，2025-06-06.</w:t>
            </w:r>
          </w:p>
          <w:p w14:paraId="71E58EF1">
            <w:pPr>
              <w:pStyle w:val="13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一种宽工作波段长距离大能量传输的空芯反谐振光纤，东南大学，刘雪明、朱威，中国发明专利：，ZL202411331301.2，2025-02-28.</w:t>
            </w:r>
          </w:p>
          <w:p w14:paraId="6DC9AA5E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</w:p>
        </w:tc>
      </w:tr>
      <w:tr w14:paraId="629A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373006B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4D9BCA1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刘雪明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东南大学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69DCEF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崔玉栋</w:t>
            </w:r>
            <w:r>
              <w:rPr>
                <w:rFonts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eastAsia="仿宋_GB2312"/>
                <w:bCs/>
                <w:sz w:val="24"/>
                <w:szCs w:val="24"/>
              </w:rPr>
              <w:t>研究员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B94C5B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姚献坤</w:t>
            </w:r>
            <w:r>
              <w:rPr>
                <w:rFonts w:eastAsia="仿宋_GB2312"/>
                <w:bCs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西北大学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330FB3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3261C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5EAF74CB">
            <w:pPr>
              <w:spacing w:line="4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1ADD83D1">
            <w:pPr>
              <w:pStyle w:val="1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  <w:p w14:paraId="27C6F450">
            <w:pPr>
              <w:pStyle w:val="1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>
              <w:rPr>
                <w:rFonts w:hint="eastAsia" w:eastAsia="仿宋_GB2312"/>
                <w:bCs/>
                <w:sz w:val="24"/>
                <w:szCs w:val="24"/>
              </w:rPr>
              <w:t>东南大学</w:t>
            </w:r>
          </w:p>
          <w:p w14:paraId="085AD689">
            <w:pPr>
              <w:pStyle w:val="13"/>
              <w:spacing w:line="440" w:lineRule="exact"/>
              <w:ind w:firstLine="0"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55E4A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305E40CB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04E82011">
            <w:pPr>
              <w:contextualSpacing/>
              <w:jc w:val="center"/>
              <w:rPr>
                <w:rStyle w:val="11"/>
                <w:b w:val="0"/>
                <w:color w:val="auto"/>
              </w:rPr>
            </w:pPr>
            <w:r>
              <w:rPr>
                <w:rStyle w:val="11"/>
                <w:rFonts w:hint="eastAsia"/>
                <w:b w:val="0"/>
                <w:color w:val="auto"/>
              </w:rPr>
              <w:t>浙江大学</w:t>
            </w:r>
          </w:p>
        </w:tc>
      </w:tr>
      <w:tr w14:paraId="723C1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5212EC07">
            <w:pPr>
              <w:jc w:val="center"/>
              <w:rPr>
                <w:rStyle w:val="1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58BB2A0B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快激光具有极短时间尺度、超高稳定性和极高峰值功率等优点，是科学研究和技术应用的热点领域之一，已被多次授予诺贝尔物理学奖。超快激光的发展为材料加工、精密测量、生物医疗、高能物理等领域带来了强大的创新发展驱动。该项目团队长期从事超快光学产生、测量和调控研究，在国家杰出青年科学基金等资助下，取得一系列创新成果：针对超快光脉冲瞬时过程测量难题，基于时间展宽-色散傅里叶变换技术建立超快激光实时测量系统，首次观测到孤子态、孤子分子、展宽脉冲等从噪声到稳态的形成过程；针对超快激光产生和调控机制研究方面的不足，率先实验研究了谐波锁模、孤子束缚态等光学脉冲的形成机制，观测到超快光纤激光从调Q到锁模的动态转化过程；针对超快光脉冲的稳定性问题，提出了交叉相位调制诱导的谱域倍周期演化机制，发现了矢量非对称孤子，数值求解了光学晶格孤子精确解，提出了涡旋孤子稳定性判据。</w:t>
            </w:r>
          </w:p>
          <w:p w14:paraId="7206FF86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以上研究成果对超快激光器设计和超短光脉冲调控具有重要价值，得到国际同行高度关注。相关研究成果受到国内外同行的高度评价，8篇代表性论文经web of science检索，他引总计1200余次。另外，一篇论文获得了“2018年度中国光学十大进展（应用研究类）”。第一完成人连续十一年（2014至202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 xml:space="preserve">年）入选爱思唯尔（Elsevier）年度中国高被引学者。 </w:t>
            </w:r>
          </w:p>
          <w:p w14:paraId="4E19D02B">
            <w:pPr>
              <w:rPr>
                <w:rFonts w:eastAsia="仿宋_GB2312"/>
                <w:sz w:val="24"/>
              </w:rPr>
            </w:pPr>
          </w:p>
          <w:p w14:paraId="6F1058B6">
            <w:pPr>
              <w:contextualSpacing/>
              <w:rPr>
                <w:rStyle w:val="11"/>
                <w:b w:val="0"/>
                <w:color w:val="auto"/>
              </w:rPr>
            </w:pPr>
            <w:r>
              <w:rPr>
                <w:bCs/>
                <w:spacing w:val="2"/>
              </w:rPr>
              <w:t>提名该成果为省自然科学奖_</w:t>
            </w:r>
            <w:r>
              <w:rPr>
                <w:bCs/>
                <w:spacing w:val="2"/>
                <w:u w:val="single"/>
              </w:rPr>
              <w:t>_</w:t>
            </w:r>
            <w:r>
              <w:rPr>
                <w:rFonts w:hint="eastAsia"/>
                <w:bCs/>
                <w:spacing w:val="2"/>
                <w:u w:val="single"/>
              </w:rPr>
              <w:t>一</w:t>
            </w:r>
            <w:r>
              <w:rPr>
                <w:bCs/>
                <w:spacing w:val="2"/>
                <w:u w:val="single"/>
              </w:rPr>
              <w:t>__</w:t>
            </w:r>
            <w:r>
              <w:rPr>
                <w:bCs/>
                <w:spacing w:val="2"/>
              </w:rPr>
              <w:t>等奖。</w:t>
            </w:r>
          </w:p>
        </w:tc>
      </w:tr>
    </w:tbl>
    <w:p w14:paraId="1E7AEA3A">
      <w:pPr>
        <w:adjustRightInd w:val="0"/>
        <w:snapToGrid w:val="0"/>
        <w:spacing w:line="560" w:lineRule="exact"/>
      </w:pPr>
    </w:p>
    <w:p w14:paraId="5737D11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7A95C9">
      <w:pPr>
        <w:adjustRightInd w:val="0"/>
        <w:snapToGrid w:val="0"/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C38106-71B5-4B5F-8DB5-AE768F1272B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E10FA7-4474-4699-B330-FCAA72F2B80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5E8EB6A-EC0B-4F11-9393-53ED99D8F1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8107CF-2443-4104-8747-5A151CE42D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0E05FCF-95B0-4F02-847B-8139948F90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D0A70"/>
    <w:multiLevelType w:val="multilevel"/>
    <w:tmpl w:val="3C4D0A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9707E0"/>
    <w:multiLevelType w:val="multilevel"/>
    <w:tmpl w:val="3D9707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7C10541"/>
    <w:multiLevelType w:val="multilevel"/>
    <w:tmpl w:val="47C105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12F2D"/>
    <w:rsid w:val="000A0FD2"/>
    <w:rsid w:val="00133845"/>
    <w:rsid w:val="0014040F"/>
    <w:rsid w:val="001D78E0"/>
    <w:rsid w:val="00216567"/>
    <w:rsid w:val="002A5E57"/>
    <w:rsid w:val="002B17FA"/>
    <w:rsid w:val="003642E0"/>
    <w:rsid w:val="0036676D"/>
    <w:rsid w:val="003D538B"/>
    <w:rsid w:val="003E36D4"/>
    <w:rsid w:val="003E4B84"/>
    <w:rsid w:val="00417F10"/>
    <w:rsid w:val="00460474"/>
    <w:rsid w:val="0047575D"/>
    <w:rsid w:val="004D3794"/>
    <w:rsid w:val="00541030"/>
    <w:rsid w:val="0054526C"/>
    <w:rsid w:val="00561CBE"/>
    <w:rsid w:val="005956FF"/>
    <w:rsid w:val="005C1430"/>
    <w:rsid w:val="00653BB3"/>
    <w:rsid w:val="00660B09"/>
    <w:rsid w:val="006C3C25"/>
    <w:rsid w:val="0074255A"/>
    <w:rsid w:val="007639FE"/>
    <w:rsid w:val="007775A4"/>
    <w:rsid w:val="00794917"/>
    <w:rsid w:val="007A378A"/>
    <w:rsid w:val="007E3910"/>
    <w:rsid w:val="00821DF8"/>
    <w:rsid w:val="00822E74"/>
    <w:rsid w:val="0086092E"/>
    <w:rsid w:val="008920CF"/>
    <w:rsid w:val="008974A3"/>
    <w:rsid w:val="008A62EE"/>
    <w:rsid w:val="008B76F6"/>
    <w:rsid w:val="00951F94"/>
    <w:rsid w:val="009738E0"/>
    <w:rsid w:val="00974039"/>
    <w:rsid w:val="009A29C0"/>
    <w:rsid w:val="00A2366E"/>
    <w:rsid w:val="00A44B5E"/>
    <w:rsid w:val="00A9068E"/>
    <w:rsid w:val="00B272D7"/>
    <w:rsid w:val="00B63442"/>
    <w:rsid w:val="00B66C66"/>
    <w:rsid w:val="00B97F32"/>
    <w:rsid w:val="00BB374E"/>
    <w:rsid w:val="00C03F73"/>
    <w:rsid w:val="00C134C5"/>
    <w:rsid w:val="00CC64D3"/>
    <w:rsid w:val="00CE37A0"/>
    <w:rsid w:val="00D00C8C"/>
    <w:rsid w:val="00D35D20"/>
    <w:rsid w:val="00E242BD"/>
    <w:rsid w:val="00E81774"/>
    <w:rsid w:val="00EB2029"/>
    <w:rsid w:val="00FE6D58"/>
    <w:rsid w:val="00FF0518"/>
    <w:rsid w:val="06AC0C9D"/>
    <w:rsid w:val="0B0B162E"/>
    <w:rsid w:val="10005B64"/>
    <w:rsid w:val="17A74C5B"/>
    <w:rsid w:val="1DB863E5"/>
    <w:rsid w:val="2E3D58F0"/>
    <w:rsid w:val="2F884949"/>
    <w:rsid w:val="2FDE27BA"/>
    <w:rsid w:val="4FDE2637"/>
    <w:rsid w:val="735B692D"/>
    <w:rsid w:val="7C8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1380</Words>
  <Characters>2447</Characters>
  <Lines>19</Lines>
  <Paragraphs>5</Paragraphs>
  <TotalTime>0</TotalTime>
  <ScaleCrop>false</ScaleCrop>
  <LinksUpToDate>false</LinksUpToDate>
  <CharactersWithSpaces>2626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2025-09-15T09:00:00Z</dcterms:created>
  <dc:creator>ZJU</dc:creator>
  <cp:lastModifiedBy>耷君</cp:lastModifiedBy>
  <cp:lastPrinted>2024-08-07T02:23:00Z</cp:lastPrinted>
  <dcterms:modified xsi:type="dcterms:W3CDTF">2025-09-16T01:56:45Z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eyJoZGlkIjoiYjlkMzgzMzQwY2M5YWZiMDU4NTY0ODRjOGFlYjhlNGUiLCJ1c2VySWQiOiIyMDE3MTUwNjIifQ==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A0E0A86A8451498EB81D2914ADFE69C0_13</vt:lpwstr>
  </property>
</Properties>
</file>