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6BE6A">
      <w:pPr>
        <w:jc w:val="center"/>
        <w:rPr>
          <w:rStyle w:val="4"/>
          <w:rFonts w:eastAsia="方正小标宋简体"/>
          <w:bCs w:val="0"/>
          <w:sz w:val="36"/>
          <w:szCs w:val="36"/>
        </w:rPr>
      </w:pPr>
      <w:r>
        <w:rPr>
          <w:rStyle w:val="4"/>
          <w:rFonts w:eastAsia="方正小标宋简体"/>
          <w:sz w:val="36"/>
          <w:szCs w:val="36"/>
        </w:rPr>
        <w:t>浙江省科学技术奖公示信息表</w:t>
      </w:r>
      <w:r>
        <w:rPr>
          <w:rStyle w:val="4"/>
          <w:rFonts w:eastAsia="仿宋_GB2312"/>
          <w:sz w:val="32"/>
          <w:szCs w:val="32"/>
        </w:rPr>
        <w:t>（单位提名）</w:t>
      </w:r>
    </w:p>
    <w:p w14:paraId="62F62269">
      <w:pPr>
        <w:spacing w:line="440" w:lineRule="exact"/>
        <w:rPr>
          <w:rFonts w:eastAsia="仿宋_GB2312"/>
          <w:sz w:val="28"/>
          <w:szCs w:val="24"/>
        </w:rPr>
      </w:pPr>
      <w:r>
        <w:rPr>
          <w:rFonts w:eastAsia="仿宋_GB2312"/>
          <w:sz w:val="28"/>
          <w:szCs w:val="24"/>
        </w:rPr>
        <w:t>提名奖项：科学技术进步奖</w:t>
      </w:r>
    </w:p>
    <w:tbl>
      <w:tblPr>
        <w:tblStyle w:val="2"/>
        <w:tblW w:w="869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427"/>
      </w:tblGrid>
      <w:tr w14:paraId="29488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2269" w:type="dxa"/>
            <w:vAlign w:val="center"/>
          </w:tcPr>
          <w:p w14:paraId="37D07242">
            <w:pPr>
              <w:jc w:val="center"/>
              <w:rPr>
                <w:rStyle w:val="4"/>
                <w:rFonts w:eastAsia="仿宋_GB2312"/>
                <w:b w:val="0"/>
                <w:sz w:val="28"/>
              </w:rPr>
            </w:pPr>
            <w:r>
              <w:rPr>
                <w:rStyle w:val="4"/>
                <w:rFonts w:eastAsia="仿宋_GB2312"/>
                <w:sz w:val="28"/>
              </w:rPr>
              <w:t>成果名称</w:t>
            </w:r>
          </w:p>
        </w:tc>
        <w:tc>
          <w:tcPr>
            <w:tcW w:w="6427" w:type="dxa"/>
            <w:vAlign w:val="center"/>
          </w:tcPr>
          <w:p w14:paraId="54EA24FB">
            <w:pPr>
              <w:jc w:val="center"/>
              <w:rPr>
                <w:rStyle w:val="4"/>
                <w:rFonts w:hint="eastAsia" w:eastAsia="仿宋_GB2312"/>
                <w:b w:val="0"/>
                <w:color w:val="auto"/>
                <w:sz w:val="28"/>
              </w:rPr>
            </w:pPr>
            <w:r>
              <w:rPr>
                <w:rStyle w:val="4"/>
                <w:rFonts w:hint="eastAsia" w:eastAsia="仿宋_GB2312"/>
                <w:b w:val="0"/>
                <w:color w:val="auto"/>
                <w:sz w:val="28"/>
                <w:lang w:val="en-US" w:eastAsia="zh-CN"/>
              </w:rPr>
              <w:t>基于</w:t>
            </w:r>
            <w:r>
              <w:rPr>
                <w:rStyle w:val="4"/>
                <w:rFonts w:hint="eastAsia" w:eastAsia="仿宋_GB2312"/>
                <w:b w:val="0"/>
                <w:color w:val="auto"/>
                <w:sz w:val="28"/>
              </w:rPr>
              <w:t>精准分层与靶向治疗的异基因造血干细胞移植技术创新推广应用</w:t>
            </w:r>
          </w:p>
        </w:tc>
      </w:tr>
      <w:tr w14:paraId="250E1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30CE10B2">
            <w:pPr>
              <w:jc w:val="center"/>
              <w:rPr>
                <w:rStyle w:val="4"/>
                <w:rFonts w:eastAsia="仿宋_GB2312"/>
                <w:b w:val="0"/>
                <w:sz w:val="28"/>
              </w:rPr>
            </w:pPr>
            <w:r>
              <w:rPr>
                <w:rStyle w:val="4"/>
                <w:rFonts w:eastAsia="仿宋_GB2312"/>
                <w:sz w:val="28"/>
              </w:rPr>
              <w:t>提名等级</w:t>
            </w:r>
          </w:p>
        </w:tc>
        <w:tc>
          <w:tcPr>
            <w:tcW w:w="6427" w:type="dxa"/>
            <w:vAlign w:val="center"/>
          </w:tcPr>
          <w:p w14:paraId="3ABBE240">
            <w:pPr>
              <w:jc w:val="center"/>
              <w:rPr>
                <w:rStyle w:val="4"/>
                <w:rFonts w:eastAsia="仿宋_GB2312"/>
                <w:b w:val="0"/>
                <w:sz w:val="28"/>
              </w:rPr>
            </w:pPr>
            <w:r>
              <w:rPr>
                <w:rStyle w:val="4"/>
                <w:rFonts w:hint="eastAsia" w:eastAsia="仿宋_GB2312"/>
                <w:b w:val="0"/>
                <w:color w:val="auto"/>
                <w:sz w:val="28"/>
              </w:rPr>
              <w:t>一等</w:t>
            </w:r>
          </w:p>
        </w:tc>
      </w:tr>
      <w:tr w14:paraId="2CD50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69" w:type="dxa"/>
            <w:vAlign w:val="center"/>
          </w:tcPr>
          <w:p w14:paraId="444CB3AD">
            <w:pPr>
              <w:spacing w:line="440" w:lineRule="exact"/>
              <w:jc w:val="center"/>
              <w:rPr>
                <w:rFonts w:eastAsia="仿宋_GB2312"/>
                <w:bCs/>
                <w:sz w:val="28"/>
                <w:szCs w:val="24"/>
              </w:rPr>
            </w:pPr>
            <w:r>
              <w:rPr>
                <w:rFonts w:eastAsia="仿宋_GB2312"/>
                <w:bCs/>
                <w:sz w:val="28"/>
                <w:szCs w:val="24"/>
              </w:rPr>
              <w:t>提名书</w:t>
            </w:r>
          </w:p>
          <w:p w14:paraId="003EA724">
            <w:pPr>
              <w:spacing w:line="440" w:lineRule="exact"/>
              <w:jc w:val="center"/>
              <w:rPr>
                <w:rFonts w:eastAsia="仿宋_GB2312"/>
                <w:bCs/>
                <w:sz w:val="28"/>
                <w:szCs w:val="24"/>
              </w:rPr>
            </w:pPr>
            <w:r>
              <w:rPr>
                <w:rFonts w:eastAsia="仿宋_GB2312"/>
                <w:bCs/>
                <w:sz w:val="28"/>
                <w:szCs w:val="24"/>
              </w:rPr>
              <w:t>相关内容</w:t>
            </w:r>
          </w:p>
        </w:tc>
        <w:tc>
          <w:tcPr>
            <w:tcW w:w="6427" w:type="dxa"/>
            <w:vAlign w:val="center"/>
          </w:tcPr>
          <w:p w14:paraId="564579B1">
            <w:pPr>
              <w:spacing w:line="440" w:lineRule="exact"/>
              <w:jc w:val="left"/>
              <w:rPr>
                <w:rFonts w:eastAsia="仿宋_GB2312"/>
                <w:bCs/>
                <w:sz w:val="24"/>
                <w:szCs w:val="24"/>
              </w:rPr>
            </w:pPr>
            <w:r>
              <w:rPr>
                <w:rFonts w:eastAsia="仿宋_GB2312"/>
                <w:bCs/>
                <w:sz w:val="24"/>
                <w:szCs w:val="24"/>
              </w:rPr>
              <w:t>代表性论文专著目录</w:t>
            </w:r>
            <w:r>
              <w:rPr>
                <w:rFonts w:hint="eastAsia" w:eastAsia="仿宋_GB2312"/>
                <w:bCs/>
                <w:sz w:val="24"/>
                <w:szCs w:val="24"/>
                <w:lang w:val="en-US" w:eastAsia="zh-CN"/>
              </w:rPr>
              <w:t>（详见附件1）</w:t>
            </w:r>
          </w:p>
        </w:tc>
      </w:tr>
      <w:tr w14:paraId="5A150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46DE5AB4">
            <w:pPr>
              <w:spacing w:line="440" w:lineRule="exact"/>
              <w:jc w:val="center"/>
              <w:rPr>
                <w:rFonts w:eastAsia="仿宋_GB2312"/>
                <w:bCs/>
                <w:sz w:val="28"/>
                <w:szCs w:val="24"/>
              </w:rPr>
            </w:pPr>
            <w:r>
              <w:rPr>
                <w:rFonts w:eastAsia="仿宋_GB2312"/>
                <w:bCs/>
                <w:sz w:val="28"/>
                <w:szCs w:val="24"/>
              </w:rPr>
              <w:t>主要完成人</w:t>
            </w:r>
          </w:p>
        </w:tc>
        <w:tc>
          <w:tcPr>
            <w:tcW w:w="6427" w:type="dxa"/>
            <w:tcBorders>
              <w:left w:val="single" w:color="auto" w:sz="4" w:space="0"/>
            </w:tcBorders>
            <w:vAlign w:val="center"/>
          </w:tcPr>
          <w:p w14:paraId="44DBC5C7">
            <w:pPr>
              <w:spacing w:line="440" w:lineRule="exact"/>
              <w:rPr>
                <w:rFonts w:eastAsia="仿宋_GB2312"/>
                <w:bCs/>
                <w:sz w:val="24"/>
                <w:szCs w:val="24"/>
              </w:rPr>
            </w:pPr>
            <w:r>
              <w:rPr>
                <w:rFonts w:hint="eastAsia" w:eastAsia="仿宋_GB2312"/>
                <w:bCs/>
                <w:sz w:val="24"/>
                <w:szCs w:val="24"/>
              </w:rPr>
              <w:t>罗依</w:t>
            </w:r>
            <w:r>
              <w:rPr>
                <w:rFonts w:eastAsia="仿宋_GB2312"/>
                <w:bCs/>
                <w:sz w:val="24"/>
                <w:szCs w:val="24"/>
              </w:rPr>
              <w:t>，排名1，</w:t>
            </w:r>
            <w:r>
              <w:rPr>
                <w:rFonts w:hint="eastAsia" w:eastAsia="仿宋_GB2312"/>
                <w:bCs/>
                <w:sz w:val="24"/>
                <w:szCs w:val="24"/>
              </w:rPr>
              <w:t>教授、主任医师</w:t>
            </w:r>
            <w:r>
              <w:rPr>
                <w:rFonts w:eastAsia="仿宋_GB2312"/>
                <w:bCs/>
                <w:sz w:val="24"/>
                <w:szCs w:val="24"/>
              </w:rPr>
              <w:t>，</w:t>
            </w:r>
            <w:r>
              <w:rPr>
                <w:rFonts w:hint="eastAsia" w:eastAsia="仿宋_GB2312"/>
                <w:bCs/>
                <w:sz w:val="24"/>
                <w:szCs w:val="24"/>
              </w:rPr>
              <w:t>浙江大学医学院附属第一医院</w:t>
            </w:r>
            <w:r>
              <w:rPr>
                <w:rFonts w:eastAsia="仿宋_GB2312"/>
                <w:bCs/>
                <w:sz w:val="24"/>
                <w:szCs w:val="24"/>
              </w:rPr>
              <w:t>；</w:t>
            </w:r>
          </w:p>
          <w:p w14:paraId="43CAFDAD">
            <w:pPr>
              <w:spacing w:line="440" w:lineRule="exact"/>
              <w:rPr>
                <w:rFonts w:eastAsia="仿宋_GB2312"/>
                <w:bCs/>
                <w:sz w:val="24"/>
                <w:szCs w:val="24"/>
              </w:rPr>
            </w:pPr>
            <w:r>
              <w:rPr>
                <w:rFonts w:hint="eastAsia" w:eastAsia="仿宋_GB2312"/>
                <w:bCs/>
                <w:sz w:val="24"/>
                <w:szCs w:val="24"/>
              </w:rPr>
              <w:t>施继敏</w:t>
            </w:r>
            <w:r>
              <w:rPr>
                <w:rFonts w:eastAsia="仿宋_GB2312"/>
                <w:bCs/>
                <w:sz w:val="24"/>
                <w:szCs w:val="24"/>
              </w:rPr>
              <w:t>，排名2，</w:t>
            </w:r>
            <w:r>
              <w:rPr>
                <w:rFonts w:hint="eastAsia" w:eastAsia="仿宋_GB2312"/>
                <w:bCs/>
                <w:sz w:val="24"/>
                <w:szCs w:val="24"/>
              </w:rPr>
              <w:t>主任医师</w:t>
            </w:r>
            <w:r>
              <w:rPr>
                <w:rFonts w:eastAsia="仿宋_GB2312"/>
                <w:bCs/>
                <w:sz w:val="24"/>
                <w:szCs w:val="24"/>
              </w:rPr>
              <w:t>，</w:t>
            </w:r>
            <w:r>
              <w:rPr>
                <w:rFonts w:hint="eastAsia" w:eastAsia="仿宋_GB2312"/>
                <w:bCs/>
                <w:sz w:val="24"/>
                <w:szCs w:val="24"/>
              </w:rPr>
              <w:t>浙江大学医学院附属第一医院</w:t>
            </w:r>
            <w:r>
              <w:rPr>
                <w:rFonts w:eastAsia="仿宋_GB2312"/>
                <w:bCs/>
                <w:sz w:val="24"/>
                <w:szCs w:val="24"/>
              </w:rPr>
              <w:t>；</w:t>
            </w:r>
          </w:p>
          <w:p w14:paraId="21B34B8A">
            <w:pPr>
              <w:spacing w:line="440" w:lineRule="exact"/>
              <w:rPr>
                <w:rFonts w:eastAsia="仿宋_GB2312"/>
                <w:bCs/>
                <w:sz w:val="24"/>
                <w:szCs w:val="24"/>
              </w:rPr>
            </w:pPr>
            <w:r>
              <w:rPr>
                <w:rFonts w:hint="eastAsia" w:eastAsia="仿宋_GB2312"/>
                <w:bCs/>
                <w:sz w:val="24"/>
                <w:szCs w:val="24"/>
              </w:rPr>
              <w:t>赵妍敏</w:t>
            </w:r>
            <w:r>
              <w:rPr>
                <w:rFonts w:eastAsia="仿宋_GB2312"/>
                <w:bCs/>
                <w:sz w:val="24"/>
                <w:szCs w:val="24"/>
              </w:rPr>
              <w:t>，排名3，</w:t>
            </w:r>
            <w:r>
              <w:rPr>
                <w:rFonts w:hint="eastAsia" w:eastAsia="仿宋_GB2312"/>
                <w:bCs/>
                <w:sz w:val="24"/>
                <w:szCs w:val="24"/>
              </w:rPr>
              <w:t>主任医师，特聘研究员</w:t>
            </w:r>
            <w:r>
              <w:rPr>
                <w:rFonts w:eastAsia="仿宋_GB2312"/>
                <w:bCs/>
                <w:sz w:val="24"/>
                <w:szCs w:val="24"/>
              </w:rPr>
              <w:t>，</w:t>
            </w:r>
            <w:r>
              <w:rPr>
                <w:rFonts w:hint="eastAsia" w:eastAsia="仿宋_GB2312"/>
                <w:bCs/>
                <w:sz w:val="24"/>
                <w:szCs w:val="24"/>
              </w:rPr>
              <w:t>浙江大学医学院附属第一医院</w:t>
            </w:r>
            <w:r>
              <w:rPr>
                <w:rFonts w:eastAsia="仿宋_GB2312"/>
                <w:bCs/>
                <w:sz w:val="24"/>
                <w:szCs w:val="24"/>
              </w:rPr>
              <w:t>；</w:t>
            </w:r>
          </w:p>
          <w:p w14:paraId="79886EFE">
            <w:pPr>
              <w:spacing w:line="440" w:lineRule="exact"/>
              <w:rPr>
                <w:rFonts w:eastAsia="仿宋_GB2312"/>
                <w:bCs/>
                <w:sz w:val="24"/>
                <w:szCs w:val="24"/>
              </w:rPr>
            </w:pPr>
            <w:r>
              <w:rPr>
                <w:rFonts w:hint="eastAsia" w:eastAsia="仿宋_GB2312"/>
                <w:bCs/>
                <w:sz w:val="24"/>
                <w:szCs w:val="24"/>
              </w:rPr>
              <w:t>叶逸山，排名4，主治医师，特聘副研究员，浙江大学医学院附属第一医院；</w:t>
            </w:r>
          </w:p>
          <w:p w14:paraId="057367B1">
            <w:pPr>
              <w:spacing w:line="440" w:lineRule="exact"/>
              <w:rPr>
                <w:rFonts w:eastAsia="仿宋_GB2312"/>
                <w:bCs/>
                <w:sz w:val="24"/>
                <w:szCs w:val="24"/>
              </w:rPr>
            </w:pPr>
            <w:r>
              <w:rPr>
                <w:rFonts w:hint="eastAsia" w:eastAsia="仿宋_GB2312"/>
                <w:bCs/>
                <w:sz w:val="24"/>
                <w:szCs w:val="24"/>
              </w:rPr>
              <w:t>刘丽珍，排名5，副主任医师，浙江大学医学院附属第一医院；</w:t>
            </w:r>
          </w:p>
          <w:p w14:paraId="0804799B">
            <w:pPr>
              <w:spacing w:line="440" w:lineRule="exact"/>
              <w:rPr>
                <w:rFonts w:eastAsia="仿宋_GB2312"/>
                <w:bCs/>
                <w:sz w:val="24"/>
                <w:szCs w:val="24"/>
              </w:rPr>
            </w:pPr>
            <w:r>
              <w:rPr>
                <w:rFonts w:hint="eastAsia" w:eastAsia="仿宋_GB2312"/>
                <w:bCs/>
                <w:sz w:val="24"/>
                <w:szCs w:val="24"/>
              </w:rPr>
              <w:t>周晓瑜，排名6，副主任护师，浙江大学医学院附属第一医院；</w:t>
            </w:r>
          </w:p>
          <w:p w14:paraId="4C884840">
            <w:pPr>
              <w:spacing w:line="440" w:lineRule="exact"/>
              <w:rPr>
                <w:rFonts w:eastAsia="仿宋_GB2312"/>
                <w:bCs/>
                <w:sz w:val="24"/>
                <w:szCs w:val="24"/>
              </w:rPr>
            </w:pPr>
            <w:r>
              <w:rPr>
                <w:rFonts w:hint="eastAsia" w:eastAsia="仿宋_GB2312"/>
                <w:bCs/>
                <w:sz w:val="24"/>
                <w:szCs w:val="24"/>
              </w:rPr>
              <w:t>余建，排名7，主任医师，浙江大学医学院附属第一医院；</w:t>
            </w:r>
          </w:p>
          <w:p w14:paraId="6A6E575F">
            <w:pPr>
              <w:spacing w:line="440" w:lineRule="exact"/>
              <w:rPr>
                <w:rFonts w:eastAsia="仿宋_GB2312"/>
                <w:bCs/>
                <w:sz w:val="24"/>
                <w:szCs w:val="24"/>
              </w:rPr>
            </w:pPr>
            <w:r>
              <w:rPr>
                <w:rFonts w:hint="eastAsia" w:eastAsia="仿宋_GB2312"/>
                <w:bCs/>
                <w:sz w:val="24"/>
                <w:szCs w:val="24"/>
              </w:rPr>
              <w:t>来晓瑜，排名8，副主任医师，浙江大学医学院附属第一医院；</w:t>
            </w:r>
          </w:p>
          <w:p w14:paraId="7FAB7DDE">
            <w:pPr>
              <w:spacing w:line="440" w:lineRule="exact"/>
              <w:rPr>
                <w:rFonts w:eastAsia="仿宋_GB2312"/>
                <w:bCs/>
                <w:sz w:val="24"/>
                <w:szCs w:val="24"/>
              </w:rPr>
            </w:pPr>
            <w:r>
              <w:rPr>
                <w:rFonts w:hint="eastAsia" w:eastAsia="仿宋_GB2312"/>
                <w:bCs/>
                <w:sz w:val="24"/>
                <w:szCs w:val="24"/>
              </w:rPr>
              <w:t>傅华睿，排名9，主治医师，浙江大学医学院附属第一医院；</w:t>
            </w:r>
          </w:p>
          <w:p w14:paraId="285A0A99">
            <w:pPr>
              <w:spacing w:line="440" w:lineRule="exact"/>
              <w:rPr>
                <w:rFonts w:eastAsia="仿宋_GB2312"/>
                <w:bCs/>
                <w:sz w:val="24"/>
                <w:szCs w:val="24"/>
              </w:rPr>
            </w:pPr>
            <w:r>
              <w:rPr>
                <w:rFonts w:hint="eastAsia" w:eastAsia="仿宋_GB2312"/>
                <w:bCs/>
                <w:sz w:val="24"/>
                <w:szCs w:val="24"/>
              </w:rPr>
              <w:t>吴一波，排名10，主治医师，浙江大学医学院附属第一医院；</w:t>
            </w:r>
          </w:p>
          <w:p w14:paraId="5197BD96">
            <w:pPr>
              <w:spacing w:line="440" w:lineRule="exact"/>
              <w:rPr>
                <w:rFonts w:eastAsia="仿宋_GB2312"/>
                <w:bCs/>
                <w:sz w:val="24"/>
                <w:szCs w:val="24"/>
              </w:rPr>
            </w:pPr>
            <w:r>
              <w:rPr>
                <w:rFonts w:hint="eastAsia" w:eastAsia="仿宋_GB2312"/>
                <w:bCs/>
                <w:sz w:val="24"/>
                <w:szCs w:val="24"/>
              </w:rPr>
              <w:t>章建丽，排名11，副主任护师，浙江大学医学院附属第一医院；</w:t>
            </w:r>
          </w:p>
          <w:p w14:paraId="52A28028">
            <w:pPr>
              <w:spacing w:line="440" w:lineRule="exact"/>
              <w:rPr>
                <w:rFonts w:eastAsia="仿宋_GB2312"/>
                <w:bCs/>
                <w:sz w:val="24"/>
                <w:szCs w:val="24"/>
              </w:rPr>
            </w:pPr>
            <w:r>
              <w:rPr>
                <w:rFonts w:hint="eastAsia" w:eastAsia="仿宋_GB2312"/>
                <w:bCs/>
                <w:sz w:val="24"/>
                <w:szCs w:val="24"/>
              </w:rPr>
              <w:t>许丽炜，排名12，主管护师，浙江大学医学院附属第一医院；</w:t>
            </w:r>
          </w:p>
          <w:p w14:paraId="4B17846D">
            <w:pPr>
              <w:spacing w:line="440" w:lineRule="exact"/>
              <w:rPr>
                <w:rFonts w:eastAsia="仿宋_GB2312"/>
                <w:bCs/>
                <w:sz w:val="24"/>
                <w:szCs w:val="24"/>
              </w:rPr>
            </w:pPr>
            <w:r>
              <w:rPr>
                <w:rFonts w:hint="eastAsia" w:eastAsia="仿宋_GB2312"/>
                <w:bCs/>
                <w:sz w:val="24"/>
                <w:szCs w:val="24"/>
              </w:rPr>
              <w:t>杨露欣，排名13，主治医师，浙江大学医学院附属第一医院；</w:t>
            </w:r>
          </w:p>
        </w:tc>
      </w:tr>
      <w:tr w14:paraId="2D8F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trPr>
        <w:tc>
          <w:tcPr>
            <w:tcW w:w="2269" w:type="dxa"/>
            <w:tcBorders>
              <w:right w:val="single" w:color="auto" w:sz="4" w:space="0"/>
            </w:tcBorders>
            <w:vAlign w:val="center"/>
          </w:tcPr>
          <w:p w14:paraId="5059DAFF">
            <w:pPr>
              <w:spacing w:line="440" w:lineRule="exact"/>
              <w:jc w:val="center"/>
              <w:rPr>
                <w:rFonts w:eastAsia="仿宋"/>
                <w:bCs/>
                <w:sz w:val="24"/>
                <w:szCs w:val="24"/>
              </w:rPr>
            </w:pPr>
            <w:r>
              <w:rPr>
                <w:rFonts w:eastAsia="仿宋"/>
                <w:bCs/>
                <w:sz w:val="28"/>
                <w:szCs w:val="24"/>
              </w:rPr>
              <w:t>主要完成单位</w:t>
            </w:r>
          </w:p>
        </w:tc>
        <w:tc>
          <w:tcPr>
            <w:tcW w:w="6427" w:type="dxa"/>
            <w:tcBorders>
              <w:left w:val="single" w:color="auto" w:sz="4" w:space="0"/>
            </w:tcBorders>
            <w:vAlign w:val="center"/>
          </w:tcPr>
          <w:p w14:paraId="58527477">
            <w:pPr>
              <w:spacing w:line="440" w:lineRule="exact"/>
              <w:jc w:val="left"/>
              <w:rPr>
                <w:rFonts w:eastAsia="仿宋"/>
                <w:bCs/>
                <w:sz w:val="24"/>
                <w:szCs w:val="24"/>
              </w:rPr>
            </w:pPr>
            <w:r>
              <w:rPr>
                <w:rFonts w:hint="eastAsia" w:eastAsia="仿宋_GB2312"/>
                <w:bCs/>
                <w:sz w:val="24"/>
                <w:szCs w:val="24"/>
              </w:rPr>
              <w:t>浙江大学医学院附属第一医院</w:t>
            </w:r>
          </w:p>
        </w:tc>
      </w:tr>
      <w:tr w14:paraId="76BE8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000782CF">
            <w:pPr>
              <w:jc w:val="center"/>
              <w:rPr>
                <w:rStyle w:val="4"/>
                <w:rFonts w:eastAsia="仿宋_GB2312"/>
                <w:b w:val="0"/>
                <w:sz w:val="28"/>
                <w:szCs w:val="28"/>
              </w:rPr>
            </w:pPr>
            <w:r>
              <w:rPr>
                <w:rStyle w:val="4"/>
                <w:rFonts w:eastAsia="仿宋_GB2312"/>
                <w:sz w:val="28"/>
                <w:szCs w:val="28"/>
              </w:rPr>
              <w:t>提名单位</w:t>
            </w:r>
          </w:p>
        </w:tc>
        <w:tc>
          <w:tcPr>
            <w:tcW w:w="6427" w:type="dxa"/>
            <w:vAlign w:val="center"/>
          </w:tcPr>
          <w:p w14:paraId="4A82C5D3">
            <w:pPr>
              <w:contextualSpacing/>
              <w:jc w:val="center"/>
              <w:rPr>
                <w:rStyle w:val="4"/>
                <w:b w:val="0"/>
              </w:rPr>
            </w:pPr>
            <w:r>
              <w:rPr>
                <w:rStyle w:val="4"/>
                <w:rFonts w:hint="eastAsia"/>
                <w:b w:val="0"/>
                <w:color w:val="auto"/>
              </w:rPr>
              <w:t>浙江大学</w:t>
            </w:r>
          </w:p>
        </w:tc>
      </w:tr>
      <w:tr w14:paraId="127C6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778DAA58">
            <w:pPr>
              <w:jc w:val="center"/>
              <w:rPr>
                <w:rStyle w:val="4"/>
                <w:rFonts w:eastAsia="仿宋_GB2312"/>
                <w:b w:val="0"/>
                <w:sz w:val="28"/>
                <w:szCs w:val="28"/>
              </w:rPr>
            </w:pPr>
            <w:r>
              <w:rPr>
                <w:rStyle w:val="4"/>
                <w:rFonts w:eastAsia="仿宋_GB2312"/>
                <w:sz w:val="28"/>
                <w:szCs w:val="28"/>
              </w:rPr>
              <w:t>提名意见</w:t>
            </w:r>
          </w:p>
        </w:tc>
        <w:tc>
          <w:tcPr>
            <w:tcW w:w="6427" w:type="dxa"/>
            <w:vAlign w:val="center"/>
          </w:tcPr>
          <w:p w14:paraId="6DF0FBE1">
            <w:pPr>
              <w:contextualSpacing/>
              <w:rPr>
                <w:rStyle w:val="4"/>
                <w:rFonts w:hint="default" w:ascii="Times New Roman" w:hAnsi="Times New Roman" w:eastAsia="宋体" w:cs="Times New Roman"/>
                <w:b w:val="0"/>
                <w:color w:val="auto"/>
              </w:rPr>
            </w:pPr>
            <w:r>
              <w:rPr>
                <w:rStyle w:val="4"/>
                <w:rFonts w:hint="default" w:ascii="Times New Roman" w:hAnsi="Times New Roman" w:eastAsia="宋体" w:cs="Times New Roman"/>
                <w:b w:val="0"/>
                <w:color w:val="auto"/>
              </w:rPr>
              <w:t>异基因造血干细胞移植（allo-HSCT）是根治血液系统恶性肿瘤的关键手段，但仍面临供者选择缺乏精准性、难治性移植物抗宿主病（GVHD）以及移植后复发等挑战。项目组通过技术创新与推广应用，取得以下重要成果：</w:t>
            </w:r>
          </w:p>
          <w:p w14:paraId="750B6F99">
            <w:pPr>
              <w:contextualSpacing/>
              <w:rPr>
                <w:rStyle w:val="4"/>
                <w:rFonts w:hint="default" w:ascii="Times New Roman" w:hAnsi="Times New Roman" w:eastAsia="宋体" w:cs="Times New Roman"/>
                <w:b w:val="0"/>
                <w:color w:val="auto"/>
              </w:rPr>
            </w:pPr>
            <w:r>
              <w:rPr>
                <w:rStyle w:val="4"/>
                <w:rFonts w:hint="default" w:ascii="Times New Roman" w:hAnsi="Times New Roman" w:eastAsia="宋体" w:cs="Times New Roman"/>
                <w:b w:val="0"/>
                <w:color w:val="auto"/>
              </w:rPr>
              <w:t>1.优化及拓展供者选择体系：结合供者特征与患者危险分层，率先提出完整的供者选择方案（Am J Hematol，2021）。在国际上首先报道旁系供者单倍体移植疗效与直系供者相当（Bone Marrow Transplant，2021；J Hematol Oncol，2023）。创新提出三重防护方案，在乙肝病毒中高流行区突破乙肝阳性供者捐赠禁忌。</w:t>
            </w:r>
          </w:p>
          <w:p w14:paraId="6FB7DD85">
            <w:pPr>
              <w:contextualSpacing/>
              <w:rPr>
                <w:rStyle w:val="4"/>
                <w:rFonts w:hint="default" w:ascii="Times New Roman" w:hAnsi="Times New Roman" w:eastAsia="宋体" w:cs="Times New Roman"/>
                <w:b w:val="0"/>
                <w:color w:val="auto"/>
              </w:rPr>
            </w:pPr>
            <w:r>
              <w:rPr>
                <w:rStyle w:val="4"/>
                <w:rFonts w:hint="default" w:ascii="Times New Roman" w:hAnsi="Times New Roman" w:eastAsia="宋体" w:cs="Times New Roman"/>
                <w:b w:val="0"/>
                <w:color w:val="auto"/>
              </w:rPr>
              <w:t>2.构建难治性GVHD创新治疗体系：率先提出芦可替尼联合依那西普治疗激素难治性/依赖性急性GVHD(SR-aGVHD），完全缓解率达73.4%（Am J Hematol，2020）。</w:t>
            </w:r>
            <w:r>
              <w:rPr>
                <w:rStyle w:val="4"/>
                <w:rFonts w:hint="default" w:ascii="Times New Roman" w:hAnsi="Times New Roman" w:eastAsia="宋体" w:cs="Times New Roman"/>
                <w:b w:val="0"/>
                <w:color w:val="auto"/>
                <w:lang w:val="en-US" w:eastAsia="zh-CN"/>
              </w:rPr>
              <w:t>牵头</w:t>
            </w:r>
            <w:r>
              <w:rPr>
                <w:rStyle w:val="4"/>
                <w:rFonts w:hint="default" w:ascii="Times New Roman" w:hAnsi="Times New Roman" w:eastAsia="宋体" w:cs="Times New Roman"/>
                <w:b w:val="0"/>
                <w:color w:val="auto"/>
              </w:rPr>
              <w:t>开展全国多中心Ib/Ⅱ期临床研究</w:t>
            </w:r>
            <w:r>
              <w:rPr>
                <w:rStyle w:val="4"/>
                <w:rFonts w:hint="eastAsia" w:cs="Times New Roman"/>
                <w:b w:val="0"/>
                <w:color w:val="auto"/>
                <w:lang w:val="en-US" w:eastAsia="zh-CN"/>
              </w:rPr>
              <w:t>结果表明</w:t>
            </w:r>
            <w:r>
              <w:rPr>
                <w:rStyle w:val="4"/>
                <w:rFonts w:hint="default" w:ascii="Times New Roman" w:hAnsi="Times New Roman" w:eastAsia="宋体" w:cs="Times New Roman"/>
                <w:b w:val="0"/>
                <w:color w:val="auto"/>
                <w:highlight w:val="none"/>
                <w:lang w:eastAsia="zh-CN"/>
              </w:rPr>
              <w:t>，</w:t>
            </w:r>
            <w:r>
              <w:rPr>
                <w:rStyle w:val="4"/>
                <w:rFonts w:hint="default" w:ascii="Times New Roman" w:hAnsi="Times New Roman" w:eastAsia="宋体" w:cs="Times New Roman"/>
                <w:b w:val="0"/>
                <w:color w:val="auto"/>
                <w:highlight w:val="none"/>
              </w:rPr>
              <w:t>中国原研JAK/ROCK双抑制剂罗伐昔替尼可有效提升SR-cGVHD缓解率，成为该领域最具前景的治疗方案（Blood,2025）。</w:t>
            </w:r>
          </w:p>
          <w:p w14:paraId="1F946512">
            <w:pPr>
              <w:contextualSpacing/>
              <w:rPr>
                <w:rStyle w:val="4"/>
                <w:rFonts w:hint="default" w:ascii="Times New Roman" w:hAnsi="Times New Roman" w:eastAsia="宋体" w:cs="Times New Roman"/>
                <w:b w:val="0"/>
                <w:color w:val="auto"/>
              </w:rPr>
            </w:pPr>
            <w:r>
              <w:rPr>
                <w:rStyle w:val="4"/>
                <w:rFonts w:hint="default" w:ascii="Times New Roman" w:hAnsi="Times New Roman" w:eastAsia="宋体" w:cs="Times New Roman"/>
                <w:b w:val="0"/>
                <w:color w:val="auto"/>
              </w:rPr>
              <w:t>3.构建精准allo-HSCT后复发防治体系：首次联合应用液滴数字PCR和多参数流式细胞术进行微小残留病监测（J Transl Med，2024）。开展国际上首个“预防性vs抢先性供者淋巴细胞输注”头对头比较研究，显著降低高危白血病移植后复发率（Bone Marrow Transplant，2024）。开展目前最大规模Ph+ ALL移植后不同TKI维持治疗比较研究（Cancer，2024）。开展首个供者来源CD19 CAR-T（GC007g）注册研究，实现移植后复发/难治性B细胞急性淋巴细胞白血病</w:t>
            </w:r>
            <w:r>
              <w:rPr>
                <w:rStyle w:val="4"/>
                <w:rFonts w:hint="eastAsia" w:cs="Times New Roman"/>
                <w:b w:val="0"/>
                <w:color w:val="auto"/>
                <w:lang w:eastAsia="zh-CN"/>
              </w:rPr>
              <w:t>（</w:t>
            </w:r>
            <w:r>
              <w:rPr>
                <w:rStyle w:val="4"/>
                <w:rFonts w:hint="default" w:ascii="Times New Roman" w:hAnsi="Times New Roman" w:eastAsia="宋体" w:cs="Times New Roman"/>
                <w:b w:val="0"/>
                <w:color w:val="auto"/>
              </w:rPr>
              <w:t>r/r B-ALL</w:t>
            </w:r>
            <w:r>
              <w:rPr>
                <w:rStyle w:val="4"/>
                <w:rFonts w:hint="eastAsia" w:cs="Times New Roman"/>
                <w:b w:val="0"/>
                <w:color w:val="auto"/>
                <w:lang w:eastAsia="zh-CN"/>
              </w:rPr>
              <w:t>）</w:t>
            </w:r>
            <w:r>
              <w:rPr>
                <w:rStyle w:val="4"/>
                <w:rFonts w:hint="default" w:ascii="Times New Roman" w:hAnsi="Times New Roman" w:eastAsia="宋体" w:cs="Times New Roman"/>
                <w:b w:val="0"/>
                <w:color w:val="auto"/>
              </w:rPr>
              <w:t>完全缓解率100% （EClinicalMedicine，2023）。</w:t>
            </w:r>
          </w:p>
          <w:p w14:paraId="5EE1E458">
            <w:pPr>
              <w:contextualSpacing/>
              <w:rPr>
                <w:rStyle w:val="4"/>
                <w:rFonts w:hint="default" w:ascii="Times New Roman" w:hAnsi="Times New Roman" w:eastAsia="宋体" w:cs="Times New Roman"/>
                <w:b w:val="0"/>
                <w:color w:val="auto"/>
              </w:rPr>
            </w:pPr>
            <w:r>
              <w:rPr>
                <w:rStyle w:val="4"/>
                <w:rFonts w:hint="default" w:ascii="Times New Roman" w:hAnsi="Times New Roman" w:eastAsia="宋体" w:cs="Times New Roman"/>
                <w:b w:val="0"/>
                <w:color w:val="auto"/>
              </w:rPr>
              <w:t>该体系已在23个省份推广应用，发表论文104篇，参与制定8部专家共识，主译/主编2部专业著作。</w:t>
            </w:r>
          </w:p>
          <w:p w14:paraId="72551600">
            <w:pPr>
              <w:contextualSpacing/>
              <w:rPr>
                <w:rStyle w:val="4"/>
                <w:b w:val="0"/>
              </w:rPr>
            </w:pPr>
            <w:r>
              <w:rPr>
                <w:rStyle w:val="4"/>
                <w:rFonts w:hint="default" w:ascii="Times New Roman" w:hAnsi="Times New Roman" w:eastAsia="宋体" w:cs="Times New Roman"/>
                <w:b w:val="0"/>
                <w:color w:val="auto"/>
              </w:rPr>
              <w:t>提名该成果为浙江省科学技术进步奖</w:t>
            </w:r>
            <w:r>
              <w:rPr>
                <w:rStyle w:val="4"/>
                <w:rFonts w:hint="default" w:ascii="Times New Roman" w:hAnsi="Times New Roman" w:eastAsia="宋体" w:cs="Times New Roman"/>
                <w:b w:val="0"/>
                <w:color w:val="auto"/>
                <w:u w:val="single"/>
              </w:rPr>
              <w:t>一等奖</w:t>
            </w:r>
          </w:p>
        </w:tc>
      </w:tr>
    </w:tbl>
    <w:p w14:paraId="3A5F381F">
      <w:r>
        <w:br w:type="page"/>
      </w:r>
    </w:p>
    <w:p w14:paraId="73F07CE9">
      <w:pPr>
        <w:widowControl/>
        <w:jc w:val="center"/>
        <w:rPr>
          <w:rFonts w:ascii="Times New Roman" w:hAnsi="Times New Roman" w:eastAsia="方正黑体简体" w:cs="Times New Roman"/>
          <w:kern w:val="2"/>
          <w:sz w:val="32"/>
          <w:szCs w:val="22"/>
          <w:lang w:val="en-US" w:eastAsia="zh-CN" w:bidi="ar-SA"/>
        </w:rPr>
      </w:pPr>
      <w:r>
        <w:rPr>
          <w:rFonts w:hint="eastAsia" w:ascii="Times New Roman" w:hAnsi="Times New Roman" w:eastAsia="方正黑体简体" w:cs="Times New Roman"/>
          <w:kern w:val="2"/>
          <w:sz w:val="32"/>
          <w:szCs w:val="22"/>
          <w:lang w:val="en-US" w:eastAsia="zh-CN" w:bidi="ar-SA"/>
        </w:rPr>
        <w:t>附件1</w:t>
      </w:r>
      <w:r>
        <w:rPr>
          <w:rFonts w:ascii="Times New Roman" w:hAnsi="Times New Roman" w:eastAsia="方正黑体简体" w:cs="Times New Roman"/>
          <w:kern w:val="2"/>
          <w:sz w:val="32"/>
          <w:szCs w:val="22"/>
          <w:lang w:val="en-US" w:eastAsia="zh-CN" w:bidi="ar-SA"/>
        </w:rPr>
        <w:t>、代表性论文专著目录</w:t>
      </w:r>
    </w:p>
    <w:tbl>
      <w:tblPr>
        <w:tblStyle w:val="2"/>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14DE8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1341DE72">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276D56B5">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5F1C4F6">
            <w:pPr>
              <w:jc w:val="center"/>
              <w:rPr>
                <w:rFonts w:eastAsia="仿宋_GB2312"/>
                <w:sz w:val="24"/>
              </w:rPr>
            </w:pPr>
            <w:r>
              <w:rPr>
                <w:rFonts w:eastAsia="仿宋_GB2312"/>
                <w:sz w:val="24"/>
              </w:rPr>
              <w:t>年卷</w:t>
            </w:r>
          </w:p>
          <w:p w14:paraId="634A00D9">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0C28821">
            <w:pPr>
              <w:jc w:val="center"/>
              <w:rPr>
                <w:rFonts w:eastAsia="仿宋_GB2312"/>
                <w:sz w:val="24"/>
              </w:rPr>
            </w:pPr>
            <w:r>
              <w:rPr>
                <w:rFonts w:eastAsia="仿宋_GB2312"/>
                <w:sz w:val="24"/>
              </w:rPr>
              <w:t>发表</w:t>
            </w:r>
          </w:p>
          <w:p w14:paraId="45E042B3">
            <w:pPr>
              <w:jc w:val="center"/>
              <w:rPr>
                <w:rFonts w:eastAsia="仿宋_GB2312"/>
                <w:sz w:val="24"/>
              </w:rPr>
            </w:pPr>
            <w:r>
              <w:rPr>
                <w:rFonts w:eastAsia="仿宋_GB2312"/>
                <w:sz w:val="24"/>
              </w:rPr>
              <w:t>时间</w:t>
            </w:r>
          </w:p>
          <w:p w14:paraId="0AE28112">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660D0896">
            <w:pPr>
              <w:jc w:val="center"/>
              <w:rPr>
                <w:rFonts w:eastAsia="仿宋_GB2312"/>
                <w:sz w:val="24"/>
              </w:rPr>
            </w:pPr>
            <w:r>
              <w:rPr>
                <w:rFonts w:eastAsia="仿宋_GB2312"/>
                <w:sz w:val="24"/>
              </w:rPr>
              <w:t>他引</w:t>
            </w:r>
          </w:p>
          <w:p w14:paraId="3CFA7491">
            <w:pPr>
              <w:jc w:val="center"/>
              <w:rPr>
                <w:rFonts w:eastAsia="仿宋_GB2312"/>
                <w:sz w:val="24"/>
              </w:rPr>
            </w:pPr>
            <w:r>
              <w:rPr>
                <w:rFonts w:eastAsia="仿宋_GB2312"/>
                <w:sz w:val="24"/>
              </w:rPr>
              <w:t>总次数</w:t>
            </w:r>
          </w:p>
        </w:tc>
      </w:tr>
      <w:tr w14:paraId="1DC61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7CD68702">
            <w:pPr>
              <w:rPr>
                <w:szCs w:val="21"/>
              </w:rPr>
            </w:pPr>
            <w:r>
              <w:rPr>
                <w:rFonts w:hint="eastAsia"/>
                <w:szCs w:val="21"/>
              </w:rPr>
              <w:t>Zhang M, Xiao H, Shi J, Tan Y, Zhao Y, Yu J, Lai X, Hu Y, Zheng W, Luo Y, Huang H</w:t>
            </w:r>
          </w:p>
        </w:tc>
        <w:tc>
          <w:tcPr>
            <w:tcW w:w="3571" w:type="dxa"/>
            <w:tcBorders>
              <w:top w:val="single" w:color="auto" w:sz="6" w:space="0"/>
              <w:left w:val="single" w:color="auto" w:sz="6" w:space="0"/>
              <w:bottom w:val="single" w:color="auto" w:sz="6" w:space="0"/>
              <w:right w:val="single" w:color="auto" w:sz="6" w:space="0"/>
            </w:tcBorders>
            <w:vAlign w:val="center"/>
          </w:tcPr>
          <w:p w14:paraId="0E6C7CBE">
            <w:pPr>
              <w:rPr>
                <w:rFonts w:hint="eastAsia" w:eastAsia="宋体"/>
                <w:szCs w:val="21"/>
                <w:lang w:val="en-US" w:eastAsia="zh-CN"/>
              </w:rPr>
            </w:pPr>
            <w:r>
              <w:rPr>
                <w:rFonts w:hint="eastAsia"/>
                <w:szCs w:val="21"/>
              </w:rPr>
              <w:t>Improved survival for young acute leukemia patients following a new donor hierarchy for allogeneic hematopoietic stem cell transplantation: A phase Ⅲ randomized controlled study</w:t>
            </w:r>
            <w:r>
              <w:rPr>
                <w:rFonts w:hint="eastAsia"/>
                <w:szCs w:val="21"/>
                <w:lang w:val="en-US" w:eastAsia="zh-CN"/>
              </w:rPr>
              <w:t>/ Am J Hematol</w:t>
            </w:r>
          </w:p>
        </w:tc>
        <w:tc>
          <w:tcPr>
            <w:tcW w:w="963" w:type="dxa"/>
            <w:tcBorders>
              <w:top w:val="single" w:color="auto" w:sz="6" w:space="0"/>
              <w:left w:val="single" w:color="auto" w:sz="6" w:space="0"/>
              <w:bottom w:val="single" w:color="auto" w:sz="6" w:space="0"/>
              <w:right w:val="single" w:color="auto" w:sz="6" w:space="0"/>
            </w:tcBorders>
            <w:vAlign w:val="center"/>
          </w:tcPr>
          <w:p w14:paraId="1AE5A8E1">
            <w:pPr>
              <w:rPr>
                <w:szCs w:val="21"/>
              </w:rPr>
            </w:pPr>
            <w:r>
              <w:rPr>
                <w:rFonts w:hint="eastAsia"/>
                <w:szCs w:val="21"/>
              </w:rPr>
              <w:t>2021;96(11):1429-1440</w:t>
            </w:r>
          </w:p>
        </w:tc>
        <w:tc>
          <w:tcPr>
            <w:tcW w:w="993" w:type="dxa"/>
            <w:tcBorders>
              <w:top w:val="single" w:color="auto" w:sz="6" w:space="0"/>
              <w:left w:val="single" w:color="auto" w:sz="6" w:space="0"/>
              <w:bottom w:val="single" w:color="auto" w:sz="6" w:space="0"/>
              <w:right w:val="single" w:color="auto" w:sz="6" w:space="0"/>
            </w:tcBorders>
            <w:vAlign w:val="center"/>
          </w:tcPr>
          <w:p w14:paraId="141BF74A">
            <w:pPr>
              <w:jc w:val="left"/>
              <w:rPr>
                <w:rFonts w:hint="default" w:eastAsia="宋体"/>
                <w:sz w:val="24"/>
                <w:lang w:val="en-US" w:eastAsia="zh-CN"/>
              </w:rPr>
            </w:pPr>
            <w:r>
              <w:rPr>
                <w:rFonts w:hint="eastAsia"/>
                <w:sz w:val="24"/>
                <w:lang w:val="en-US" w:eastAsia="zh-CN"/>
              </w:rPr>
              <w:t>2021-11</w:t>
            </w:r>
          </w:p>
        </w:tc>
        <w:tc>
          <w:tcPr>
            <w:tcW w:w="850" w:type="dxa"/>
            <w:tcBorders>
              <w:top w:val="single" w:color="auto" w:sz="6" w:space="0"/>
              <w:left w:val="single" w:color="auto" w:sz="6" w:space="0"/>
              <w:bottom w:val="single" w:color="auto" w:sz="6" w:space="0"/>
              <w:right w:val="single" w:color="auto" w:sz="6" w:space="0"/>
            </w:tcBorders>
            <w:vAlign w:val="center"/>
          </w:tcPr>
          <w:p w14:paraId="19FA89EF">
            <w:pPr>
              <w:jc w:val="center"/>
              <w:rPr>
                <w:rFonts w:hint="eastAsia" w:eastAsia="宋体"/>
                <w:sz w:val="24"/>
                <w:lang w:val="en-US" w:eastAsia="zh-CN"/>
              </w:rPr>
            </w:pPr>
            <w:r>
              <w:rPr>
                <w:rFonts w:hint="eastAsia"/>
                <w:sz w:val="24"/>
                <w:lang w:val="en-US" w:eastAsia="zh-CN"/>
              </w:rPr>
              <w:t>1</w:t>
            </w:r>
          </w:p>
        </w:tc>
      </w:tr>
      <w:tr w14:paraId="56EA4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5"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14E9C64D">
            <w:pPr>
              <w:rPr>
                <w:szCs w:val="21"/>
              </w:rPr>
            </w:pPr>
            <w:r>
              <w:rPr>
                <w:rFonts w:hint="eastAsia"/>
                <w:szCs w:val="21"/>
              </w:rPr>
              <w:t>Ye Y, Labopin M, Chen J, Gulbas Z, Zhang X, Koc Y, Blaise D, Ciceri F, Polge E, Houhou M, Li L, Luo Y, Wu D, Huang H, Mohty M, Gorin NC</w:t>
            </w:r>
          </w:p>
        </w:tc>
        <w:tc>
          <w:tcPr>
            <w:tcW w:w="3571" w:type="dxa"/>
            <w:tcBorders>
              <w:top w:val="single" w:color="auto" w:sz="6" w:space="0"/>
              <w:left w:val="single" w:color="auto" w:sz="6" w:space="0"/>
              <w:bottom w:val="single" w:color="auto" w:sz="6" w:space="0"/>
              <w:right w:val="single" w:color="auto" w:sz="6" w:space="0"/>
            </w:tcBorders>
            <w:vAlign w:val="center"/>
          </w:tcPr>
          <w:p w14:paraId="08AB0DF1">
            <w:pPr>
              <w:rPr>
                <w:szCs w:val="21"/>
              </w:rPr>
            </w:pPr>
            <w:r>
              <w:rPr>
                <w:rFonts w:hint="eastAsia"/>
                <w:szCs w:val="21"/>
              </w:rPr>
              <w:t>Similar outcomes following non-first-degree and first-degree related donor haploidentical hematopoietic cell transplantation for acute leukemia patients in complete remission: a study from the Global Committee and the Acute Leukemia Working Party of the European Society for Blood and Marrow Transplantation</w:t>
            </w:r>
            <w:r>
              <w:rPr>
                <w:rFonts w:hint="eastAsia"/>
                <w:szCs w:val="21"/>
                <w:lang w:val="en-US" w:eastAsia="zh-CN"/>
              </w:rPr>
              <w:t xml:space="preserve">/ </w:t>
            </w:r>
            <w:r>
              <w:rPr>
                <w:rFonts w:hint="eastAsia"/>
                <w:szCs w:val="21"/>
              </w:rPr>
              <w:t>J Hematol Oncol</w:t>
            </w:r>
          </w:p>
        </w:tc>
        <w:tc>
          <w:tcPr>
            <w:tcW w:w="963" w:type="dxa"/>
            <w:tcBorders>
              <w:top w:val="single" w:color="auto" w:sz="6" w:space="0"/>
              <w:left w:val="single" w:color="auto" w:sz="6" w:space="0"/>
              <w:bottom w:val="single" w:color="auto" w:sz="6" w:space="0"/>
              <w:right w:val="single" w:color="auto" w:sz="6" w:space="0"/>
            </w:tcBorders>
            <w:vAlign w:val="center"/>
          </w:tcPr>
          <w:p w14:paraId="38168B58">
            <w:pPr>
              <w:rPr>
                <w:szCs w:val="21"/>
              </w:rPr>
            </w:pPr>
            <w:r>
              <w:rPr>
                <w:rFonts w:hint="eastAsia"/>
                <w:szCs w:val="21"/>
              </w:rPr>
              <w:t>2023;16(1):25</w:t>
            </w:r>
          </w:p>
        </w:tc>
        <w:tc>
          <w:tcPr>
            <w:tcW w:w="993" w:type="dxa"/>
            <w:tcBorders>
              <w:top w:val="single" w:color="auto" w:sz="6" w:space="0"/>
              <w:left w:val="single" w:color="auto" w:sz="6" w:space="0"/>
              <w:bottom w:val="single" w:color="auto" w:sz="6" w:space="0"/>
              <w:right w:val="single" w:color="auto" w:sz="6" w:space="0"/>
            </w:tcBorders>
            <w:vAlign w:val="center"/>
          </w:tcPr>
          <w:p w14:paraId="71C79A25">
            <w:pPr>
              <w:jc w:val="left"/>
              <w:rPr>
                <w:rFonts w:hint="default" w:eastAsia="宋体"/>
                <w:szCs w:val="21"/>
                <w:lang w:val="en-US" w:eastAsia="zh-CN"/>
              </w:rPr>
            </w:pPr>
            <w:r>
              <w:rPr>
                <w:rFonts w:hint="eastAsia"/>
                <w:szCs w:val="21"/>
                <w:lang w:val="en-US" w:eastAsia="zh-CN"/>
              </w:rPr>
              <w:t>2023-3</w:t>
            </w:r>
          </w:p>
        </w:tc>
        <w:tc>
          <w:tcPr>
            <w:tcW w:w="850" w:type="dxa"/>
            <w:tcBorders>
              <w:top w:val="single" w:color="auto" w:sz="6" w:space="0"/>
              <w:left w:val="single" w:color="auto" w:sz="6" w:space="0"/>
              <w:bottom w:val="single" w:color="auto" w:sz="6" w:space="0"/>
              <w:right w:val="single" w:color="auto" w:sz="6" w:space="0"/>
            </w:tcBorders>
            <w:vAlign w:val="center"/>
          </w:tcPr>
          <w:p w14:paraId="3CE766BC">
            <w:pPr>
              <w:jc w:val="center"/>
              <w:rPr>
                <w:rFonts w:hint="eastAsia" w:eastAsia="宋体"/>
                <w:szCs w:val="21"/>
                <w:lang w:val="en-US" w:eastAsia="zh-CN"/>
              </w:rPr>
            </w:pPr>
            <w:r>
              <w:rPr>
                <w:rFonts w:hint="eastAsia"/>
                <w:szCs w:val="21"/>
                <w:lang w:val="en-US" w:eastAsia="zh-CN"/>
              </w:rPr>
              <w:t>4</w:t>
            </w:r>
          </w:p>
        </w:tc>
      </w:tr>
      <w:tr w14:paraId="651FB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9"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3A57D0A1">
            <w:pPr>
              <w:rPr>
                <w:szCs w:val="21"/>
              </w:rPr>
            </w:pPr>
            <w:r>
              <w:rPr>
                <w:rFonts w:hint="eastAsia"/>
                <w:szCs w:val="21"/>
              </w:rPr>
              <w:t>中华医学会血液学分会造血干细胞应用学组</w:t>
            </w:r>
          </w:p>
        </w:tc>
        <w:tc>
          <w:tcPr>
            <w:tcW w:w="3571" w:type="dxa"/>
            <w:tcBorders>
              <w:top w:val="single" w:color="auto" w:sz="6" w:space="0"/>
              <w:left w:val="single" w:color="auto" w:sz="6" w:space="0"/>
              <w:bottom w:val="single" w:color="auto" w:sz="6" w:space="0"/>
              <w:right w:val="single" w:color="auto" w:sz="6" w:space="0"/>
            </w:tcBorders>
            <w:vAlign w:val="center"/>
          </w:tcPr>
          <w:p w14:paraId="15BB51BC">
            <w:pPr>
              <w:rPr>
                <w:rFonts w:hint="default" w:eastAsia="宋体"/>
                <w:szCs w:val="21"/>
                <w:lang w:val="en-US" w:eastAsia="zh-CN"/>
              </w:rPr>
            </w:pPr>
            <w:r>
              <w:rPr>
                <w:rFonts w:hint="eastAsia"/>
                <w:szCs w:val="21"/>
              </w:rPr>
              <w:t>异基因造血干细胞移植后防治乙型肝炎病毒再激活中国专家共识（2023年版）</w:t>
            </w:r>
            <w:r>
              <w:rPr>
                <w:rFonts w:hint="eastAsia"/>
                <w:szCs w:val="21"/>
                <w:lang w:val="en-US" w:eastAsia="zh-CN"/>
              </w:rPr>
              <w:t>/ 中华血液学杂志</w:t>
            </w:r>
          </w:p>
        </w:tc>
        <w:tc>
          <w:tcPr>
            <w:tcW w:w="963" w:type="dxa"/>
            <w:tcBorders>
              <w:top w:val="single" w:color="auto" w:sz="6" w:space="0"/>
              <w:left w:val="single" w:color="auto" w:sz="6" w:space="0"/>
              <w:bottom w:val="single" w:color="auto" w:sz="6" w:space="0"/>
              <w:right w:val="single" w:color="auto" w:sz="6" w:space="0"/>
            </w:tcBorders>
            <w:vAlign w:val="center"/>
          </w:tcPr>
          <w:p w14:paraId="12CBE782">
            <w:pPr>
              <w:rPr>
                <w:rFonts w:hint="default" w:eastAsia="宋体"/>
                <w:szCs w:val="21"/>
                <w:lang w:val="en-US" w:eastAsia="zh-CN"/>
              </w:rPr>
            </w:pPr>
            <w:r>
              <w:rPr>
                <w:rFonts w:hint="eastAsia"/>
                <w:szCs w:val="21"/>
                <w:lang w:val="en-US" w:eastAsia="zh-CN"/>
              </w:rPr>
              <w:t>2023年第44卷第6期</w:t>
            </w:r>
          </w:p>
        </w:tc>
        <w:tc>
          <w:tcPr>
            <w:tcW w:w="993" w:type="dxa"/>
            <w:tcBorders>
              <w:top w:val="single" w:color="auto" w:sz="6" w:space="0"/>
              <w:left w:val="single" w:color="auto" w:sz="6" w:space="0"/>
              <w:bottom w:val="single" w:color="auto" w:sz="6" w:space="0"/>
              <w:right w:val="single" w:color="auto" w:sz="6" w:space="0"/>
            </w:tcBorders>
            <w:vAlign w:val="center"/>
          </w:tcPr>
          <w:p w14:paraId="34086DA6">
            <w:pPr>
              <w:jc w:val="left"/>
              <w:rPr>
                <w:rFonts w:hint="default" w:eastAsia="宋体"/>
                <w:szCs w:val="21"/>
                <w:lang w:val="en-US" w:eastAsia="zh-CN"/>
              </w:rPr>
            </w:pPr>
            <w:r>
              <w:rPr>
                <w:rFonts w:hint="eastAsia"/>
                <w:szCs w:val="21"/>
                <w:lang w:val="en-US" w:eastAsia="zh-CN"/>
              </w:rPr>
              <w:t>2023-6</w:t>
            </w:r>
          </w:p>
        </w:tc>
        <w:tc>
          <w:tcPr>
            <w:tcW w:w="850" w:type="dxa"/>
            <w:tcBorders>
              <w:top w:val="single" w:color="auto" w:sz="6" w:space="0"/>
              <w:left w:val="single" w:color="auto" w:sz="6" w:space="0"/>
              <w:bottom w:val="single" w:color="auto" w:sz="6" w:space="0"/>
              <w:right w:val="single" w:color="auto" w:sz="6" w:space="0"/>
            </w:tcBorders>
            <w:vAlign w:val="center"/>
          </w:tcPr>
          <w:p w14:paraId="44C372C5">
            <w:pPr>
              <w:jc w:val="center"/>
              <w:rPr>
                <w:rFonts w:hint="eastAsia" w:eastAsia="宋体"/>
                <w:szCs w:val="21"/>
                <w:lang w:val="en-US" w:eastAsia="zh-CN"/>
              </w:rPr>
            </w:pPr>
            <w:r>
              <w:rPr>
                <w:rFonts w:hint="eastAsia"/>
                <w:szCs w:val="21"/>
                <w:lang w:val="en-US" w:eastAsia="zh-CN"/>
              </w:rPr>
              <w:t>3</w:t>
            </w:r>
          </w:p>
        </w:tc>
      </w:tr>
      <w:tr w14:paraId="65363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54DA8AB">
            <w:pPr>
              <w:jc w:val="both"/>
              <w:rPr>
                <w:szCs w:val="21"/>
              </w:rPr>
            </w:pPr>
            <w:r>
              <w:rPr>
                <w:rFonts w:hint="eastAsia"/>
                <w:szCs w:val="21"/>
              </w:rPr>
              <w:t>Ye Y, Labopin M, Chen J, Wu D, Gedde-Dahl T Sr, Blaise D, Socie G, Forcade E, Salmenniemi U, Maury S, Versluis J, Bazarbachi A, Nagler A, Brissot E, Li L, Luo Y, Shi J, Ciceri F, Huang H, Mohty M, Gorin NC</w:t>
            </w:r>
          </w:p>
        </w:tc>
        <w:tc>
          <w:tcPr>
            <w:tcW w:w="3571" w:type="dxa"/>
            <w:tcBorders>
              <w:top w:val="single" w:color="auto" w:sz="6" w:space="0"/>
              <w:left w:val="single" w:color="auto" w:sz="6" w:space="0"/>
              <w:bottom w:val="single" w:color="auto" w:sz="6" w:space="0"/>
              <w:right w:val="single" w:color="auto" w:sz="6" w:space="0"/>
            </w:tcBorders>
            <w:vAlign w:val="center"/>
          </w:tcPr>
          <w:p w14:paraId="43F3CB9A">
            <w:pPr>
              <w:jc w:val="both"/>
              <w:rPr>
                <w:rFonts w:hint="eastAsia" w:eastAsia="宋体"/>
                <w:szCs w:val="21"/>
                <w:lang w:val="en-US" w:eastAsia="zh-CN"/>
              </w:rPr>
            </w:pPr>
            <w:r>
              <w:rPr>
                <w:rFonts w:hint="eastAsia"/>
                <w:szCs w:val="21"/>
              </w:rPr>
              <w:t>Lower relapse incidence with HAPLO versus MSD or MUD HCTs for AML patients with KMT2A rearrangement: a study from the Global Committee and the ALWP of the EBMT</w:t>
            </w:r>
            <w:r>
              <w:rPr>
                <w:rFonts w:hint="eastAsia"/>
                <w:szCs w:val="21"/>
                <w:lang w:val="en-US" w:eastAsia="zh-CN"/>
              </w:rPr>
              <w:t>/ Blood Cancer J</w:t>
            </w:r>
          </w:p>
        </w:tc>
        <w:tc>
          <w:tcPr>
            <w:tcW w:w="963" w:type="dxa"/>
            <w:tcBorders>
              <w:top w:val="single" w:color="auto" w:sz="6" w:space="0"/>
              <w:left w:val="single" w:color="auto" w:sz="6" w:space="0"/>
              <w:bottom w:val="single" w:color="auto" w:sz="6" w:space="0"/>
              <w:right w:val="single" w:color="auto" w:sz="6" w:space="0"/>
            </w:tcBorders>
            <w:vAlign w:val="center"/>
          </w:tcPr>
          <w:p w14:paraId="6A1BF380">
            <w:pPr>
              <w:jc w:val="both"/>
              <w:rPr>
                <w:szCs w:val="21"/>
              </w:rPr>
            </w:pPr>
            <w:r>
              <w:rPr>
                <w:rFonts w:hint="eastAsia"/>
                <w:szCs w:val="21"/>
              </w:rPr>
              <w:t>2024;14(1):85</w:t>
            </w:r>
          </w:p>
        </w:tc>
        <w:tc>
          <w:tcPr>
            <w:tcW w:w="993" w:type="dxa"/>
            <w:tcBorders>
              <w:top w:val="single" w:color="auto" w:sz="6" w:space="0"/>
              <w:left w:val="single" w:color="auto" w:sz="6" w:space="0"/>
              <w:bottom w:val="single" w:color="auto" w:sz="6" w:space="0"/>
              <w:right w:val="single" w:color="auto" w:sz="6" w:space="0"/>
            </w:tcBorders>
            <w:vAlign w:val="center"/>
          </w:tcPr>
          <w:p w14:paraId="64422A51">
            <w:pPr>
              <w:jc w:val="left"/>
              <w:rPr>
                <w:rFonts w:hint="default" w:eastAsia="宋体"/>
                <w:szCs w:val="21"/>
                <w:lang w:val="en-US" w:eastAsia="zh-CN"/>
              </w:rPr>
            </w:pPr>
            <w:r>
              <w:rPr>
                <w:rFonts w:hint="eastAsia"/>
                <w:szCs w:val="21"/>
                <w:lang w:val="en-US" w:eastAsia="zh-CN"/>
              </w:rPr>
              <w:t>2024-5</w:t>
            </w:r>
          </w:p>
        </w:tc>
        <w:tc>
          <w:tcPr>
            <w:tcW w:w="850" w:type="dxa"/>
            <w:tcBorders>
              <w:top w:val="single" w:color="auto" w:sz="6" w:space="0"/>
              <w:left w:val="single" w:color="auto" w:sz="6" w:space="0"/>
              <w:bottom w:val="single" w:color="auto" w:sz="6" w:space="0"/>
              <w:right w:val="single" w:color="auto" w:sz="6" w:space="0"/>
            </w:tcBorders>
            <w:vAlign w:val="center"/>
          </w:tcPr>
          <w:p w14:paraId="5B799A8A">
            <w:pPr>
              <w:jc w:val="center"/>
              <w:rPr>
                <w:rFonts w:hint="eastAsia" w:eastAsia="宋体"/>
                <w:szCs w:val="21"/>
                <w:lang w:val="en-US" w:eastAsia="zh-CN"/>
              </w:rPr>
            </w:pPr>
            <w:r>
              <w:rPr>
                <w:rFonts w:hint="eastAsia"/>
                <w:szCs w:val="21"/>
                <w:lang w:val="en-US" w:eastAsia="zh-CN"/>
              </w:rPr>
              <w:t>6</w:t>
            </w:r>
          </w:p>
        </w:tc>
      </w:tr>
      <w:tr w14:paraId="40F8B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6"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7C109484">
            <w:pPr>
              <w:rPr>
                <w:szCs w:val="21"/>
              </w:rPr>
            </w:pPr>
            <w:r>
              <w:rPr>
                <w:rFonts w:hint="eastAsia"/>
                <w:szCs w:val="21"/>
              </w:rPr>
              <w:t>Zhao Y, Wu H, Shi J, Luo Y, Li X, Lan J, Ni W, Lu Y, Chen L, Tan Y, Lai X, Yu J, Huang H.</w:t>
            </w:r>
          </w:p>
        </w:tc>
        <w:tc>
          <w:tcPr>
            <w:tcW w:w="3571" w:type="dxa"/>
            <w:tcBorders>
              <w:top w:val="single" w:color="auto" w:sz="6" w:space="0"/>
              <w:left w:val="single" w:color="auto" w:sz="6" w:space="0"/>
              <w:bottom w:val="single" w:color="auto" w:sz="6" w:space="0"/>
              <w:right w:val="single" w:color="auto" w:sz="6" w:space="0"/>
            </w:tcBorders>
            <w:vAlign w:val="center"/>
          </w:tcPr>
          <w:p w14:paraId="5BB38977">
            <w:pPr>
              <w:rPr>
                <w:szCs w:val="21"/>
              </w:rPr>
            </w:pPr>
            <w:r>
              <w:rPr>
                <w:rFonts w:hint="eastAsia"/>
                <w:szCs w:val="21"/>
              </w:rPr>
              <w:t>Ruxolitinib combined with etanercept induce a rapid response to corticosteroid-refractory severe acute graft vs host disease after allogeneic stem cell transplantation: Results of a multi-center prospective study</w:t>
            </w:r>
            <w:r>
              <w:rPr>
                <w:rFonts w:hint="eastAsia"/>
                <w:szCs w:val="21"/>
                <w:lang w:val="en-US" w:eastAsia="zh-CN"/>
              </w:rPr>
              <w:t xml:space="preserve">/ </w:t>
            </w:r>
            <w:r>
              <w:rPr>
                <w:rFonts w:hint="eastAsia"/>
                <w:szCs w:val="21"/>
              </w:rPr>
              <w:t>Am J Hematol.</w:t>
            </w:r>
          </w:p>
        </w:tc>
        <w:tc>
          <w:tcPr>
            <w:tcW w:w="963" w:type="dxa"/>
            <w:tcBorders>
              <w:top w:val="single" w:color="auto" w:sz="6" w:space="0"/>
              <w:left w:val="single" w:color="auto" w:sz="6" w:space="0"/>
              <w:bottom w:val="single" w:color="auto" w:sz="6" w:space="0"/>
              <w:right w:val="single" w:color="auto" w:sz="6" w:space="0"/>
            </w:tcBorders>
            <w:vAlign w:val="center"/>
          </w:tcPr>
          <w:p w14:paraId="4A66B2ED">
            <w:pPr>
              <w:rPr>
                <w:szCs w:val="21"/>
              </w:rPr>
            </w:pPr>
            <w:r>
              <w:rPr>
                <w:rFonts w:hint="eastAsia"/>
                <w:szCs w:val="21"/>
              </w:rPr>
              <w:t xml:space="preserve"> 2020;95(9):1075-1084</w:t>
            </w:r>
          </w:p>
        </w:tc>
        <w:tc>
          <w:tcPr>
            <w:tcW w:w="993" w:type="dxa"/>
            <w:tcBorders>
              <w:top w:val="single" w:color="auto" w:sz="6" w:space="0"/>
              <w:left w:val="single" w:color="auto" w:sz="6" w:space="0"/>
              <w:bottom w:val="single" w:color="auto" w:sz="6" w:space="0"/>
              <w:right w:val="single" w:color="auto" w:sz="6" w:space="0"/>
            </w:tcBorders>
            <w:vAlign w:val="center"/>
          </w:tcPr>
          <w:p w14:paraId="31A5D10C">
            <w:pPr>
              <w:jc w:val="left"/>
              <w:rPr>
                <w:rFonts w:hint="default" w:eastAsia="宋体"/>
                <w:szCs w:val="21"/>
                <w:lang w:val="en-US" w:eastAsia="zh-CN"/>
              </w:rPr>
            </w:pPr>
            <w:r>
              <w:rPr>
                <w:rFonts w:hint="eastAsia"/>
                <w:szCs w:val="21"/>
                <w:lang w:val="en-US" w:eastAsia="zh-CN"/>
              </w:rPr>
              <w:t>2020-9</w:t>
            </w:r>
          </w:p>
        </w:tc>
        <w:tc>
          <w:tcPr>
            <w:tcW w:w="850" w:type="dxa"/>
            <w:tcBorders>
              <w:top w:val="single" w:color="auto" w:sz="6" w:space="0"/>
              <w:left w:val="single" w:color="auto" w:sz="6" w:space="0"/>
              <w:bottom w:val="single" w:color="auto" w:sz="6" w:space="0"/>
              <w:right w:val="single" w:color="auto" w:sz="6" w:space="0"/>
            </w:tcBorders>
            <w:vAlign w:val="center"/>
          </w:tcPr>
          <w:p w14:paraId="3D96995C">
            <w:pPr>
              <w:jc w:val="center"/>
              <w:rPr>
                <w:rFonts w:hint="default" w:eastAsia="宋体"/>
                <w:szCs w:val="21"/>
                <w:lang w:val="en-US" w:eastAsia="zh-CN"/>
              </w:rPr>
            </w:pPr>
            <w:r>
              <w:rPr>
                <w:rFonts w:hint="eastAsia"/>
                <w:szCs w:val="21"/>
                <w:lang w:val="en-US" w:eastAsia="zh-CN"/>
              </w:rPr>
              <w:t>15</w:t>
            </w:r>
          </w:p>
        </w:tc>
      </w:tr>
      <w:tr w14:paraId="578B3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1"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3B0E9556">
            <w:pPr>
              <w:rPr>
                <w:szCs w:val="21"/>
              </w:rPr>
            </w:pPr>
            <w:r>
              <w:rPr>
                <w:rFonts w:hint="eastAsia"/>
                <w:szCs w:val="21"/>
              </w:rPr>
              <w:t>Zhao Y, Luo Y, Shi J, Wang S, Wang CX, Jiang E, Liang C, Zhu X, Zhang X, Meng F, Jin H, Zhao Y, Yu J, Lai X, Liu L, Fu H, Ye Y, Zhang C, Wang T, Tu L, Wang X, Huang H.</w:t>
            </w:r>
          </w:p>
        </w:tc>
        <w:tc>
          <w:tcPr>
            <w:tcW w:w="3571" w:type="dxa"/>
            <w:tcBorders>
              <w:top w:val="single" w:color="auto" w:sz="6" w:space="0"/>
              <w:left w:val="single" w:color="auto" w:sz="6" w:space="0"/>
              <w:bottom w:val="single" w:color="auto" w:sz="6" w:space="0"/>
              <w:right w:val="single" w:color="auto" w:sz="6" w:space="0"/>
            </w:tcBorders>
            <w:vAlign w:val="center"/>
          </w:tcPr>
          <w:p w14:paraId="3D2370AB">
            <w:pPr>
              <w:rPr>
                <w:rFonts w:hint="eastAsia" w:eastAsia="宋体"/>
                <w:szCs w:val="21"/>
                <w:lang w:val="en-US" w:eastAsia="zh-CN"/>
              </w:rPr>
            </w:pPr>
            <w:r>
              <w:rPr>
                <w:rFonts w:hint="eastAsia"/>
                <w:szCs w:val="21"/>
              </w:rPr>
              <w:t>A first-in-class JAK/ROCK inhibitor, rovadicitinib, for glucocorticoid-refractory or -dependent chronic GVHD</w:t>
            </w:r>
            <w:r>
              <w:rPr>
                <w:rFonts w:hint="eastAsia"/>
                <w:szCs w:val="21"/>
                <w:lang w:val="en-US" w:eastAsia="zh-CN"/>
              </w:rPr>
              <w:t>/ Blood</w:t>
            </w:r>
          </w:p>
        </w:tc>
        <w:tc>
          <w:tcPr>
            <w:tcW w:w="963" w:type="dxa"/>
            <w:tcBorders>
              <w:top w:val="single" w:color="auto" w:sz="6" w:space="0"/>
              <w:left w:val="single" w:color="auto" w:sz="6" w:space="0"/>
              <w:bottom w:val="single" w:color="auto" w:sz="6" w:space="0"/>
              <w:right w:val="single" w:color="auto" w:sz="6" w:space="0"/>
            </w:tcBorders>
            <w:vAlign w:val="center"/>
          </w:tcPr>
          <w:p w14:paraId="02D71EA0">
            <w:pPr>
              <w:rPr>
                <w:rFonts w:hint="default" w:eastAsia="宋体"/>
                <w:szCs w:val="21"/>
                <w:lang w:val="en-US" w:eastAsia="zh-CN"/>
              </w:rPr>
            </w:pPr>
            <w:r>
              <w:rPr>
                <w:rFonts w:hint="default" w:eastAsia="宋体"/>
                <w:szCs w:val="21"/>
                <w:lang w:val="en-US" w:eastAsia="zh-CN"/>
              </w:rPr>
              <w:t>2025;145(24):2857-2872</w:t>
            </w:r>
          </w:p>
        </w:tc>
        <w:tc>
          <w:tcPr>
            <w:tcW w:w="993" w:type="dxa"/>
            <w:tcBorders>
              <w:top w:val="single" w:color="auto" w:sz="6" w:space="0"/>
              <w:left w:val="single" w:color="auto" w:sz="6" w:space="0"/>
              <w:bottom w:val="single" w:color="auto" w:sz="6" w:space="0"/>
              <w:right w:val="single" w:color="auto" w:sz="6" w:space="0"/>
            </w:tcBorders>
            <w:vAlign w:val="center"/>
          </w:tcPr>
          <w:p w14:paraId="1069BD3A">
            <w:pPr>
              <w:jc w:val="left"/>
              <w:rPr>
                <w:rFonts w:hint="eastAsia" w:eastAsia="宋体"/>
                <w:szCs w:val="21"/>
                <w:lang w:eastAsia="zh-CN"/>
              </w:rPr>
            </w:pPr>
            <w:r>
              <w:rPr>
                <w:rFonts w:hint="eastAsia"/>
                <w:szCs w:val="21"/>
              </w:rPr>
              <w:t>2025/</w:t>
            </w:r>
            <w:r>
              <w:rPr>
                <w:rFonts w:hint="eastAsia"/>
                <w:szCs w:val="21"/>
                <w:lang w:val="en-US" w:eastAsia="zh-CN"/>
              </w:rPr>
              <w:t>6</w:t>
            </w:r>
          </w:p>
        </w:tc>
        <w:tc>
          <w:tcPr>
            <w:tcW w:w="850" w:type="dxa"/>
            <w:tcBorders>
              <w:top w:val="single" w:color="auto" w:sz="6" w:space="0"/>
              <w:left w:val="single" w:color="auto" w:sz="6" w:space="0"/>
              <w:bottom w:val="single" w:color="auto" w:sz="6" w:space="0"/>
              <w:right w:val="single" w:color="auto" w:sz="6" w:space="0"/>
            </w:tcBorders>
            <w:vAlign w:val="center"/>
          </w:tcPr>
          <w:p w14:paraId="55A06C89">
            <w:pPr>
              <w:jc w:val="center"/>
              <w:rPr>
                <w:rFonts w:hint="eastAsia" w:eastAsia="宋体"/>
                <w:szCs w:val="21"/>
                <w:lang w:val="en-US" w:eastAsia="zh-CN"/>
              </w:rPr>
            </w:pPr>
            <w:r>
              <w:rPr>
                <w:rFonts w:hint="eastAsia"/>
                <w:szCs w:val="21"/>
                <w:lang w:val="en-US" w:eastAsia="zh-CN"/>
              </w:rPr>
              <w:t>1</w:t>
            </w:r>
          </w:p>
        </w:tc>
      </w:tr>
      <w:tr w14:paraId="221FC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02FBB2CC">
            <w:pPr>
              <w:rPr>
                <w:szCs w:val="21"/>
              </w:rPr>
            </w:pPr>
            <w:r>
              <w:rPr>
                <w:rFonts w:hint="eastAsia"/>
                <w:szCs w:val="21"/>
              </w:rPr>
              <w:t>Chen W, Huang J, Zhao Y, Huang L, Yuan Z, Gu M, Xu X, Shi J, Luo Y, Yu J, Lai X, Liu L, Fu H, Bao C, Huang X, Zheng Z, Huang H, Hu X, Zhao Y.</w:t>
            </w:r>
          </w:p>
        </w:tc>
        <w:tc>
          <w:tcPr>
            <w:tcW w:w="3571" w:type="dxa"/>
            <w:tcBorders>
              <w:top w:val="single" w:color="auto" w:sz="6" w:space="0"/>
              <w:left w:val="single" w:color="auto" w:sz="6" w:space="0"/>
              <w:bottom w:val="single" w:color="auto" w:sz="6" w:space="0"/>
              <w:right w:val="single" w:color="auto" w:sz="6" w:space="0"/>
            </w:tcBorders>
            <w:vAlign w:val="center"/>
          </w:tcPr>
          <w:p w14:paraId="6C5C5E44">
            <w:pPr>
              <w:rPr>
                <w:szCs w:val="21"/>
              </w:rPr>
            </w:pPr>
            <w:r>
              <w:rPr>
                <w:rFonts w:hint="eastAsia"/>
                <w:szCs w:val="21"/>
              </w:rPr>
              <w:t>Measurable residual disease monitoring by ddPCR in the early posttransplant period complements the traditional MFC method to predict relapse after HSCT in AML/MDS: a multicenter retrospective study</w:t>
            </w:r>
            <w:r>
              <w:rPr>
                <w:rFonts w:hint="eastAsia"/>
                <w:szCs w:val="21"/>
                <w:lang w:val="en-US" w:eastAsia="zh-CN"/>
              </w:rPr>
              <w:t>/</w:t>
            </w:r>
            <w:r>
              <w:rPr>
                <w:rFonts w:hint="eastAsia"/>
                <w:szCs w:val="21"/>
              </w:rPr>
              <w:t xml:space="preserve"> J Transl Med.</w:t>
            </w:r>
          </w:p>
        </w:tc>
        <w:tc>
          <w:tcPr>
            <w:tcW w:w="963" w:type="dxa"/>
            <w:tcBorders>
              <w:top w:val="single" w:color="auto" w:sz="6" w:space="0"/>
              <w:left w:val="single" w:color="auto" w:sz="6" w:space="0"/>
              <w:bottom w:val="single" w:color="auto" w:sz="6" w:space="0"/>
              <w:right w:val="single" w:color="auto" w:sz="6" w:space="0"/>
            </w:tcBorders>
            <w:vAlign w:val="center"/>
          </w:tcPr>
          <w:p w14:paraId="1C2873AC">
            <w:pPr>
              <w:rPr>
                <w:szCs w:val="21"/>
              </w:rPr>
            </w:pPr>
            <w:r>
              <w:rPr>
                <w:rFonts w:hint="eastAsia"/>
                <w:szCs w:val="21"/>
              </w:rPr>
              <w:t>2024</w:t>
            </w:r>
            <w:r>
              <w:rPr>
                <w:rFonts w:hint="eastAsia"/>
                <w:szCs w:val="21"/>
                <w:lang w:val="en-US" w:eastAsia="zh-CN"/>
              </w:rPr>
              <w:t>;</w:t>
            </w:r>
            <w:r>
              <w:rPr>
                <w:rFonts w:hint="eastAsia"/>
                <w:szCs w:val="21"/>
              </w:rPr>
              <w:t>22(1):410</w:t>
            </w:r>
          </w:p>
        </w:tc>
        <w:tc>
          <w:tcPr>
            <w:tcW w:w="993" w:type="dxa"/>
            <w:tcBorders>
              <w:top w:val="single" w:color="auto" w:sz="6" w:space="0"/>
              <w:left w:val="single" w:color="auto" w:sz="6" w:space="0"/>
              <w:bottom w:val="single" w:color="auto" w:sz="6" w:space="0"/>
              <w:right w:val="single" w:color="auto" w:sz="6" w:space="0"/>
            </w:tcBorders>
            <w:vAlign w:val="center"/>
          </w:tcPr>
          <w:p w14:paraId="3EA27D04">
            <w:pPr>
              <w:jc w:val="left"/>
              <w:rPr>
                <w:rFonts w:hint="default" w:eastAsia="宋体"/>
                <w:szCs w:val="21"/>
                <w:lang w:val="en-US" w:eastAsia="zh-CN"/>
              </w:rPr>
            </w:pPr>
            <w:r>
              <w:rPr>
                <w:rFonts w:hint="eastAsia"/>
                <w:szCs w:val="21"/>
                <w:lang w:val="en-US" w:eastAsia="zh-CN"/>
              </w:rPr>
              <w:t>2024-4</w:t>
            </w:r>
          </w:p>
        </w:tc>
        <w:tc>
          <w:tcPr>
            <w:tcW w:w="850" w:type="dxa"/>
            <w:tcBorders>
              <w:top w:val="single" w:color="auto" w:sz="6" w:space="0"/>
              <w:left w:val="single" w:color="auto" w:sz="6" w:space="0"/>
              <w:bottom w:val="single" w:color="auto" w:sz="6" w:space="0"/>
              <w:right w:val="single" w:color="auto" w:sz="6" w:space="0"/>
            </w:tcBorders>
            <w:vAlign w:val="center"/>
          </w:tcPr>
          <w:p w14:paraId="2874AFA1">
            <w:pPr>
              <w:jc w:val="center"/>
              <w:rPr>
                <w:rFonts w:hint="eastAsia" w:eastAsia="宋体"/>
                <w:szCs w:val="21"/>
                <w:lang w:val="en-US" w:eastAsia="zh-CN"/>
              </w:rPr>
            </w:pPr>
            <w:r>
              <w:rPr>
                <w:rFonts w:hint="eastAsia"/>
                <w:szCs w:val="21"/>
                <w:lang w:val="en-US" w:eastAsia="zh-CN"/>
              </w:rPr>
              <w:t>6</w:t>
            </w:r>
          </w:p>
        </w:tc>
      </w:tr>
      <w:tr w14:paraId="6A1ACE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1"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3A1B01C9">
            <w:pPr>
              <w:rPr>
                <w:szCs w:val="21"/>
              </w:rPr>
            </w:pPr>
            <w:r>
              <w:rPr>
                <w:rFonts w:hint="eastAsia"/>
                <w:szCs w:val="21"/>
              </w:rPr>
              <w:t xml:space="preserve">Yang L, Lai X, Yang T, Lu Y, Liu L, Shi J, Zhao Y, Wu Y, Chen Y, Yu J, Xiao H, Ouyang G, Ren J, Cao J, Hu Y, Tan Y, Ye Y, Cai Z, Xu W, Huang H, Luo Y. </w:t>
            </w:r>
          </w:p>
        </w:tc>
        <w:tc>
          <w:tcPr>
            <w:tcW w:w="3571" w:type="dxa"/>
            <w:tcBorders>
              <w:top w:val="single" w:color="auto" w:sz="6" w:space="0"/>
              <w:left w:val="single" w:color="auto" w:sz="6" w:space="0"/>
              <w:bottom w:val="single" w:color="auto" w:sz="6" w:space="0"/>
              <w:right w:val="single" w:color="auto" w:sz="6" w:space="0"/>
            </w:tcBorders>
            <w:vAlign w:val="center"/>
          </w:tcPr>
          <w:p w14:paraId="31EE72F5">
            <w:pPr>
              <w:rPr>
                <w:szCs w:val="21"/>
              </w:rPr>
            </w:pPr>
            <w:r>
              <w:rPr>
                <w:rFonts w:hint="eastAsia"/>
                <w:szCs w:val="21"/>
              </w:rPr>
              <w:t>Prophylactic versus Preemptive modified donor lymphocyte infusion for high-risk acute leukemia after allogeneic hematopoietic stem cell transplantation: a multicenter retrospective study</w:t>
            </w:r>
            <w:r>
              <w:rPr>
                <w:rFonts w:hint="eastAsia"/>
                <w:szCs w:val="21"/>
                <w:lang w:val="en-US" w:eastAsia="zh-CN"/>
              </w:rPr>
              <w:t>/</w:t>
            </w:r>
            <w:r>
              <w:rPr>
                <w:rFonts w:hint="eastAsia"/>
                <w:szCs w:val="21"/>
              </w:rPr>
              <w:t xml:space="preserve"> Bone Marrow Transplant</w:t>
            </w:r>
          </w:p>
        </w:tc>
        <w:tc>
          <w:tcPr>
            <w:tcW w:w="963" w:type="dxa"/>
            <w:tcBorders>
              <w:top w:val="single" w:color="auto" w:sz="6" w:space="0"/>
              <w:left w:val="single" w:color="auto" w:sz="6" w:space="0"/>
              <w:bottom w:val="single" w:color="auto" w:sz="6" w:space="0"/>
              <w:right w:val="single" w:color="auto" w:sz="6" w:space="0"/>
            </w:tcBorders>
            <w:vAlign w:val="center"/>
          </w:tcPr>
          <w:p w14:paraId="7D5568D2">
            <w:pPr>
              <w:rPr>
                <w:szCs w:val="21"/>
              </w:rPr>
            </w:pPr>
            <w:r>
              <w:rPr>
                <w:rFonts w:hint="eastAsia"/>
                <w:szCs w:val="21"/>
              </w:rPr>
              <w:t>2024;59(1):85-92</w:t>
            </w:r>
          </w:p>
        </w:tc>
        <w:tc>
          <w:tcPr>
            <w:tcW w:w="993" w:type="dxa"/>
            <w:tcBorders>
              <w:top w:val="single" w:color="auto" w:sz="6" w:space="0"/>
              <w:left w:val="single" w:color="auto" w:sz="6" w:space="0"/>
              <w:bottom w:val="single" w:color="auto" w:sz="6" w:space="0"/>
              <w:right w:val="single" w:color="auto" w:sz="6" w:space="0"/>
            </w:tcBorders>
            <w:vAlign w:val="center"/>
          </w:tcPr>
          <w:p w14:paraId="2F119BEF">
            <w:pPr>
              <w:jc w:val="left"/>
              <w:rPr>
                <w:rFonts w:hint="default" w:eastAsia="宋体"/>
                <w:szCs w:val="21"/>
                <w:lang w:val="en-US" w:eastAsia="zh-CN"/>
              </w:rPr>
            </w:pPr>
            <w:r>
              <w:rPr>
                <w:rFonts w:hint="eastAsia"/>
                <w:szCs w:val="21"/>
                <w:lang w:val="en-US" w:eastAsia="zh-CN"/>
              </w:rPr>
              <w:t>2024-1</w:t>
            </w:r>
          </w:p>
        </w:tc>
        <w:tc>
          <w:tcPr>
            <w:tcW w:w="850" w:type="dxa"/>
            <w:tcBorders>
              <w:top w:val="single" w:color="auto" w:sz="6" w:space="0"/>
              <w:left w:val="single" w:color="auto" w:sz="6" w:space="0"/>
              <w:bottom w:val="single" w:color="auto" w:sz="6" w:space="0"/>
              <w:right w:val="single" w:color="auto" w:sz="6" w:space="0"/>
            </w:tcBorders>
            <w:vAlign w:val="center"/>
          </w:tcPr>
          <w:p w14:paraId="7DA68432">
            <w:pPr>
              <w:jc w:val="center"/>
              <w:rPr>
                <w:rFonts w:hint="eastAsia" w:eastAsia="宋体"/>
                <w:szCs w:val="21"/>
                <w:lang w:val="en-US" w:eastAsia="zh-CN"/>
              </w:rPr>
            </w:pPr>
            <w:r>
              <w:rPr>
                <w:rFonts w:hint="eastAsia"/>
                <w:szCs w:val="21"/>
                <w:lang w:val="en-US" w:eastAsia="zh-CN"/>
              </w:rPr>
              <w:t>7</w:t>
            </w:r>
          </w:p>
        </w:tc>
      </w:tr>
      <w:tr w14:paraId="36F1A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11"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671E1302">
            <w:pPr>
              <w:rPr>
                <w:szCs w:val="21"/>
              </w:rPr>
            </w:pPr>
            <w:r>
              <w:rPr>
                <w:rFonts w:hint="eastAsia"/>
                <w:szCs w:val="21"/>
              </w:rPr>
              <w:t>Guan F, Yang L, Chen Y, Shi J, Song X, Lai X, Lu Y, Liu L, Ouyang G, Zhao Y, Yu J, Xu Y, Lan J, Fu H, Zhao Y, Qiu X, Zhu P, Cai Z, Huang H, Luo Y.</w:t>
            </w:r>
          </w:p>
        </w:tc>
        <w:tc>
          <w:tcPr>
            <w:tcW w:w="3571" w:type="dxa"/>
            <w:tcBorders>
              <w:top w:val="single" w:color="auto" w:sz="6" w:space="0"/>
              <w:left w:val="single" w:color="auto" w:sz="6" w:space="0"/>
              <w:bottom w:val="single" w:color="auto" w:sz="6" w:space="0"/>
              <w:right w:val="single" w:color="auto" w:sz="6" w:space="0"/>
            </w:tcBorders>
            <w:vAlign w:val="center"/>
          </w:tcPr>
          <w:p w14:paraId="52610309">
            <w:pPr>
              <w:rPr>
                <w:szCs w:val="21"/>
              </w:rPr>
            </w:pPr>
            <w:r>
              <w:rPr>
                <w:rFonts w:hint="eastAsia"/>
                <w:szCs w:val="21"/>
              </w:rPr>
              <w:t>Comparison of long-term outcomes between imatinib and dasatinib prophylaxis after allogeneic stem cell transplantation in patients with Philadelphia-positive acute lymphoblastic leukemia: A multicenter retrospective study</w:t>
            </w:r>
            <w:r>
              <w:rPr>
                <w:rFonts w:hint="eastAsia"/>
                <w:szCs w:val="21"/>
                <w:lang w:val="en-US" w:eastAsia="zh-CN"/>
              </w:rPr>
              <w:t>/</w:t>
            </w:r>
            <w:r>
              <w:rPr>
                <w:rFonts w:hint="eastAsia"/>
                <w:szCs w:val="21"/>
              </w:rPr>
              <w:t xml:space="preserve"> Cancer.</w:t>
            </w:r>
          </w:p>
        </w:tc>
        <w:tc>
          <w:tcPr>
            <w:tcW w:w="963" w:type="dxa"/>
            <w:tcBorders>
              <w:top w:val="single" w:color="auto" w:sz="6" w:space="0"/>
              <w:left w:val="single" w:color="auto" w:sz="6" w:space="0"/>
              <w:bottom w:val="single" w:color="auto" w:sz="6" w:space="0"/>
              <w:right w:val="single" w:color="auto" w:sz="6" w:space="0"/>
            </w:tcBorders>
            <w:vAlign w:val="center"/>
          </w:tcPr>
          <w:p w14:paraId="6CB70D8F">
            <w:pPr>
              <w:rPr>
                <w:szCs w:val="21"/>
              </w:rPr>
            </w:pPr>
            <w:r>
              <w:rPr>
                <w:rFonts w:hint="eastAsia"/>
                <w:szCs w:val="21"/>
              </w:rPr>
              <w:t>2024</w:t>
            </w:r>
            <w:r>
              <w:rPr>
                <w:rFonts w:hint="eastAsia"/>
                <w:szCs w:val="21"/>
                <w:lang w:val="en-US" w:eastAsia="zh-CN"/>
              </w:rPr>
              <w:t>;</w:t>
            </w:r>
            <w:r>
              <w:rPr>
                <w:rFonts w:hint="eastAsia"/>
                <w:szCs w:val="21"/>
              </w:rPr>
              <w:t xml:space="preserve">130(12):2139-2149. </w:t>
            </w:r>
          </w:p>
        </w:tc>
        <w:tc>
          <w:tcPr>
            <w:tcW w:w="993" w:type="dxa"/>
            <w:tcBorders>
              <w:top w:val="single" w:color="auto" w:sz="6" w:space="0"/>
              <w:left w:val="single" w:color="auto" w:sz="6" w:space="0"/>
              <w:bottom w:val="single" w:color="auto" w:sz="6" w:space="0"/>
              <w:right w:val="single" w:color="auto" w:sz="6" w:space="0"/>
            </w:tcBorders>
            <w:vAlign w:val="center"/>
          </w:tcPr>
          <w:p w14:paraId="57ED062E">
            <w:pPr>
              <w:jc w:val="left"/>
              <w:rPr>
                <w:rFonts w:hint="default" w:eastAsia="宋体"/>
                <w:szCs w:val="21"/>
                <w:lang w:val="en-US" w:eastAsia="zh-CN"/>
              </w:rPr>
            </w:pPr>
            <w:r>
              <w:rPr>
                <w:rFonts w:hint="eastAsia"/>
                <w:szCs w:val="21"/>
                <w:lang w:val="en-US" w:eastAsia="zh-CN"/>
              </w:rPr>
              <w:t>2024-6</w:t>
            </w:r>
          </w:p>
        </w:tc>
        <w:tc>
          <w:tcPr>
            <w:tcW w:w="850" w:type="dxa"/>
            <w:tcBorders>
              <w:top w:val="single" w:color="auto" w:sz="6" w:space="0"/>
              <w:left w:val="single" w:color="auto" w:sz="6" w:space="0"/>
              <w:bottom w:val="single" w:color="auto" w:sz="6" w:space="0"/>
              <w:right w:val="single" w:color="auto" w:sz="6" w:space="0"/>
            </w:tcBorders>
            <w:vAlign w:val="center"/>
          </w:tcPr>
          <w:p w14:paraId="70A924F1">
            <w:pPr>
              <w:jc w:val="center"/>
              <w:rPr>
                <w:rFonts w:hint="eastAsia" w:eastAsia="宋体"/>
                <w:szCs w:val="21"/>
                <w:lang w:val="en-US" w:eastAsia="zh-CN"/>
              </w:rPr>
            </w:pPr>
            <w:r>
              <w:rPr>
                <w:rFonts w:hint="eastAsia"/>
                <w:szCs w:val="21"/>
                <w:lang w:val="en-US" w:eastAsia="zh-CN"/>
              </w:rPr>
              <w:t>3</w:t>
            </w:r>
          </w:p>
        </w:tc>
      </w:tr>
      <w:tr w14:paraId="4CCA1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14:paraId="3B3463EF">
            <w:pPr>
              <w:rPr>
                <w:szCs w:val="21"/>
              </w:rPr>
            </w:pPr>
            <w:r>
              <w:rPr>
                <w:rFonts w:hint="eastAsia"/>
                <w:szCs w:val="21"/>
              </w:rPr>
              <w:t>Luo Y, Gao L, Liu J, Yang L, Wang L, Lai X, Gao S, Liu L, Zhao L, Ye Y, Wang M, Shen L, Cao WW, Wang D, Li W, Zhang X, Huang H</w:t>
            </w:r>
          </w:p>
        </w:tc>
        <w:tc>
          <w:tcPr>
            <w:tcW w:w="3571" w:type="dxa"/>
            <w:tcBorders>
              <w:top w:val="single" w:color="auto" w:sz="6" w:space="0"/>
              <w:left w:val="single" w:color="auto" w:sz="6" w:space="0"/>
              <w:bottom w:val="single" w:color="auto" w:sz="6" w:space="0"/>
              <w:right w:val="single" w:color="auto" w:sz="6" w:space="0"/>
            </w:tcBorders>
            <w:vAlign w:val="center"/>
          </w:tcPr>
          <w:p w14:paraId="663D3AF4">
            <w:pPr>
              <w:rPr>
                <w:szCs w:val="21"/>
              </w:rPr>
            </w:pPr>
            <w:r>
              <w:rPr>
                <w:rFonts w:hint="eastAsia"/>
                <w:szCs w:val="21"/>
              </w:rPr>
              <w:t>Donor-derived Anti-CD19 CAR T cells GC007g for relapsed or refractory B-cell acute lymphoblastic leukemia after allogeneic HSCT: a phase 1 trial</w:t>
            </w:r>
            <w:r>
              <w:rPr>
                <w:rFonts w:hint="eastAsia"/>
                <w:szCs w:val="21"/>
                <w:lang w:val="en-US" w:eastAsia="zh-CN"/>
              </w:rPr>
              <w:t xml:space="preserve">/ </w:t>
            </w:r>
            <w:r>
              <w:rPr>
                <w:rFonts w:hint="eastAsia"/>
                <w:szCs w:val="21"/>
              </w:rPr>
              <w:t>EClinicalMedicine</w:t>
            </w:r>
          </w:p>
        </w:tc>
        <w:tc>
          <w:tcPr>
            <w:tcW w:w="963" w:type="dxa"/>
            <w:tcBorders>
              <w:top w:val="single" w:color="auto" w:sz="6" w:space="0"/>
              <w:left w:val="single" w:color="auto" w:sz="6" w:space="0"/>
              <w:bottom w:val="single" w:color="auto" w:sz="6" w:space="0"/>
              <w:right w:val="single" w:color="auto" w:sz="6" w:space="0"/>
            </w:tcBorders>
            <w:vAlign w:val="center"/>
          </w:tcPr>
          <w:p w14:paraId="4C762CF0">
            <w:pPr>
              <w:rPr>
                <w:szCs w:val="21"/>
              </w:rPr>
            </w:pPr>
            <w:r>
              <w:rPr>
                <w:rFonts w:hint="eastAsia"/>
                <w:szCs w:val="21"/>
              </w:rPr>
              <w:t>2023</w:t>
            </w:r>
            <w:r>
              <w:rPr>
                <w:rFonts w:hint="eastAsia"/>
                <w:szCs w:val="21"/>
                <w:lang w:val="en-US" w:eastAsia="zh-CN"/>
              </w:rPr>
              <w:t>;</w:t>
            </w:r>
            <w:r>
              <w:rPr>
                <w:rFonts w:hint="eastAsia"/>
                <w:szCs w:val="21"/>
              </w:rPr>
              <w:t xml:space="preserve">67:102377. </w:t>
            </w:r>
          </w:p>
        </w:tc>
        <w:tc>
          <w:tcPr>
            <w:tcW w:w="993" w:type="dxa"/>
            <w:tcBorders>
              <w:top w:val="single" w:color="auto" w:sz="6" w:space="0"/>
              <w:left w:val="single" w:color="auto" w:sz="6" w:space="0"/>
              <w:bottom w:val="single" w:color="auto" w:sz="6" w:space="0"/>
              <w:right w:val="single" w:color="auto" w:sz="6" w:space="0"/>
            </w:tcBorders>
            <w:vAlign w:val="center"/>
          </w:tcPr>
          <w:p w14:paraId="36888099">
            <w:pPr>
              <w:jc w:val="left"/>
              <w:rPr>
                <w:rFonts w:hint="default" w:eastAsia="宋体"/>
                <w:szCs w:val="21"/>
                <w:lang w:val="en-US" w:eastAsia="zh-CN"/>
              </w:rPr>
            </w:pPr>
            <w:r>
              <w:rPr>
                <w:rFonts w:hint="eastAsia"/>
                <w:szCs w:val="21"/>
                <w:lang w:val="en-US" w:eastAsia="zh-CN"/>
              </w:rPr>
              <w:t>202</w:t>
            </w:r>
            <w:bookmarkStart w:id="0" w:name="_GoBack"/>
            <w:bookmarkEnd w:id="0"/>
            <w:r>
              <w:rPr>
                <w:rFonts w:hint="eastAsia"/>
                <w:szCs w:val="21"/>
                <w:lang w:val="en-US" w:eastAsia="zh-CN"/>
              </w:rPr>
              <w:t>3-12</w:t>
            </w:r>
          </w:p>
        </w:tc>
        <w:tc>
          <w:tcPr>
            <w:tcW w:w="850" w:type="dxa"/>
            <w:tcBorders>
              <w:top w:val="single" w:color="auto" w:sz="6" w:space="0"/>
              <w:left w:val="single" w:color="auto" w:sz="6" w:space="0"/>
              <w:bottom w:val="single" w:color="auto" w:sz="6" w:space="0"/>
              <w:right w:val="single" w:color="auto" w:sz="6" w:space="0"/>
            </w:tcBorders>
            <w:vAlign w:val="center"/>
          </w:tcPr>
          <w:p w14:paraId="030846B0">
            <w:pPr>
              <w:jc w:val="center"/>
              <w:rPr>
                <w:rFonts w:hint="default" w:eastAsia="宋体"/>
                <w:szCs w:val="21"/>
                <w:lang w:val="en-US" w:eastAsia="zh-CN"/>
              </w:rPr>
            </w:pPr>
            <w:r>
              <w:rPr>
                <w:rFonts w:hint="eastAsia"/>
                <w:szCs w:val="21"/>
                <w:lang w:val="en-US" w:eastAsia="zh-CN"/>
              </w:rPr>
              <w:t>10</w:t>
            </w:r>
          </w:p>
        </w:tc>
      </w:tr>
      <w:tr w14:paraId="4F991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11EC404C">
            <w:pPr>
              <w:jc w:val="right"/>
              <w:rPr>
                <w:szCs w:val="21"/>
              </w:rPr>
            </w:pPr>
            <w:r>
              <w:rPr>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14:paraId="219138AF">
            <w:pPr>
              <w:jc w:val="center"/>
              <w:rPr>
                <w:rFonts w:hint="default" w:eastAsia="宋体"/>
                <w:szCs w:val="21"/>
                <w:lang w:val="en-US" w:eastAsia="zh-CN"/>
              </w:rPr>
            </w:pPr>
            <w:r>
              <w:rPr>
                <w:rFonts w:hint="eastAsia"/>
                <w:szCs w:val="21"/>
                <w:lang w:val="en-US" w:eastAsia="zh-CN"/>
              </w:rPr>
              <w:t>56</w:t>
            </w:r>
          </w:p>
        </w:tc>
      </w:tr>
    </w:tbl>
    <w:p w14:paraId="61567AC3"/>
    <w:p w14:paraId="6F458A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C029D"/>
    <w:rsid w:val="00485F9D"/>
    <w:rsid w:val="005832FD"/>
    <w:rsid w:val="00BB257B"/>
    <w:rsid w:val="043B10FF"/>
    <w:rsid w:val="056F1060"/>
    <w:rsid w:val="06B50CF4"/>
    <w:rsid w:val="084C3AEC"/>
    <w:rsid w:val="0CFE1DCB"/>
    <w:rsid w:val="1041573F"/>
    <w:rsid w:val="11162CD7"/>
    <w:rsid w:val="16D2144F"/>
    <w:rsid w:val="18253800"/>
    <w:rsid w:val="1BCC2910"/>
    <w:rsid w:val="1C2F4C4D"/>
    <w:rsid w:val="1D8E3BF5"/>
    <w:rsid w:val="207C68E9"/>
    <w:rsid w:val="22791318"/>
    <w:rsid w:val="245E2574"/>
    <w:rsid w:val="25203CCD"/>
    <w:rsid w:val="257B7155"/>
    <w:rsid w:val="25BA5ED0"/>
    <w:rsid w:val="2B862EEC"/>
    <w:rsid w:val="2C846846"/>
    <w:rsid w:val="2D8F379E"/>
    <w:rsid w:val="2E0777D8"/>
    <w:rsid w:val="2E24038A"/>
    <w:rsid w:val="32001619"/>
    <w:rsid w:val="32990C1B"/>
    <w:rsid w:val="35B00755"/>
    <w:rsid w:val="38237904"/>
    <w:rsid w:val="38CF35E8"/>
    <w:rsid w:val="38EA6674"/>
    <w:rsid w:val="3B765F9D"/>
    <w:rsid w:val="3DE2791A"/>
    <w:rsid w:val="3ECF5E78"/>
    <w:rsid w:val="3F516B05"/>
    <w:rsid w:val="405F34A4"/>
    <w:rsid w:val="413C26ED"/>
    <w:rsid w:val="43217136"/>
    <w:rsid w:val="45725A27"/>
    <w:rsid w:val="46190610"/>
    <w:rsid w:val="48B80841"/>
    <w:rsid w:val="4B1B26BD"/>
    <w:rsid w:val="4B2C497A"/>
    <w:rsid w:val="4DAE7818"/>
    <w:rsid w:val="4EAC029D"/>
    <w:rsid w:val="4FEE214E"/>
    <w:rsid w:val="50A3118B"/>
    <w:rsid w:val="51E312FA"/>
    <w:rsid w:val="522B1438"/>
    <w:rsid w:val="52630BD1"/>
    <w:rsid w:val="52B256B5"/>
    <w:rsid w:val="53330459"/>
    <w:rsid w:val="56440D1A"/>
    <w:rsid w:val="56CF2CD9"/>
    <w:rsid w:val="587F428B"/>
    <w:rsid w:val="5B345801"/>
    <w:rsid w:val="5BEE4EA6"/>
    <w:rsid w:val="5CF54B1C"/>
    <w:rsid w:val="5F57386C"/>
    <w:rsid w:val="636429FB"/>
    <w:rsid w:val="6703252B"/>
    <w:rsid w:val="673B7F17"/>
    <w:rsid w:val="6C335661"/>
    <w:rsid w:val="71E05943"/>
    <w:rsid w:val="76B4114C"/>
    <w:rsid w:val="773D7394"/>
    <w:rsid w:val="7A545120"/>
    <w:rsid w:val="7D30464A"/>
    <w:rsid w:val="7EC3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1799</Words>
  <Characters>4196</Characters>
  <Lines>9</Lines>
  <Paragraphs>2</Paragraphs>
  <TotalTime>48</TotalTime>
  <ScaleCrop>false</ScaleCrop>
  <LinksUpToDate>false</LinksUpToDate>
  <CharactersWithSpaces>4768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2025-09-11T01:26:00Z</dcterms:created>
  <dc:creator>袁晓琳</dc:creator>
  <cp:lastModifiedBy>袁晓琳</cp:lastModifiedBy>
  <dcterms:modified xsi:type="dcterms:W3CDTF">2025-09-11T10:19:16Z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007D114001A942B7B6D66A7136884131_13</vt:lpwstr>
  </property>
  <property fmtid="{D5CDD505-2E9C-101B-9397-08002B2CF9AE}" pid="4" name="KSOTemplateDocerSaveRecord">
    <vt:lpwstr>eyJoZGlkIjoiZTU4NzQzNjQ4YTFlNDM2MzMzM2UxNDgwNmY2OGU0YzkiLCJ1c2VySWQiOiI1NTEzNzA4ODkifQ==</vt:lpwstr>
  </property>
</Properties>
</file>