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320A" w14:textId="77777777" w:rsidR="006E3E48" w:rsidRDefault="006E3E48">
      <w:pPr>
        <w:spacing w:line="285" w:lineRule="auto"/>
      </w:pPr>
    </w:p>
    <w:p w14:paraId="3FBA6234" w14:textId="77777777" w:rsidR="006E3E48" w:rsidRDefault="006E3E48">
      <w:pPr>
        <w:spacing w:line="286" w:lineRule="auto"/>
      </w:pPr>
    </w:p>
    <w:p w14:paraId="6C56440C" w14:textId="77777777" w:rsidR="006E3E48" w:rsidRDefault="006E3E48">
      <w:pPr>
        <w:spacing w:line="286" w:lineRule="auto"/>
      </w:pPr>
    </w:p>
    <w:p w14:paraId="447D746C" w14:textId="77777777" w:rsidR="006E3E48" w:rsidRDefault="00000000">
      <w:pPr>
        <w:spacing w:before="114" w:line="223" w:lineRule="auto"/>
        <w:ind w:left="1012"/>
        <w:rPr>
          <w:rFonts w:ascii="仿宋" w:eastAsia="仿宋" w:hAnsi="仿宋" w:cs="仿宋" w:hint="eastAsia"/>
          <w:sz w:val="31"/>
          <w:szCs w:val="31"/>
          <w:lang w:eastAsia="zh-CN"/>
        </w:rPr>
      </w:pPr>
      <w:r>
        <w:rPr>
          <w:rFonts w:ascii="宋体" w:eastAsia="宋体" w:hAnsi="宋体" w:cs="宋体"/>
          <w:b/>
          <w:bCs/>
          <w:spacing w:val="7"/>
          <w:sz w:val="35"/>
          <w:szCs w:val="35"/>
          <w:lang w:eastAsia="zh-CN"/>
        </w:rPr>
        <w:t>浙江省科学技术奖公示信息表</w:t>
      </w:r>
      <w:r>
        <w:rPr>
          <w:rFonts w:ascii="仿宋" w:eastAsia="仿宋" w:hAnsi="仿宋" w:cs="仿宋"/>
          <w:spacing w:val="7"/>
          <w:sz w:val="31"/>
          <w:szCs w:val="31"/>
          <w:lang w:eastAsia="zh-CN"/>
        </w:rPr>
        <w:t>（单位提名）</w:t>
      </w:r>
    </w:p>
    <w:p w14:paraId="1BE83B03" w14:textId="77777777" w:rsidR="006E3E48" w:rsidRDefault="00000000">
      <w:pPr>
        <w:spacing w:before="203" w:line="215" w:lineRule="auto"/>
        <w:ind w:left="8"/>
        <w:rPr>
          <w:rFonts w:ascii="仿宋" w:eastAsia="仿宋" w:hAnsi="仿宋" w:cs="仿宋" w:hint="eastAsia"/>
          <w:sz w:val="28"/>
          <w:szCs w:val="28"/>
        </w:rPr>
      </w:pPr>
      <w:r>
        <w:rPr>
          <w:rFonts w:ascii="仿宋" w:eastAsia="仿宋" w:hAnsi="仿宋" w:cs="仿宋"/>
          <w:spacing w:val="2"/>
          <w:sz w:val="28"/>
          <w:szCs w:val="28"/>
        </w:rPr>
        <w:t>提名奖项</w:t>
      </w:r>
      <w:r>
        <w:rPr>
          <w:rFonts w:ascii="仿宋" w:eastAsia="仿宋" w:hAnsi="仿宋" w:cs="仿宋"/>
          <w:spacing w:val="-72"/>
          <w:w w:val="90"/>
          <w:sz w:val="28"/>
          <w:szCs w:val="28"/>
        </w:rPr>
        <w:t>：</w:t>
      </w:r>
      <w:r>
        <w:rPr>
          <w:rFonts w:ascii="仿宋" w:eastAsia="仿宋" w:hAnsi="仿宋" w:cs="仿宋"/>
          <w:spacing w:val="2"/>
          <w:sz w:val="28"/>
          <w:szCs w:val="28"/>
        </w:rPr>
        <w:t>技术发明奖</w:t>
      </w:r>
    </w:p>
    <w:tbl>
      <w:tblPr>
        <w:tblStyle w:val="TableNormal"/>
        <w:tblW w:w="8510" w:type="dxa"/>
        <w:tblInd w:w="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28"/>
        <w:gridCol w:w="6182"/>
      </w:tblGrid>
      <w:tr w:rsidR="006E3E48" w14:paraId="35083AB0" w14:textId="77777777">
        <w:trPr>
          <w:trHeight w:val="649"/>
        </w:trPr>
        <w:tc>
          <w:tcPr>
            <w:tcW w:w="2328" w:type="dxa"/>
          </w:tcPr>
          <w:p w14:paraId="372CAB85" w14:textId="77777777" w:rsidR="006E3E48" w:rsidRDefault="00000000">
            <w:pPr>
              <w:pStyle w:val="TableText"/>
              <w:spacing w:before="189" w:line="216" w:lineRule="auto"/>
              <w:ind w:left="590"/>
              <w:rPr>
                <w:rFonts w:hint="eastAsia"/>
                <w:sz w:val="28"/>
                <w:szCs w:val="28"/>
              </w:rPr>
            </w:pPr>
            <w:r>
              <w:rPr>
                <w:spacing w:val="-5"/>
                <w:sz w:val="28"/>
                <w:szCs w:val="28"/>
              </w:rPr>
              <w:t>成果名称</w:t>
            </w:r>
          </w:p>
        </w:tc>
        <w:tc>
          <w:tcPr>
            <w:tcW w:w="6182" w:type="dxa"/>
          </w:tcPr>
          <w:p w14:paraId="47BCE774" w14:textId="77777777" w:rsidR="006E3E48" w:rsidRDefault="00000000">
            <w:pPr>
              <w:spacing w:beforeLines="50" w:before="120"/>
              <w:rPr>
                <w:sz w:val="24"/>
                <w:szCs w:val="24"/>
                <w:lang w:eastAsia="zh-CN"/>
              </w:rPr>
            </w:pPr>
            <w:r>
              <w:rPr>
                <w:rFonts w:ascii="仿宋" w:eastAsia="仿宋" w:hAnsi="仿宋" w:cs="仿宋" w:hint="eastAsia"/>
                <w:spacing w:val="-5"/>
                <w:sz w:val="24"/>
                <w:szCs w:val="24"/>
                <w:lang w:eastAsia="zh-CN"/>
              </w:rPr>
              <w:t>复杂海洋环境水下目标大范围定位与跟踪关键技术及应用</w:t>
            </w:r>
          </w:p>
        </w:tc>
      </w:tr>
      <w:tr w:rsidR="006E3E48" w14:paraId="06117BD5" w14:textId="77777777">
        <w:trPr>
          <w:trHeight w:val="629"/>
        </w:trPr>
        <w:tc>
          <w:tcPr>
            <w:tcW w:w="2328" w:type="dxa"/>
          </w:tcPr>
          <w:p w14:paraId="17C03AD8" w14:textId="77777777" w:rsidR="006E3E48" w:rsidRDefault="00000000">
            <w:pPr>
              <w:pStyle w:val="TableText"/>
              <w:spacing w:before="174" w:line="219" w:lineRule="auto"/>
              <w:ind w:left="581"/>
              <w:rPr>
                <w:rFonts w:hint="eastAsia"/>
                <w:sz w:val="28"/>
                <w:szCs w:val="28"/>
              </w:rPr>
            </w:pPr>
            <w:r>
              <w:rPr>
                <w:spacing w:val="-2"/>
                <w:sz w:val="28"/>
                <w:szCs w:val="28"/>
              </w:rPr>
              <w:t>提名等级</w:t>
            </w:r>
          </w:p>
        </w:tc>
        <w:tc>
          <w:tcPr>
            <w:tcW w:w="6182" w:type="dxa"/>
          </w:tcPr>
          <w:p w14:paraId="449E4031" w14:textId="77777777" w:rsidR="006E3E48" w:rsidRDefault="00000000">
            <w:pPr>
              <w:spacing w:beforeLines="50" w:before="120"/>
              <w:rPr>
                <w:rFonts w:eastAsia="宋体"/>
                <w:sz w:val="24"/>
                <w:szCs w:val="24"/>
                <w:lang w:eastAsia="zh-CN"/>
              </w:rPr>
            </w:pPr>
            <w:r>
              <w:rPr>
                <w:rFonts w:ascii="仿宋" w:eastAsia="仿宋" w:hAnsi="仿宋" w:cs="仿宋" w:hint="eastAsia"/>
                <w:spacing w:val="-5"/>
                <w:sz w:val="24"/>
                <w:szCs w:val="24"/>
                <w:lang w:eastAsia="zh-CN"/>
              </w:rPr>
              <w:t>一等奖</w:t>
            </w:r>
          </w:p>
        </w:tc>
      </w:tr>
      <w:tr w:rsidR="006E3E48" w14:paraId="2A43FF63" w14:textId="77777777">
        <w:trPr>
          <w:trHeight w:val="2465"/>
        </w:trPr>
        <w:tc>
          <w:tcPr>
            <w:tcW w:w="2328" w:type="dxa"/>
          </w:tcPr>
          <w:p w14:paraId="67C860A9" w14:textId="77777777" w:rsidR="006E3E48" w:rsidRDefault="006E3E48">
            <w:pPr>
              <w:spacing w:line="269" w:lineRule="auto"/>
            </w:pPr>
          </w:p>
          <w:p w14:paraId="0D311BC6" w14:textId="77777777" w:rsidR="006E3E48" w:rsidRDefault="006E3E48">
            <w:pPr>
              <w:spacing w:line="269" w:lineRule="auto"/>
            </w:pPr>
          </w:p>
          <w:p w14:paraId="30032F61" w14:textId="77777777" w:rsidR="006E3E48" w:rsidRDefault="006E3E48">
            <w:pPr>
              <w:spacing w:line="269" w:lineRule="auto"/>
            </w:pPr>
          </w:p>
          <w:p w14:paraId="053D7BC7" w14:textId="77777777" w:rsidR="006E3E48" w:rsidRDefault="00000000">
            <w:pPr>
              <w:pStyle w:val="TableText"/>
              <w:spacing w:before="91" w:line="219" w:lineRule="auto"/>
              <w:ind w:left="722"/>
              <w:rPr>
                <w:rFonts w:hint="eastAsia"/>
                <w:sz w:val="28"/>
                <w:szCs w:val="28"/>
              </w:rPr>
            </w:pPr>
            <w:r>
              <w:rPr>
                <w:spacing w:val="-3"/>
                <w:sz w:val="28"/>
                <w:szCs w:val="28"/>
              </w:rPr>
              <w:t>提名书</w:t>
            </w:r>
          </w:p>
          <w:p w14:paraId="22C2251C" w14:textId="77777777" w:rsidR="006E3E48" w:rsidRDefault="00000000">
            <w:pPr>
              <w:pStyle w:val="TableText"/>
              <w:spacing w:before="109" w:line="217" w:lineRule="auto"/>
              <w:ind w:left="580"/>
              <w:rPr>
                <w:rFonts w:hint="eastAsia"/>
                <w:sz w:val="28"/>
                <w:szCs w:val="28"/>
              </w:rPr>
            </w:pPr>
            <w:r>
              <w:rPr>
                <w:spacing w:val="-2"/>
                <w:sz w:val="28"/>
                <w:szCs w:val="28"/>
              </w:rPr>
              <w:t>相关内容</w:t>
            </w:r>
          </w:p>
        </w:tc>
        <w:tc>
          <w:tcPr>
            <w:tcW w:w="6182" w:type="dxa"/>
          </w:tcPr>
          <w:p w14:paraId="0D167645" w14:textId="77777777" w:rsidR="006E3E48" w:rsidRDefault="00000000">
            <w:pPr>
              <w:pStyle w:val="TableText"/>
              <w:numPr>
                <w:ilvl w:val="0"/>
                <w:numId w:val="1"/>
              </w:numPr>
              <w:spacing w:before="155" w:line="300" w:lineRule="auto"/>
              <w:ind w:left="113" w:right="40"/>
              <w:rPr>
                <w:rFonts w:hint="eastAsia"/>
                <w:spacing w:val="-2"/>
                <w:lang w:eastAsia="zh-CN"/>
              </w:rPr>
            </w:pPr>
            <w:r>
              <w:rPr>
                <w:rFonts w:hint="eastAsia"/>
                <w:spacing w:val="-2"/>
                <w:lang w:eastAsia="zh-CN"/>
              </w:rPr>
              <w:t>一种自适应传输功率的水下无线传感器网络目标跟踪方法，中国发明专利，ZL201910425415.6，授权日2020年7月7日，浙江大学，刘妹琴；张铎；张森林；郑荣濠；樊臻；何衍</w:t>
            </w:r>
          </w:p>
          <w:p w14:paraId="31C3F967"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一种基于动态簇的水下多传感器协作被动跟踪方法</w:t>
            </w:r>
            <w:r>
              <w:rPr>
                <w:rFonts w:hint="eastAsia"/>
                <w:spacing w:val="-2"/>
                <w:lang w:eastAsia="zh-CN"/>
              </w:rPr>
              <w:t>，</w:t>
            </w:r>
            <w:r>
              <w:rPr>
                <w:spacing w:val="-2"/>
                <w:lang w:eastAsia="zh-CN"/>
              </w:rPr>
              <w:tab/>
              <w:t>中国</w:t>
            </w:r>
            <w:r>
              <w:rPr>
                <w:rFonts w:hint="eastAsia"/>
                <w:spacing w:val="-2"/>
                <w:lang w:eastAsia="zh-CN"/>
              </w:rPr>
              <w:t>发明专利，</w:t>
            </w:r>
            <w:r>
              <w:rPr>
                <w:spacing w:val="-2"/>
                <w:lang w:eastAsia="zh-CN"/>
              </w:rPr>
              <w:t>ZL201811238641.5</w:t>
            </w:r>
            <w:r>
              <w:rPr>
                <w:rFonts w:hint="eastAsia"/>
                <w:spacing w:val="-2"/>
                <w:lang w:eastAsia="zh-CN"/>
              </w:rPr>
              <w:t>，授权日</w:t>
            </w:r>
            <w:r>
              <w:rPr>
                <w:spacing w:val="-2"/>
                <w:lang w:eastAsia="zh-CN"/>
              </w:rPr>
              <w:t>2020</w:t>
            </w:r>
            <w:r>
              <w:rPr>
                <w:rFonts w:hint="eastAsia"/>
                <w:spacing w:val="-2"/>
                <w:lang w:eastAsia="zh-CN"/>
              </w:rPr>
              <w:t>年</w:t>
            </w:r>
            <w:r>
              <w:rPr>
                <w:spacing w:val="-2"/>
                <w:lang w:eastAsia="zh-CN"/>
              </w:rPr>
              <w:t>5</w:t>
            </w:r>
            <w:r>
              <w:rPr>
                <w:rFonts w:hint="eastAsia"/>
                <w:spacing w:val="-2"/>
                <w:lang w:eastAsia="zh-CN"/>
              </w:rPr>
              <w:t>月</w:t>
            </w:r>
            <w:r>
              <w:rPr>
                <w:spacing w:val="-2"/>
                <w:lang w:eastAsia="zh-CN"/>
              </w:rPr>
              <w:t>22</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刘妹琴；韩学艳；张森林；樊臻；郑荣濠</w:t>
            </w:r>
          </w:p>
          <w:p w14:paraId="4643B112" w14:textId="278B04FE" w:rsidR="006E3E48" w:rsidRDefault="00000000">
            <w:pPr>
              <w:pStyle w:val="TableText"/>
              <w:numPr>
                <w:ilvl w:val="0"/>
                <w:numId w:val="1"/>
              </w:numPr>
              <w:spacing w:before="155" w:line="300" w:lineRule="auto"/>
              <w:ind w:left="113" w:right="40"/>
              <w:rPr>
                <w:rFonts w:hint="eastAsia"/>
                <w:spacing w:val="-2"/>
                <w:lang w:eastAsia="zh-CN"/>
              </w:rPr>
            </w:pPr>
            <w:r>
              <w:rPr>
                <w:szCs w:val="21"/>
                <w:lang w:eastAsia="zh-CN"/>
              </w:rPr>
              <w:t>一种</w:t>
            </w:r>
            <w:r w:rsidR="005B4D94">
              <w:rPr>
                <w:rFonts w:hint="eastAsia"/>
                <w:szCs w:val="21"/>
                <w:lang w:eastAsia="zh-CN"/>
              </w:rPr>
              <w:t>基于空间时频分布的水下多径信号参数估计方法</w:t>
            </w:r>
            <w:r>
              <w:rPr>
                <w:rFonts w:hint="eastAsia"/>
                <w:szCs w:val="21"/>
                <w:lang w:eastAsia="zh-CN"/>
              </w:rPr>
              <w:t>，中国</w:t>
            </w:r>
            <w:r>
              <w:rPr>
                <w:rFonts w:hint="eastAsia"/>
                <w:spacing w:val="-2"/>
                <w:lang w:eastAsia="zh-CN"/>
              </w:rPr>
              <w:t>发明专利</w:t>
            </w:r>
            <w:r>
              <w:rPr>
                <w:rFonts w:hint="eastAsia"/>
                <w:szCs w:val="21"/>
                <w:lang w:eastAsia="zh-CN"/>
              </w:rPr>
              <w:t>，ZL202</w:t>
            </w:r>
            <w:r w:rsidR="005B4D94">
              <w:rPr>
                <w:rFonts w:hint="eastAsia"/>
                <w:szCs w:val="21"/>
                <w:lang w:eastAsia="zh-CN"/>
              </w:rPr>
              <w:t>010530393.2</w:t>
            </w:r>
            <w:r>
              <w:rPr>
                <w:rFonts w:hint="eastAsia"/>
                <w:szCs w:val="21"/>
                <w:lang w:eastAsia="zh-CN"/>
              </w:rPr>
              <w:t>，授权日202</w:t>
            </w:r>
            <w:r w:rsidR="005B4D94">
              <w:rPr>
                <w:rFonts w:hint="eastAsia"/>
                <w:szCs w:val="21"/>
                <w:lang w:eastAsia="zh-CN"/>
              </w:rPr>
              <w:t>2</w:t>
            </w:r>
            <w:r>
              <w:rPr>
                <w:rFonts w:hint="eastAsia"/>
                <w:szCs w:val="21"/>
                <w:lang w:eastAsia="zh-CN"/>
              </w:rPr>
              <w:t>年</w:t>
            </w:r>
            <w:r w:rsidR="005B4D94">
              <w:rPr>
                <w:rFonts w:hint="eastAsia"/>
                <w:szCs w:val="21"/>
                <w:lang w:eastAsia="zh-CN"/>
              </w:rPr>
              <w:t>8</w:t>
            </w:r>
            <w:r>
              <w:rPr>
                <w:rFonts w:hint="eastAsia"/>
                <w:szCs w:val="21"/>
                <w:lang w:eastAsia="zh-CN"/>
              </w:rPr>
              <w:t>月</w:t>
            </w:r>
            <w:r w:rsidR="005B4D94">
              <w:rPr>
                <w:rFonts w:hint="eastAsia"/>
                <w:szCs w:val="21"/>
                <w:lang w:eastAsia="zh-CN"/>
              </w:rPr>
              <w:t>23</w:t>
            </w:r>
            <w:r>
              <w:rPr>
                <w:rFonts w:hint="eastAsia"/>
                <w:szCs w:val="21"/>
                <w:lang w:eastAsia="zh-CN"/>
              </w:rPr>
              <w:t>日，</w:t>
            </w:r>
            <w:r w:rsidR="005B4D94">
              <w:rPr>
                <w:rFonts w:hint="eastAsia"/>
                <w:szCs w:val="21"/>
                <w:lang w:eastAsia="zh-CN"/>
              </w:rPr>
              <w:t>浙江</w:t>
            </w:r>
            <w:r>
              <w:rPr>
                <w:rFonts w:hint="eastAsia"/>
                <w:szCs w:val="21"/>
                <w:lang w:eastAsia="zh-CN"/>
              </w:rPr>
              <w:t>大学，刘妹琴；</w:t>
            </w:r>
            <w:r w:rsidR="004461BA">
              <w:rPr>
                <w:rFonts w:hint="eastAsia"/>
                <w:szCs w:val="21"/>
                <w:lang w:eastAsia="zh-CN"/>
              </w:rPr>
              <w:t>韩学艳</w:t>
            </w:r>
            <w:r>
              <w:rPr>
                <w:rFonts w:hint="eastAsia"/>
                <w:szCs w:val="21"/>
                <w:lang w:eastAsia="zh-CN"/>
              </w:rPr>
              <w:t>；</w:t>
            </w:r>
            <w:r w:rsidR="004461BA">
              <w:rPr>
                <w:rFonts w:hint="eastAsia"/>
                <w:szCs w:val="21"/>
                <w:lang w:eastAsia="zh-CN"/>
              </w:rPr>
              <w:t>张森林；郑荣濠；吴争光</w:t>
            </w:r>
          </w:p>
          <w:p w14:paraId="2DECD269"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一种基于交互式多模型的支持向量机辅助水下机动目标跟踪方法</w:t>
            </w:r>
            <w:r>
              <w:rPr>
                <w:rFonts w:hint="eastAsia"/>
                <w:spacing w:val="-2"/>
                <w:lang w:eastAsia="zh-CN"/>
              </w:rPr>
              <w:t>，中国发明专利，ZL201910640770.5，授权日2021年3月23日，浙江大学，刘妹琴；张佳欣；张森林；郑荣濠；樊臻</w:t>
            </w:r>
          </w:p>
          <w:p w14:paraId="7150DBEF"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一种基于水下传感器网络的多目标被动定位方法</w:t>
            </w:r>
            <w:r>
              <w:rPr>
                <w:rFonts w:hint="eastAsia"/>
                <w:spacing w:val="-2"/>
                <w:lang w:eastAsia="zh-CN"/>
              </w:rPr>
              <w:t>，</w:t>
            </w:r>
            <w:r>
              <w:rPr>
                <w:spacing w:val="-2"/>
                <w:lang w:eastAsia="zh-CN"/>
              </w:rPr>
              <w:tab/>
              <w:t>中国</w:t>
            </w:r>
            <w:r>
              <w:rPr>
                <w:rFonts w:hint="eastAsia"/>
                <w:spacing w:val="-2"/>
                <w:lang w:eastAsia="zh-CN"/>
              </w:rPr>
              <w:t>发明专利，</w:t>
            </w:r>
            <w:r>
              <w:rPr>
                <w:spacing w:val="-2"/>
                <w:lang w:eastAsia="zh-CN"/>
              </w:rPr>
              <w:t>ZL201911007165.0</w:t>
            </w:r>
            <w:r>
              <w:rPr>
                <w:rFonts w:hint="eastAsia"/>
                <w:spacing w:val="-2"/>
                <w:lang w:eastAsia="zh-CN"/>
              </w:rPr>
              <w:t>，授权日</w:t>
            </w:r>
            <w:r>
              <w:rPr>
                <w:spacing w:val="-2"/>
                <w:lang w:eastAsia="zh-CN"/>
              </w:rPr>
              <w:t>2021</w:t>
            </w:r>
            <w:r>
              <w:rPr>
                <w:rFonts w:hint="eastAsia"/>
                <w:spacing w:val="-2"/>
                <w:lang w:eastAsia="zh-CN"/>
              </w:rPr>
              <w:t>年</w:t>
            </w:r>
            <w:r>
              <w:rPr>
                <w:spacing w:val="-2"/>
                <w:lang w:eastAsia="zh-CN"/>
              </w:rPr>
              <w:t>08</w:t>
            </w:r>
            <w:r>
              <w:rPr>
                <w:rFonts w:hint="eastAsia"/>
                <w:spacing w:val="-2"/>
                <w:lang w:eastAsia="zh-CN"/>
              </w:rPr>
              <w:t>月</w:t>
            </w:r>
            <w:r>
              <w:rPr>
                <w:spacing w:val="-2"/>
                <w:lang w:eastAsia="zh-CN"/>
              </w:rPr>
              <w:t>17</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刘妹琴；田一玮；郑荣濠；张森林；樊臻</w:t>
            </w:r>
          </w:p>
          <w:p w14:paraId="46125F34"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一种多通道声呐发射机的测试信号采集装置及电路测试与实时分析系统</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ZL202310737882.9</w:t>
            </w:r>
            <w:r>
              <w:rPr>
                <w:rFonts w:hint="eastAsia"/>
                <w:spacing w:val="-2"/>
                <w:lang w:eastAsia="zh-CN"/>
              </w:rPr>
              <w:t>，授权日</w:t>
            </w:r>
            <w:r>
              <w:rPr>
                <w:spacing w:val="-2"/>
                <w:lang w:eastAsia="zh-CN"/>
              </w:rPr>
              <w:t>2024</w:t>
            </w:r>
            <w:r>
              <w:rPr>
                <w:rFonts w:hint="eastAsia"/>
                <w:spacing w:val="-2"/>
                <w:lang w:eastAsia="zh-CN"/>
              </w:rPr>
              <w:t>年</w:t>
            </w:r>
            <w:r>
              <w:rPr>
                <w:spacing w:val="-2"/>
                <w:lang w:eastAsia="zh-CN"/>
              </w:rPr>
              <w:t>11</w:t>
            </w:r>
            <w:r>
              <w:rPr>
                <w:rFonts w:hint="eastAsia"/>
                <w:spacing w:val="-2"/>
                <w:lang w:eastAsia="zh-CN"/>
              </w:rPr>
              <w:t>月</w:t>
            </w:r>
            <w:r>
              <w:rPr>
                <w:spacing w:val="-2"/>
                <w:lang w:eastAsia="zh-CN"/>
              </w:rPr>
              <w:t>19</w:t>
            </w:r>
            <w:r>
              <w:rPr>
                <w:rFonts w:hint="eastAsia"/>
                <w:spacing w:val="-2"/>
                <w:lang w:eastAsia="zh-CN"/>
              </w:rPr>
              <w:t>日，</w:t>
            </w:r>
            <w:r>
              <w:rPr>
                <w:spacing w:val="-2"/>
                <w:lang w:eastAsia="zh-CN"/>
              </w:rPr>
              <w:t>哈尔滨工程大学</w:t>
            </w:r>
            <w:r>
              <w:rPr>
                <w:rFonts w:hint="eastAsia"/>
                <w:spacing w:val="-2"/>
                <w:lang w:eastAsia="zh-CN"/>
              </w:rPr>
              <w:t>，</w:t>
            </w:r>
            <w:r>
              <w:rPr>
                <w:spacing w:val="-2"/>
                <w:lang w:eastAsia="zh-CN"/>
              </w:rPr>
              <w:t>周天；孟新宝；朱建军；徐钰寒；孙世博；孟悦</w:t>
            </w:r>
          </w:p>
          <w:p w14:paraId="49DB1FA3"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一种基于跳频三脉冲编码的水下目标三维同步定位接收机</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ZL201610957726.3</w:t>
            </w:r>
            <w:r>
              <w:rPr>
                <w:rFonts w:hint="eastAsia"/>
                <w:spacing w:val="-2"/>
                <w:lang w:eastAsia="zh-CN"/>
              </w:rPr>
              <w:t>，授权日</w:t>
            </w:r>
            <w:r>
              <w:rPr>
                <w:spacing w:val="-2"/>
                <w:lang w:eastAsia="zh-CN"/>
              </w:rPr>
              <w:t>2020</w:t>
            </w:r>
            <w:r>
              <w:rPr>
                <w:rFonts w:hint="eastAsia"/>
                <w:spacing w:val="-2"/>
                <w:lang w:eastAsia="zh-CN"/>
              </w:rPr>
              <w:t>年</w:t>
            </w:r>
            <w:r>
              <w:rPr>
                <w:spacing w:val="-2"/>
                <w:lang w:eastAsia="zh-CN"/>
              </w:rPr>
              <w:t>5</w:t>
            </w:r>
            <w:r>
              <w:rPr>
                <w:rFonts w:hint="eastAsia"/>
                <w:spacing w:val="-2"/>
                <w:lang w:eastAsia="zh-CN"/>
              </w:rPr>
              <w:t>月</w:t>
            </w:r>
            <w:r>
              <w:rPr>
                <w:spacing w:val="-2"/>
                <w:lang w:eastAsia="zh-CN"/>
              </w:rPr>
              <w:t>15</w:t>
            </w:r>
            <w:r>
              <w:rPr>
                <w:rFonts w:hint="eastAsia"/>
                <w:spacing w:val="-2"/>
                <w:lang w:eastAsia="zh-CN"/>
              </w:rPr>
              <w:t>日，</w:t>
            </w:r>
            <w:r>
              <w:rPr>
                <w:spacing w:val="-2"/>
                <w:lang w:eastAsia="zh-CN"/>
              </w:rPr>
              <w:t>哈尔滨工程大学</w:t>
            </w:r>
            <w:r>
              <w:rPr>
                <w:rFonts w:hint="eastAsia"/>
                <w:spacing w:val="-2"/>
                <w:lang w:eastAsia="zh-CN"/>
              </w:rPr>
              <w:t>，</w:t>
            </w:r>
            <w:r>
              <w:rPr>
                <w:spacing w:val="-2"/>
                <w:lang w:eastAsia="zh-CN"/>
              </w:rPr>
              <w:t>朱建军；李海森；陈宝伟；周天；徐超；杜伟东；卢为选；王婧琦；初秉旭</w:t>
            </w:r>
          </w:p>
          <w:p w14:paraId="76599092"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Underwater Robot Water Quality Data Acquisition Device and Control Method Thereof</w:t>
            </w:r>
            <w:r>
              <w:rPr>
                <w:rFonts w:hint="eastAsia"/>
                <w:spacing w:val="-2"/>
                <w:lang w:eastAsia="zh-CN"/>
              </w:rPr>
              <w:t>，</w:t>
            </w:r>
            <w:r>
              <w:rPr>
                <w:spacing w:val="-2"/>
                <w:lang w:eastAsia="zh-CN"/>
              </w:rPr>
              <w:t>美国</w:t>
            </w:r>
            <w:r>
              <w:rPr>
                <w:rFonts w:hint="eastAsia"/>
                <w:spacing w:val="-2"/>
                <w:lang w:eastAsia="zh-CN"/>
              </w:rPr>
              <w:t>发明专利，</w:t>
            </w:r>
            <w:r>
              <w:rPr>
                <w:spacing w:val="-2"/>
                <w:lang w:eastAsia="zh-CN"/>
              </w:rPr>
              <w:lastRenderedPageBreak/>
              <w:t>US011747317B2</w:t>
            </w:r>
            <w:r>
              <w:rPr>
                <w:rFonts w:hint="eastAsia"/>
                <w:spacing w:val="-2"/>
                <w:lang w:eastAsia="zh-CN"/>
              </w:rPr>
              <w:t>，授权日</w:t>
            </w:r>
            <w:r>
              <w:rPr>
                <w:spacing w:val="-2"/>
                <w:lang w:eastAsia="zh-CN"/>
              </w:rPr>
              <w:t>2023</w:t>
            </w:r>
            <w:r>
              <w:rPr>
                <w:rFonts w:hint="eastAsia"/>
                <w:spacing w:val="-2"/>
                <w:lang w:eastAsia="zh-CN"/>
              </w:rPr>
              <w:t>年</w:t>
            </w:r>
            <w:r>
              <w:rPr>
                <w:spacing w:val="-2"/>
                <w:lang w:eastAsia="zh-CN"/>
              </w:rPr>
              <w:t>9</w:t>
            </w:r>
            <w:r>
              <w:rPr>
                <w:rFonts w:hint="eastAsia"/>
                <w:spacing w:val="-2"/>
                <w:lang w:eastAsia="zh-CN"/>
              </w:rPr>
              <w:t>月</w:t>
            </w:r>
            <w:r>
              <w:rPr>
                <w:spacing w:val="-2"/>
                <w:lang w:eastAsia="zh-CN"/>
              </w:rPr>
              <w:t>5</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周晶；车宇超；高健；赵黎明；黄豪彩；陈鹰</w:t>
            </w:r>
          </w:p>
          <w:p w14:paraId="650C2181"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一种新型超机动水下直升机及其控制方法</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ZL202010294124.0</w:t>
            </w:r>
            <w:r>
              <w:rPr>
                <w:rFonts w:hint="eastAsia"/>
                <w:spacing w:val="-2"/>
                <w:lang w:eastAsia="zh-CN"/>
              </w:rPr>
              <w:t>，授权日</w:t>
            </w:r>
            <w:r>
              <w:rPr>
                <w:spacing w:val="-2"/>
                <w:lang w:eastAsia="zh-CN"/>
              </w:rPr>
              <w:t>2021</w:t>
            </w:r>
            <w:r>
              <w:rPr>
                <w:rFonts w:hint="eastAsia"/>
                <w:spacing w:val="-2"/>
                <w:lang w:eastAsia="zh-CN"/>
              </w:rPr>
              <w:t>年</w:t>
            </w:r>
            <w:r>
              <w:rPr>
                <w:spacing w:val="-2"/>
                <w:lang w:eastAsia="zh-CN"/>
              </w:rPr>
              <w:t>2</w:t>
            </w:r>
            <w:r>
              <w:rPr>
                <w:rFonts w:hint="eastAsia"/>
                <w:spacing w:val="-2"/>
                <w:lang w:eastAsia="zh-CN"/>
              </w:rPr>
              <w:t>月</w:t>
            </w:r>
            <w:r>
              <w:rPr>
                <w:spacing w:val="-2"/>
                <w:lang w:eastAsia="zh-CN"/>
              </w:rPr>
              <w:t>9</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周晶；车宇超；高健；赵黎明；黄豪彩；陈鹰</w:t>
            </w:r>
          </w:p>
          <w:p w14:paraId="1D6E446E" w14:textId="77777777" w:rsidR="006E3E48" w:rsidRDefault="00000000">
            <w:pPr>
              <w:pStyle w:val="TableText"/>
              <w:numPr>
                <w:ilvl w:val="0"/>
                <w:numId w:val="1"/>
              </w:numPr>
              <w:spacing w:before="155" w:line="300" w:lineRule="auto"/>
              <w:ind w:left="113" w:right="40"/>
              <w:rPr>
                <w:rFonts w:hint="eastAsia"/>
                <w:spacing w:val="-2"/>
                <w:lang w:eastAsia="zh-CN"/>
              </w:rPr>
            </w:pPr>
            <w:r>
              <w:rPr>
                <w:spacing w:val="-2"/>
                <w:lang w:eastAsia="zh-CN"/>
              </w:rPr>
              <w:t>一种海洋环境观测装置</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ZL202210847357.8</w:t>
            </w:r>
            <w:r>
              <w:rPr>
                <w:rFonts w:hint="eastAsia"/>
                <w:spacing w:val="-2"/>
                <w:lang w:eastAsia="zh-CN"/>
              </w:rPr>
              <w:t>，授权日</w:t>
            </w:r>
            <w:r>
              <w:rPr>
                <w:spacing w:val="-2"/>
                <w:lang w:eastAsia="zh-CN"/>
              </w:rPr>
              <w:t>2024</w:t>
            </w:r>
            <w:r>
              <w:rPr>
                <w:rFonts w:hint="eastAsia"/>
                <w:spacing w:val="-2"/>
                <w:lang w:eastAsia="zh-CN"/>
              </w:rPr>
              <w:t>年</w:t>
            </w:r>
            <w:r>
              <w:rPr>
                <w:spacing w:val="-2"/>
                <w:lang w:eastAsia="zh-CN"/>
              </w:rPr>
              <w:t>5</w:t>
            </w:r>
            <w:r>
              <w:rPr>
                <w:rFonts w:hint="eastAsia"/>
                <w:spacing w:val="-2"/>
                <w:lang w:eastAsia="zh-CN"/>
              </w:rPr>
              <w:t>月</w:t>
            </w:r>
            <w:r>
              <w:rPr>
                <w:spacing w:val="-2"/>
                <w:lang w:eastAsia="zh-CN"/>
              </w:rPr>
              <w:t>28</w:t>
            </w:r>
            <w:r>
              <w:rPr>
                <w:rFonts w:hint="eastAsia"/>
                <w:spacing w:val="-2"/>
                <w:lang w:eastAsia="zh-CN"/>
              </w:rPr>
              <w:t>日，</w:t>
            </w:r>
            <w:r>
              <w:rPr>
                <w:spacing w:val="-2"/>
                <w:lang w:eastAsia="zh-CN"/>
              </w:rPr>
              <w:t>中船（浙江）海洋科技有限公司</w:t>
            </w:r>
            <w:r>
              <w:rPr>
                <w:rFonts w:hint="eastAsia"/>
                <w:spacing w:val="-2"/>
                <w:lang w:eastAsia="zh-CN"/>
              </w:rPr>
              <w:t>，</w:t>
            </w:r>
            <w:r>
              <w:rPr>
                <w:spacing w:val="-2"/>
                <w:lang w:eastAsia="zh-CN"/>
              </w:rPr>
              <w:t>王文亮；王金魁；祁凌云；郭兵；匡望来；俞鸿源；张超瀛</w:t>
            </w:r>
          </w:p>
        </w:tc>
      </w:tr>
      <w:tr w:rsidR="006E3E48" w14:paraId="79AC9DBF" w14:textId="77777777">
        <w:trPr>
          <w:trHeight w:val="1962"/>
        </w:trPr>
        <w:tc>
          <w:tcPr>
            <w:tcW w:w="2328" w:type="dxa"/>
          </w:tcPr>
          <w:p w14:paraId="0DA94120" w14:textId="77777777" w:rsidR="006E3E48" w:rsidRDefault="006E3E48">
            <w:pPr>
              <w:spacing w:line="259" w:lineRule="auto"/>
              <w:rPr>
                <w:lang w:eastAsia="zh-CN"/>
              </w:rPr>
            </w:pPr>
          </w:p>
          <w:p w14:paraId="31341908" w14:textId="77777777" w:rsidR="006E3E48" w:rsidRDefault="006E3E48">
            <w:pPr>
              <w:spacing w:line="259" w:lineRule="auto"/>
              <w:rPr>
                <w:lang w:eastAsia="zh-CN"/>
              </w:rPr>
            </w:pPr>
          </w:p>
          <w:p w14:paraId="36B1086C" w14:textId="77777777" w:rsidR="006E3E48" w:rsidRDefault="006E3E48">
            <w:pPr>
              <w:spacing w:line="259" w:lineRule="auto"/>
              <w:rPr>
                <w:lang w:eastAsia="zh-CN"/>
              </w:rPr>
            </w:pPr>
          </w:p>
          <w:p w14:paraId="409CD9C5" w14:textId="77777777" w:rsidR="006E3E48" w:rsidRDefault="00000000">
            <w:pPr>
              <w:pStyle w:val="TableText"/>
              <w:spacing w:before="91" w:line="219" w:lineRule="auto"/>
              <w:ind w:left="456"/>
              <w:rPr>
                <w:rFonts w:hint="eastAsia"/>
                <w:sz w:val="28"/>
                <w:szCs w:val="28"/>
              </w:rPr>
            </w:pPr>
            <w:r>
              <w:rPr>
                <w:spacing w:val="-5"/>
                <w:sz w:val="28"/>
                <w:szCs w:val="28"/>
              </w:rPr>
              <w:t>主要完成人</w:t>
            </w:r>
          </w:p>
        </w:tc>
        <w:tc>
          <w:tcPr>
            <w:tcW w:w="6182" w:type="dxa"/>
          </w:tcPr>
          <w:p w14:paraId="5C5B3FCB"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1.刘妹琴，排名1，教授，西安交通大学/浙江大学；</w:t>
            </w:r>
          </w:p>
          <w:p w14:paraId="33AB37CC"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2.周晶，排名2，教授，浙江大学；</w:t>
            </w:r>
          </w:p>
          <w:p w14:paraId="4A8859E9"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3.周天，排名3，教授，哈尔滨工程大学；</w:t>
            </w:r>
          </w:p>
          <w:p w14:paraId="6BEE2073"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4.张森林，排名4，教授，浙江大学；</w:t>
            </w:r>
          </w:p>
          <w:p w14:paraId="295FCFB1"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5.王文亮，排名5，高级工程师，中船(浙江)海洋科技有限公司；</w:t>
            </w:r>
          </w:p>
          <w:p w14:paraId="5BAF9323" w14:textId="77777777" w:rsidR="006E3E48" w:rsidRDefault="00000000">
            <w:pPr>
              <w:pStyle w:val="TableText"/>
              <w:spacing w:line="300" w:lineRule="auto"/>
              <w:ind w:left="113"/>
              <w:rPr>
                <w:rFonts w:ascii="Times New Roman" w:eastAsia="Times New Roman" w:hAnsi="Times New Roman" w:cs="Times New Roman"/>
                <w:lang w:eastAsia="zh-CN"/>
              </w:rPr>
            </w:pPr>
            <w:r>
              <w:rPr>
                <w:rFonts w:hint="eastAsia"/>
                <w:spacing w:val="-5"/>
                <w:position w:val="2"/>
                <w:lang w:eastAsia="zh-CN"/>
              </w:rPr>
              <w:t>6.郑荣濠，排名6，副教授，浙江大学。</w:t>
            </w:r>
          </w:p>
        </w:tc>
      </w:tr>
      <w:tr w:rsidR="006E3E48" w14:paraId="7FD91D8C" w14:textId="77777777">
        <w:trPr>
          <w:trHeight w:val="1563"/>
        </w:trPr>
        <w:tc>
          <w:tcPr>
            <w:tcW w:w="2328" w:type="dxa"/>
          </w:tcPr>
          <w:p w14:paraId="6E2CA823" w14:textId="77777777" w:rsidR="006E3E48" w:rsidRDefault="006E3E48">
            <w:pPr>
              <w:spacing w:line="263" w:lineRule="auto"/>
              <w:rPr>
                <w:lang w:eastAsia="zh-CN"/>
              </w:rPr>
            </w:pPr>
          </w:p>
          <w:p w14:paraId="423B3B61" w14:textId="77777777" w:rsidR="006E3E48" w:rsidRDefault="006E3E48">
            <w:pPr>
              <w:spacing w:line="264" w:lineRule="auto"/>
              <w:rPr>
                <w:lang w:eastAsia="zh-CN"/>
              </w:rPr>
            </w:pPr>
          </w:p>
          <w:p w14:paraId="7561CB08" w14:textId="77777777" w:rsidR="006E3E48" w:rsidRDefault="006E3E48">
            <w:pPr>
              <w:spacing w:line="264" w:lineRule="auto"/>
              <w:rPr>
                <w:lang w:eastAsia="zh-CN"/>
              </w:rPr>
            </w:pPr>
          </w:p>
          <w:p w14:paraId="43B6E718" w14:textId="77777777" w:rsidR="006E3E48" w:rsidRDefault="00000000">
            <w:pPr>
              <w:pStyle w:val="TableText"/>
              <w:spacing w:before="91" w:line="222" w:lineRule="auto"/>
              <w:ind w:left="320"/>
              <w:rPr>
                <w:rFonts w:hint="eastAsia"/>
                <w:sz w:val="28"/>
                <w:szCs w:val="28"/>
              </w:rPr>
            </w:pPr>
            <w:r>
              <w:rPr>
                <w:spacing w:val="-5"/>
                <w:sz w:val="28"/>
                <w:szCs w:val="28"/>
              </w:rPr>
              <w:t>主要完成单位</w:t>
            </w:r>
          </w:p>
        </w:tc>
        <w:tc>
          <w:tcPr>
            <w:tcW w:w="6182" w:type="dxa"/>
          </w:tcPr>
          <w:p w14:paraId="5ACC60DA" w14:textId="77777777" w:rsidR="006E3E48" w:rsidRDefault="00000000">
            <w:pPr>
              <w:pStyle w:val="TableText"/>
              <w:spacing w:line="300" w:lineRule="auto"/>
              <w:ind w:left="113"/>
              <w:rPr>
                <w:rFonts w:hint="eastAsia"/>
                <w:spacing w:val="-5"/>
                <w:position w:val="2"/>
                <w:lang w:eastAsia="zh-CN"/>
              </w:rPr>
            </w:pPr>
            <w:r>
              <w:rPr>
                <w:rFonts w:hint="eastAsia"/>
                <w:spacing w:val="-5"/>
                <w:position w:val="2"/>
                <w:lang w:eastAsia="zh-CN"/>
              </w:rPr>
              <w:t>1.浙江大学；</w:t>
            </w:r>
          </w:p>
          <w:p w14:paraId="0E27C858" w14:textId="0947EEEB" w:rsidR="006E3E48" w:rsidRDefault="003B12F2">
            <w:pPr>
              <w:pStyle w:val="TableText"/>
              <w:spacing w:line="300" w:lineRule="auto"/>
              <w:ind w:left="113"/>
              <w:rPr>
                <w:rFonts w:hint="eastAsia"/>
                <w:spacing w:val="-5"/>
                <w:position w:val="2"/>
                <w:lang w:eastAsia="zh-CN"/>
              </w:rPr>
            </w:pPr>
            <w:r>
              <w:rPr>
                <w:rFonts w:hint="eastAsia"/>
                <w:spacing w:val="-5"/>
                <w:position w:val="2"/>
                <w:lang w:eastAsia="zh-CN"/>
              </w:rPr>
              <w:t>2</w:t>
            </w:r>
            <w:r w:rsidR="00000000">
              <w:rPr>
                <w:rFonts w:hint="eastAsia"/>
                <w:spacing w:val="-5"/>
                <w:position w:val="2"/>
                <w:lang w:eastAsia="zh-CN"/>
              </w:rPr>
              <w:t>.哈尔滨工程大学；</w:t>
            </w:r>
          </w:p>
          <w:p w14:paraId="273D9064" w14:textId="11B191C7" w:rsidR="006E3E48" w:rsidRDefault="003B12F2">
            <w:pPr>
              <w:pStyle w:val="TableText"/>
              <w:spacing w:line="300" w:lineRule="auto"/>
              <w:ind w:left="113"/>
              <w:rPr>
                <w:rFonts w:hint="eastAsia"/>
                <w:spacing w:val="-5"/>
                <w:position w:val="2"/>
                <w:lang w:eastAsia="zh-CN"/>
              </w:rPr>
            </w:pPr>
            <w:r>
              <w:rPr>
                <w:rFonts w:hint="eastAsia"/>
                <w:spacing w:val="-5"/>
                <w:position w:val="2"/>
                <w:lang w:eastAsia="zh-CN"/>
              </w:rPr>
              <w:t>3</w:t>
            </w:r>
            <w:r w:rsidR="00000000">
              <w:rPr>
                <w:rFonts w:hint="eastAsia"/>
                <w:spacing w:val="-5"/>
                <w:position w:val="2"/>
                <w:lang w:eastAsia="zh-CN"/>
              </w:rPr>
              <w:t>.中船（浙江）海洋科技有限公司。</w:t>
            </w:r>
          </w:p>
        </w:tc>
      </w:tr>
      <w:tr w:rsidR="006E3E48" w14:paraId="79686AFD" w14:textId="77777777">
        <w:trPr>
          <w:trHeight w:val="697"/>
        </w:trPr>
        <w:tc>
          <w:tcPr>
            <w:tcW w:w="2328" w:type="dxa"/>
          </w:tcPr>
          <w:p w14:paraId="474F802A" w14:textId="77777777" w:rsidR="006E3E48" w:rsidRDefault="00000000">
            <w:pPr>
              <w:pStyle w:val="TableText"/>
              <w:spacing w:before="210" w:line="216" w:lineRule="auto"/>
              <w:ind w:left="581"/>
              <w:rPr>
                <w:rFonts w:hint="eastAsia"/>
                <w:sz w:val="28"/>
                <w:szCs w:val="28"/>
              </w:rPr>
            </w:pPr>
            <w:r>
              <w:rPr>
                <w:spacing w:val="-2"/>
                <w:sz w:val="28"/>
                <w:szCs w:val="28"/>
              </w:rPr>
              <w:t>提名单位</w:t>
            </w:r>
          </w:p>
        </w:tc>
        <w:tc>
          <w:tcPr>
            <w:tcW w:w="6182" w:type="dxa"/>
          </w:tcPr>
          <w:p w14:paraId="4FF4B249" w14:textId="77777777" w:rsidR="006E3E48" w:rsidRDefault="00000000">
            <w:pPr>
              <w:pStyle w:val="TableText"/>
              <w:spacing w:before="210" w:line="355" w:lineRule="exact"/>
              <w:ind w:left="114"/>
              <w:rPr>
                <w:rFonts w:hint="eastAsia"/>
                <w:spacing w:val="-5"/>
                <w:position w:val="2"/>
                <w:lang w:eastAsia="zh-CN"/>
              </w:rPr>
            </w:pPr>
            <w:r>
              <w:rPr>
                <w:rFonts w:hint="eastAsia"/>
                <w:spacing w:val="-5"/>
                <w:position w:val="2"/>
                <w:lang w:eastAsia="zh-CN"/>
              </w:rPr>
              <w:t>浙江大学</w:t>
            </w:r>
          </w:p>
        </w:tc>
      </w:tr>
      <w:tr w:rsidR="006E3E48" w14:paraId="2875BE9B" w14:textId="77777777">
        <w:trPr>
          <w:trHeight w:val="2841"/>
        </w:trPr>
        <w:tc>
          <w:tcPr>
            <w:tcW w:w="2328" w:type="dxa"/>
          </w:tcPr>
          <w:p w14:paraId="35DD6F43" w14:textId="77777777" w:rsidR="006E3E48" w:rsidRDefault="006E3E48">
            <w:pPr>
              <w:spacing w:line="267" w:lineRule="auto"/>
            </w:pPr>
          </w:p>
          <w:p w14:paraId="0B0220DB" w14:textId="77777777" w:rsidR="006E3E48" w:rsidRDefault="006E3E48">
            <w:pPr>
              <w:spacing w:line="267" w:lineRule="auto"/>
            </w:pPr>
          </w:p>
          <w:p w14:paraId="6BB317EB" w14:textId="77777777" w:rsidR="006E3E48" w:rsidRDefault="006E3E48">
            <w:pPr>
              <w:spacing w:line="267" w:lineRule="auto"/>
            </w:pPr>
          </w:p>
          <w:p w14:paraId="50A99293" w14:textId="77777777" w:rsidR="006E3E48" w:rsidRDefault="006E3E48">
            <w:pPr>
              <w:spacing w:line="267" w:lineRule="auto"/>
            </w:pPr>
          </w:p>
          <w:p w14:paraId="1468E327" w14:textId="77777777" w:rsidR="006E3E48" w:rsidRDefault="006E3E48">
            <w:pPr>
              <w:spacing w:line="267" w:lineRule="auto"/>
            </w:pPr>
          </w:p>
          <w:p w14:paraId="16DF092A" w14:textId="77777777" w:rsidR="006E3E48" w:rsidRDefault="006E3E48">
            <w:pPr>
              <w:spacing w:line="267" w:lineRule="auto"/>
            </w:pPr>
          </w:p>
          <w:p w14:paraId="056F5A5E" w14:textId="77777777" w:rsidR="006E3E48" w:rsidRDefault="006E3E48">
            <w:pPr>
              <w:spacing w:line="267" w:lineRule="auto"/>
            </w:pPr>
          </w:p>
          <w:p w14:paraId="1BEA6DEA" w14:textId="77777777" w:rsidR="006E3E48" w:rsidRDefault="006E3E48">
            <w:pPr>
              <w:spacing w:line="267" w:lineRule="auto"/>
            </w:pPr>
          </w:p>
          <w:p w14:paraId="0B877278" w14:textId="77777777" w:rsidR="006E3E48" w:rsidRDefault="006E3E48">
            <w:pPr>
              <w:spacing w:line="267" w:lineRule="auto"/>
            </w:pPr>
          </w:p>
          <w:p w14:paraId="663F0B81" w14:textId="77777777" w:rsidR="006E3E48" w:rsidRDefault="006E3E48">
            <w:pPr>
              <w:spacing w:line="268" w:lineRule="auto"/>
            </w:pPr>
          </w:p>
          <w:p w14:paraId="1BA9509F" w14:textId="77777777" w:rsidR="006E3E48" w:rsidRDefault="006E3E48">
            <w:pPr>
              <w:spacing w:line="268" w:lineRule="auto"/>
            </w:pPr>
          </w:p>
          <w:p w14:paraId="4986A7CC" w14:textId="77777777" w:rsidR="006E3E48" w:rsidRDefault="00000000">
            <w:pPr>
              <w:pStyle w:val="TableText"/>
              <w:spacing w:before="91" w:line="220" w:lineRule="auto"/>
              <w:ind w:left="581"/>
              <w:rPr>
                <w:rFonts w:hint="eastAsia"/>
                <w:sz w:val="28"/>
                <w:szCs w:val="28"/>
              </w:rPr>
            </w:pPr>
            <w:r>
              <w:rPr>
                <w:spacing w:val="-2"/>
                <w:sz w:val="28"/>
                <w:szCs w:val="28"/>
              </w:rPr>
              <w:t>提名意见</w:t>
            </w:r>
          </w:p>
        </w:tc>
        <w:tc>
          <w:tcPr>
            <w:tcW w:w="6182" w:type="dxa"/>
          </w:tcPr>
          <w:p w14:paraId="4DE01440" w14:textId="4AA3DA38" w:rsidR="006E3E48" w:rsidRDefault="00000000" w:rsidP="00A54E30">
            <w:pPr>
              <w:pStyle w:val="TableText"/>
              <w:spacing w:line="300" w:lineRule="auto"/>
              <w:ind w:left="113"/>
              <w:jc w:val="both"/>
              <w:rPr>
                <w:rFonts w:ascii="Arial" w:hint="eastAsia"/>
                <w:sz w:val="21"/>
                <w:lang w:eastAsia="zh-CN"/>
              </w:rPr>
            </w:pPr>
            <w:r>
              <w:rPr>
                <w:rFonts w:hint="eastAsia"/>
                <w:spacing w:val="-5"/>
                <w:position w:val="2"/>
                <w:lang w:eastAsia="zh-CN"/>
              </w:rPr>
              <w:t>项目组针对复杂海洋环境水下目标定位与跟踪技术面临的观测范围与灵活性不足、精度与能效难以兼顾、海洋噪声干扰严重的难题，进行了十多年的探索与实践，取得了“机动广域观测、长效精准定位、抗扰稳定跟踪”三大核心技术突破，构建了“精-长-广-稳”水下目标定位与跟踪的应用集成系统。主要技术发明包括：1）发明了基于水下多功能平台的机动广域观测新范式，通过动静结合的立体观测模式和优化调度算法，填补了海洋环境大范围、高机动观测范式的空白；2）发明了面向长时续航的长效精准定位技术，通过功率自适应调节、多传感器协作等技术手段，突破了长续航与精准定位无法兼顾的技术瓶颈，大幅提升了定位精度等关键技术指标；3）发明了自适应抗扰精准跟踪技术，通过量测预处理和数据关联等技术手段，大幅提升了强干扰海洋环境下目标定位与跟踪的精度和稳定性。项目成果授权专利25项，授权软件著作权3项，形成了水下直升机、水下探测告警系统、海洋信息监测潜浮标系统等系列产品，应用在海洋资源勘探、海洋环境监测、水下目</w:t>
            </w:r>
            <w:r>
              <w:rPr>
                <w:rFonts w:hint="eastAsia"/>
                <w:spacing w:val="-5"/>
                <w:position w:val="2"/>
                <w:lang w:eastAsia="zh-CN"/>
              </w:rPr>
              <w:lastRenderedPageBreak/>
              <w:t>标侦查、高校创新创业人才培养等领域，并取得可观的经济效益和社会效益，</w:t>
            </w:r>
            <w:r w:rsidR="00B16D58" w:rsidRPr="00B16D58">
              <w:rPr>
                <w:rFonts w:hint="eastAsia"/>
                <w:spacing w:val="-5"/>
                <w:position w:val="2"/>
                <w:lang w:eastAsia="zh-CN"/>
              </w:rPr>
              <w:t>为推动浙江省乃至全国的海洋装备的作业效能与智能化水平做出重大贡献</w:t>
            </w:r>
            <w:r w:rsidR="00B16D58">
              <w:rPr>
                <w:rFonts w:hint="eastAsia"/>
                <w:spacing w:val="-5"/>
                <w:position w:val="2"/>
                <w:lang w:eastAsia="zh-CN"/>
              </w:rPr>
              <w:t>，</w:t>
            </w:r>
            <w:r w:rsidR="00B16D58" w:rsidRPr="00B16D58">
              <w:rPr>
                <w:rFonts w:hint="eastAsia"/>
                <w:spacing w:val="-5"/>
                <w:position w:val="2"/>
                <w:lang w:eastAsia="zh-CN"/>
              </w:rPr>
              <w:t>并</w:t>
            </w:r>
            <w:r w:rsidRPr="00B16D58">
              <w:rPr>
                <w:rFonts w:hint="eastAsia"/>
                <w:spacing w:val="-5"/>
                <w:position w:val="2"/>
                <w:lang w:eastAsia="zh-CN"/>
              </w:rPr>
              <w:t>为加快建设具有全球影响力的海洋科技创新高地和打造浙江特色现代化产业体系提供了坚实支撑和重要示范。</w:t>
            </w:r>
          </w:p>
        </w:tc>
      </w:tr>
    </w:tbl>
    <w:p w14:paraId="481E149A" w14:textId="77777777" w:rsidR="006E3E48" w:rsidRDefault="006E3E48">
      <w:pPr>
        <w:rPr>
          <w:rFonts w:eastAsiaTheme="minorEastAsia"/>
          <w:lang w:eastAsia="zh-CN"/>
        </w:rPr>
      </w:pPr>
    </w:p>
    <w:sectPr w:rsidR="006E3E48">
      <w:headerReference w:type="default" r:id="rId8"/>
      <w:pgSz w:w="11906" w:h="16839"/>
      <w:pgMar w:top="1091" w:right="1644" w:bottom="0" w:left="1643" w:header="10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8CB7" w14:textId="77777777" w:rsidR="00AB4035" w:rsidRDefault="00AB4035">
      <w:r>
        <w:separator/>
      </w:r>
    </w:p>
  </w:endnote>
  <w:endnote w:type="continuationSeparator" w:id="0">
    <w:p w14:paraId="1971F2C4" w14:textId="77777777" w:rsidR="00AB4035" w:rsidRDefault="00AB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5FE8" w14:textId="77777777" w:rsidR="00AB4035" w:rsidRDefault="00AB4035">
      <w:r>
        <w:separator/>
      </w:r>
    </w:p>
  </w:footnote>
  <w:footnote w:type="continuationSeparator" w:id="0">
    <w:p w14:paraId="04274CD4" w14:textId="77777777" w:rsidR="00AB4035" w:rsidRDefault="00AB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2FC0" w14:textId="358D9B4C" w:rsidR="006E3E48" w:rsidRDefault="00E51741">
    <w:pPr>
      <w:spacing w:line="46" w:lineRule="auto"/>
      <w:rPr>
        <w:sz w:val="2"/>
      </w:rPr>
    </w:pPr>
    <w:r>
      <w:rPr>
        <w:noProof/>
      </w:rPr>
      <mc:AlternateContent>
        <mc:Choice Requires="wps">
          <w:drawing>
            <wp:anchor distT="0" distB="0" distL="114300" distR="114300" simplePos="0" relativeHeight="251659264" behindDoc="0" locked="0" layoutInCell="0" allowOverlap="1" wp14:anchorId="1C0E9C62" wp14:editId="1CB06133">
              <wp:simplePos x="0" y="0"/>
              <wp:positionH relativeFrom="page">
                <wp:posOffset>1043940</wp:posOffset>
              </wp:positionH>
              <wp:positionV relativeFrom="page">
                <wp:posOffset>683895</wp:posOffset>
              </wp:positionV>
              <wp:extent cx="5472430" cy="9525"/>
              <wp:effectExtent l="0" t="0" r="0" b="190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430" cy="9525"/>
                      </a:xfrm>
                      <a:custGeom>
                        <a:avLst/>
                        <a:gdLst>
                          <a:gd name="T0" fmla="*/ 0 w 8617"/>
                          <a:gd name="T1" fmla="*/ 0 h 15"/>
                          <a:gd name="T2" fmla="*/ 8617 w 8617"/>
                          <a:gd name="T3" fmla="*/ 0 h 15"/>
                          <a:gd name="T4" fmla="*/ 8617 w 8617"/>
                          <a:gd name="T5" fmla="*/ 14 h 15"/>
                          <a:gd name="T6" fmla="*/ 0 w 8617"/>
                          <a:gd name="T7" fmla="*/ 14 h 15"/>
                          <a:gd name="T8" fmla="*/ 0 w 8617"/>
                          <a:gd name="T9" fmla="*/ 0 h 15"/>
                        </a:gdLst>
                        <a:ahLst/>
                        <a:cxnLst>
                          <a:cxn ang="0">
                            <a:pos x="T0" y="T1"/>
                          </a:cxn>
                          <a:cxn ang="0">
                            <a:pos x="T2" y="T3"/>
                          </a:cxn>
                          <a:cxn ang="0">
                            <a:pos x="T4" y="T5"/>
                          </a:cxn>
                          <a:cxn ang="0">
                            <a:pos x="T6" y="T7"/>
                          </a:cxn>
                          <a:cxn ang="0">
                            <a:pos x="T8" y="T9"/>
                          </a:cxn>
                        </a:cxnLst>
                        <a:rect l="0" t="0" r="r" b="b"/>
                        <a:pathLst>
                          <a:path w="8617" h="15">
                            <a:moveTo>
                              <a:pt x="0" y="0"/>
                            </a:moveTo>
                            <a:lnTo>
                              <a:pt x="8617" y="0"/>
                            </a:lnTo>
                            <a:lnTo>
                              <a:pt x="8617"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B2F6" id="Freeform 1" o:spid="_x0000_s1026" style="position:absolute;left:0;text-align:left;margin-left:82.2pt;margin-top:53.85pt;width:430.9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" o:allowincell="f" path="m,l8617,r,14l,14,,xe" fillcolor="black" stroked="f">
              <v:path o:connecttype="custom" o:connectlocs="0,0;5472430,0;5472430,8890;0,889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DC52"/>
    <w:multiLevelType w:val="singleLevel"/>
    <w:tmpl w:val="0516DC52"/>
    <w:lvl w:ilvl="0">
      <w:start w:val="1"/>
      <w:numFmt w:val="decimal"/>
      <w:lvlText w:val="%1."/>
      <w:lvlJc w:val="left"/>
      <w:pPr>
        <w:tabs>
          <w:tab w:val="left" w:pos="312"/>
        </w:tabs>
      </w:pPr>
    </w:lvl>
  </w:abstractNum>
  <w:num w:numId="1" w16cid:durableId="194938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48"/>
    <w:rsid w:val="003B12F2"/>
    <w:rsid w:val="004248AE"/>
    <w:rsid w:val="004404A2"/>
    <w:rsid w:val="004461BA"/>
    <w:rsid w:val="005B4D94"/>
    <w:rsid w:val="006E3E48"/>
    <w:rsid w:val="00A54E30"/>
    <w:rsid w:val="00A9489B"/>
    <w:rsid w:val="00AB4035"/>
    <w:rsid w:val="00B16D58"/>
    <w:rsid w:val="00D85F5A"/>
    <w:rsid w:val="00E51741"/>
    <w:rsid w:val="03B10718"/>
    <w:rsid w:val="1C387FA6"/>
    <w:rsid w:val="357D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4E66"/>
  <w15:docId w15:val="{39143EAD-7CC1-427E-9030-4216F3D2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400" w:lineRule="exact"/>
      <w:ind w:firstLineChars="200" w:firstLine="420"/>
    </w:pPr>
    <w:rPr>
      <w:bC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846370567@qq.com</cp:lastModifiedBy>
  <cp:revision>3</cp:revision>
  <dcterms:created xsi:type="dcterms:W3CDTF">2025-09-16T09:35:00Z</dcterms:created>
  <dcterms:modified xsi:type="dcterms:W3CDTF">2025-09-16T09:36:00Z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2025-09-10T14:20:49Z</vt:filetime>
  </property>
  <property fmtid="{D5CDD505-2E9C-101B-9397-08002B2CF9AE}" pid="4" name="KSOTemplateDocerSaveRecord">
    <vt:lpwstr>eyJoZGlkIjoiOTkzOTRkNzA2OWY0NDI3YjFjZGY4Njg2ZTA3ZWY4NTIiLCJ1c2VySWQiOiI0NzI5MDY5NjAifQ==</vt:lpwstr>
  </property>
  <property fmtid="{D5CDD505-2E9C-101B-9397-08002B2CF9AE}" pid="5" name="KSOProductBuildVer">
    <vt:lpwstr>2052-12.1.0.22529</vt:lpwstr>
  </property>
  <property fmtid="{D5CDD505-2E9C-101B-9397-08002B2CF9AE}" pid="6" name="ICV">
    <vt:lpwstr>E5CB67EA83354175808E879F6ACF632D_12</vt:lpwstr>
  </property>
</Properties>
</file>