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6"/>
          <w:rFonts w:eastAsia="Arial Unicode MS"/>
          <w:bCs w:val="0"/>
          <w:color w:val="auto"/>
          <w:sz w:val="36"/>
          <w:szCs w:val="36"/>
        </w:rPr>
      </w:pPr>
      <w:bookmarkStart w:id="1" w:name="_GoBack"/>
      <w:bookmarkEnd w:id="1"/>
      <w:r>
        <w:rPr>
          <w:rStyle w:val="36"/>
          <w:rFonts w:eastAsia="Arial Unicode MS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提名奖项：自然科学奖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6"/>
                <w:rFonts w:eastAsia="仿宋_GB2312"/>
                <w:b w:val="0"/>
                <w:color w:val="auto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</w:rPr>
              <w:t>泛素-拟素化调控肿瘤生长和</w:t>
            </w:r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免疫</w:t>
            </w:r>
            <w:r>
              <w:rPr>
                <w:rStyle w:val="36"/>
                <w:rFonts w:hint="eastAsia" w:ascii="仿宋" w:hAnsi="仿宋" w:eastAsia="仿宋" w:cs="___WRD_EMBED_SUB_42"/>
                <w:b w:val="0"/>
                <w:color w:val="auto"/>
              </w:rPr>
              <w:t>应</w:t>
            </w:r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答</w:t>
            </w:r>
            <w:r>
              <w:rPr>
                <w:rStyle w:val="36"/>
                <w:rFonts w:hint="eastAsia" w:ascii="仿宋" w:hAnsi="仿宋" w:eastAsia="仿宋" w:cs="___WRD_EMBED_SUB_42"/>
                <w:b w:val="0"/>
                <w:color w:val="auto"/>
              </w:rPr>
              <w:t>及靶向药物研发</w:t>
            </w:r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Style w:val="36"/>
                <w:rFonts w:eastAsia="仿宋_GB2312"/>
                <w:b w:val="0"/>
                <w:color w:val="auto"/>
              </w:rPr>
            </w:pPr>
            <w:r>
              <w:rPr>
                <w:rFonts w:hint="eastAsia" w:eastAsia="仿宋_GB2312"/>
                <w:sz w:val="24"/>
                <w:szCs w:val="24"/>
              </w:rPr>
              <w:t>一等奖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>
            <w:pPr>
              <w:spacing w:after="0" w:line="240" w:lineRule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  <w:szCs w:val="21"/>
              </w:rPr>
              <w:t>见附件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孙毅，排名1，教授，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02246F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赵永超，排名2，研究员，浙江大学；</w:t>
            </w:r>
          </w:p>
          <w:p w14:paraId="17ED0C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熊秀芳，排名3，副教授，浙江大学；</w:t>
            </w:r>
          </w:p>
          <w:p w14:paraId="7C10AF9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章时珍，排名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主治医师</w:t>
            </w:r>
            <w:r>
              <w:rPr>
                <w:rFonts w:eastAsia="仿宋_GB2312"/>
                <w:bCs/>
                <w:sz w:val="24"/>
                <w:szCs w:val="24"/>
              </w:rPr>
              <w:t>，浙江大学；</w:t>
            </w:r>
          </w:p>
          <w:p w14:paraId="489ED72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吴迪，排名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特聘研究员</w:t>
            </w:r>
            <w:r>
              <w:rPr>
                <w:rFonts w:eastAsia="仿宋_GB2312"/>
                <w:bCs/>
                <w:sz w:val="24"/>
                <w:szCs w:val="24"/>
              </w:rPr>
              <w:t>，浙江大学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。</w:t>
            </w: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F80FE6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rPr>
                <w:rStyle w:val="36"/>
                <w:rFonts w:ascii="仿宋_GB2312" w:eastAsia="仿宋_GB2312"/>
                <w:b w:val="0"/>
                <w:color w:val="auto"/>
              </w:rPr>
            </w:pPr>
            <w:r>
              <w:rPr>
                <w:rStyle w:val="36"/>
                <w:rFonts w:hint="eastAsia" w:ascii="仿宋_GB2312" w:eastAsia="仿宋_GB2312"/>
                <w:b w:val="0"/>
                <w:color w:val="auto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>
            <w:pPr>
              <w:ind w:firstLine="480" w:firstLineChars="200"/>
              <w:rPr>
                <w:rStyle w:val="36"/>
                <w:rFonts w:ascii="仿宋" w:hAnsi="仿宋" w:eastAsia="仿宋"/>
                <w:b w:val="0"/>
                <w:bCs w:val="0"/>
                <w:color w:val="auto"/>
                <w:szCs w:val="20"/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蛋白质稳态对细胞功能的正常发挥至关重要。申请人发现CRLs泛素连接酶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通过调控关键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蛋白稳态，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影响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肿瘤发生发展和放化疗抵抗。具体包括：CRL1/FBXW7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促癌蛋白LSD1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结合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而发生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自身泛素化降解，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促进肿瘤生长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；CRL1/β-TrCP家族成员间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存在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交叉调控，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影响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肿瘤细胞自噬和生长；CRL活性中心蛋白SAG和APC/C 泛素连接酶之间负向交叉调节，调控细胞周期进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程及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抗癌药物抵抗。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这些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基础理论层面实现了CRLs在肿瘤机制研究中的重大突破，并鉴定出多个抗肿瘤新靶点。申请人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还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系统研究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了拟素化修饰调控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CRLs活性影响免疫功能和纤毛形成的作用和机制，拓展了拟素化小分子抑制剂MLN4924在自身免疫病和纤毛相关疾病中的临床应用潜力。在转化研究方面，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开发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出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两类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靶向拟素化-CRLs原创靶点的抗肿瘤小分子化合物。申请人受Springer出版社邀请主编英文专著《Cullin-RING ligases and Protein Neddylation: Biology and Therapeutics》，并受邀在Signal Transduct Target Ther、Cell Research等多个权威期刊发表综述，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系统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阐述拟素化-CRLs在疾病中的作用及靶向药物研发进展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。此外，</w:t>
            </w:r>
            <w:r>
              <w:rPr>
                <w:rFonts w:ascii="仿宋" w:hAnsi="仿宋" w:eastAsia="仿宋"/>
                <w:sz w:val="24"/>
              </w:rPr>
              <w:t>申请人</w:t>
            </w:r>
            <w:r>
              <w:rPr>
                <w:rFonts w:hint="eastAsia" w:ascii="仿宋" w:hAnsi="仿宋" w:eastAsia="仿宋" w:cs="微软雅黑"/>
                <w:sz w:val="24"/>
              </w:rPr>
              <w:t>硕士期间以浙江医科大学为第一单位发表的研究论文已被他引</w:t>
            </w:r>
            <w:r>
              <w:rPr>
                <w:rFonts w:hint="eastAsia" w:ascii="仿宋" w:hAnsi="仿宋" w:eastAsia="仿宋"/>
                <w:sz w:val="24"/>
              </w:rPr>
              <w:t>3680次；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近年来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连续8年入选爱思唯尔中国高被引学者，连续5年入选美国斯坦福大学发布的“全球前2%顶尖科学家榜单”，同时入选“终身”及“年度”科学影响力排行榜，凸显了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其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在蛋白泛素化-拟素化领域的国际领军地位。因此，提名该成果为省自然科学奖一等奖。</w:t>
            </w:r>
          </w:p>
        </w:tc>
      </w:tr>
    </w:tbl>
    <w:p w14:paraId="3A45F31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1D88677"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44CE8068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8DF06BD">
      <w:pPr>
        <w:jc w:val="center"/>
        <w:rPr>
          <w:rFonts w:eastAsia="方正黑体简体"/>
          <w:sz w:val="32"/>
          <w:szCs w:val="22"/>
        </w:rPr>
      </w:pPr>
      <w:bookmarkStart w:id="0" w:name="XM_SOSIETY"/>
      <w:bookmarkEnd w:id="0"/>
      <w:r>
        <w:rPr>
          <w:rFonts w:eastAsia="方正黑体简体"/>
          <w:sz w:val="32"/>
          <w:szCs w:val="22"/>
        </w:rPr>
        <w:t>六、代表性论文专著目录（不超过8篇）</w:t>
      </w:r>
    </w:p>
    <w:tbl>
      <w:tblPr>
        <w:tblStyle w:val="16"/>
        <w:tblW w:w="1414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4536"/>
        <w:gridCol w:w="2347"/>
        <w:gridCol w:w="1243"/>
        <w:gridCol w:w="1050"/>
        <w:gridCol w:w="1222"/>
        <w:gridCol w:w="1264"/>
        <w:gridCol w:w="923"/>
        <w:gridCol w:w="921"/>
      </w:tblGrid>
      <w:tr w14:paraId="5553BB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27372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53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3E71C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论文专著名称/刊名</w:t>
            </w:r>
          </w:p>
        </w:tc>
        <w:tc>
          <w:tcPr>
            <w:tcW w:w="234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5D90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年卷页码（xx年xx卷xx页）</w:t>
            </w:r>
          </w:p>
        </w:tc>
        <w:tc>
          <w:tcPr>
            <w:tcW w:w="124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4337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5E3857F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32938DD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（年、月）</w:t>
            </w:r>
          </w:p>
        </w:tc>
        <w:tc>
          <w:tcPr>
            <w:tcW w:w="10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5A5F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14:paraId="10AD7A75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22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FA00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14:paraId="25EB68B1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6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C059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所有作者（按排序）</w:t>
            </w:r>
          </w:p>
        </w:tc>
        <w:tc>
          <w:tcPr>
            <w:tcW w:w="92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F9A5E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72A1F58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B6D4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14:paraId="674012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8A3D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23AD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LSD1 destabilizes FBXW7 and abrogates FBXW7 functions independent of its demethylase activity / Proceedings of the National Academy of Sciences of the United States of America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D5E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2019,116(25):12311-12320.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2B9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2019-06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0D23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D10E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蓝辉银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E12A2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蓝辉银、Tan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Mingjia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Zhang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Qiang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杨非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王思源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Li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Hua、熊秀芳、孙毅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DAAD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65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FD9B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308AAF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7797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B8EF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The cross talk of two family members of β-TrCP in the regulation of cell autophagy and growth / Cell Death and Differentiation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77CAE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2020,27(3):1119-1133.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703D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2020-03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B26C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赵永超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7B417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崔丹蕊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C1DCB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崔丹蕊、代晓晴、舒健峰、马莹、韦栋平、熊秀芳、赵永超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FD63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A54F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3098CC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0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B693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020C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1"/>
              </w:rPr>
              <w:t>The Negative Cross-Talk between SAG/RBX2/ ROC2 and APC/C E3 Ligases in Regulation of Cell Cycle Progression and Drug Resistance / Cell Reports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7065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2020,32(10):108102.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AA4A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2020-09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B4FD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3D02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章时珍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4BC7D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章时珍、 沈妍雯、 Li, Hua、 毕超、Sun, Yilun、熊秀芳、Wei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Wenyi、孙毅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8FBED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9C14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4A2E00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1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2D4C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9CD9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The </w:t>
            </w:r>
            <w:r>
              <w:rPr>
                <w:rFonts w:eastAsia="仿宋_GB2312"/>
                <w:sz w:val="24"/>
                <w:szCs w:val="24"/>
              </w:rPr>
              <w:t>Ube2m-Rbx1 neddylation-Cullin</w:t>
            </w:r>
            <w:r>
              <w:rPr>
                <w:rFonts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-RING-</w:t>
            </w:r>
            <w:r>
              <w:rPr>
                <w:rFonts w:eastAsia="仿宋_GB2312"/>
                <w:sz w:val="24"/>
                <w:szCs w:val="24"/>
              </w:rPr>
              <w:t>Ligase proteins are essential for the maintenance of Regulatory T cell fitness /Nature Communications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0873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</w:rPr>
              <w:t>2022, 13:3021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F809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2022-05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55BF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5687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吴迪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5B2B7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吴迪、李昊</w:t>
            </w:r>
            <w:r>
              <w:rPr>
                <w:sz w:val="20"/>
                <w:szCs w:val="24"/>
              </w:rPr>
              <w:t>旻</w:t>
            </w:r>
            <w:r>
              <w:rPr>
                <w:rFonts w:eastAsia="仿宋_GB2312"/>
                <w:sz w:val="20"/>
                <w:szCs w:val="24"/>
              </w:rPr>
              <w:t>、刘明伟、秦钧、孙毅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5D84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17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694F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7E50A1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06C1D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0723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Neddylation inhibitor MLN4924 suppresses cilia formation by modulating AKT1 / Protein Cell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9C3F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2019,10(10):726- 744.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F2EA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2019-10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E5DD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1F2F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毛红美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2D7FB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毛红美、汤在明、Li, Hua、孙博、Tan, Mingjia、樊少华、Zhu, Yuan、孙毅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4818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A5E4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1ED47E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55D91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6DA6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Discovery of a small molecule inhibitor of cullin neddylation that triggers ER stress to induce autophagy / Acta Pharmaceutica Sinica B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60D38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2021,11(11):3567- 3584.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5E8B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2021-11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DD0B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孙毅，崔孙良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C7EE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栗亚男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C5063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栗亚男、王朝荣、徐甜甜、潘培辰、俞卿、许磊、熊秀芳、侯廷军、崔孙良、孙毅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4A6D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1DE9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07CC26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676F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F0BE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A small molecule inhibitor of the UBE2F-CRL5 axis induces apoptosis and radiosensitization in lung cancer</w:t>
            </w:r>
            <w:r>
              <w:rPr>
                <w:rFonts w:eastAsia="仿宋_GB2312"/>
                <w:sz w:val="24"/>
              </w:rPr>
              <w:t xml:space="preserve"> /</w:t>
            </w:r>
            <w:r>
              <w:rPr>
                <w:rFonts w:eastAsia="仿宋_GB2312"/>
                <w:sz w:val="24"/>
                <w:szCs w:val="24"/>
              </w:rPr>
              <w:t xml:space="preserve"> Signal Transduction and Targeted Therapy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8171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2022, 7(1):354.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A074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2022-10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6E5D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B82D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徐甜甜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6DB2D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徐甜甜、马启胜、栗亚男、俞卿、潘培辰、郑雅文、李之键、熊秀芳、侯廷军、余斌、刘宏民、孙毅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33738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27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A5282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5CD13C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5985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2870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A simple method for clinical assay of superoxide dismutase /</w:t>
            </w:r>
            <w:r>
              <w:rPr>
                <w:rFonts w:eastAsia="仿宋_GB2312"/>
              </w:rPr>
              <w:t xml:space="preserve"> </w:t>
            </w:r>
            <w:r>
              <w:rPr>
                <w:rFonts w:eastAsia="仿宋_GB2312"/>
                <w:sz w:val="24"/>
                <w:szCs w:val="24"/>
              </w:rPr>
              <w:t>Clinical Chemistry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37C6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1988, 34(3):497-500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73E6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1988-03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0B80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李英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FAAA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26332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孙毅、Oberley</w:t>
            </w:r>
            <w:r>
              <w:rPr>
                <w:rFonts w:hint="eastAsia" w:eastAsia="仿宋_GB2312"/>
                <w:sz w:val="20"/>
                <w:szCs w:val="24"/>
              </w:rPr>
              <w:t>,</w:t>
            </w:r>
            <w:r>
              <w:rPr>
                <w:rFonts w:eastAsia="仿宋_GB2312"/>
                <w:sz w:val="20"/>
                <w:szCs w:val="24"/>
              </w:rPr>
              <w:t xml:space="preserve"> Larry W、李英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4342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3680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29955">
            <w:pPr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003FC4F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ED4B1"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166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25FF2">
            <w:pPr>
              <w:jc w:val="righ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合计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791F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3865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89744">
            <w:pPr>
              <w:rPr>
                <w:rFonts w:eastAsia="仿宋_GB2312"/>
                <w:sz w:val="24"/>
                <w:szCs w:val="24"/>
              </w:rPr>
            </w:pPr>
          </w:p>
        </w:tc>
      </w:tr>
    </w:tbl>
    <w:p w14:paraId="29736F6D"/>
    <w:p w14:paraId="479393D6">
      <w:pPr>
        <w:jc w:val="center"/>
        <w:rPr>
          <w:rFonts w:eastAsia="黑体"/>
          <w:sz w:val="32"/>
          <w:szCs w:val="32"/>
        </w:rPr>
      </w:pPr>
      <w:r>
        <w:br w:type="page"/>
      </w:r>
      <w:r>
        <w:rPr>
          <w:rFonts w:eastAsia="黑体"/>
          <w:sz w:val="32"/>
          <w:szCs w:val="32"/>
        </w:rPr>
        <w:t>八、主要知识产权和标准规范目录（不超过5件）</w:t>
      </w:r>
    </w:p>
    <w:tbl>
      <w:tblPr>
        <w:tblStyle w:val="16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14:paraId="6F9D6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B45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76C2068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2981C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21CE7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6EB7C46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B3F4D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41885DD1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3E38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CB2A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D4BE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614CB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887FD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6AF89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48BDD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6613F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一种二苯基脲类抗肿瘤小分子抑制剂及其制备方法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D7E10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9ECED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CN110128299B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31405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2020-11-10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3C814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ZL201910391706.8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F6CF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37D45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崔孙良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王朝荣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徐束恒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49957C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有效</w:t>
            </w:r>
          </w:p>
        </w:tc>
      </w:tr>
      <w:tr w14:paraId="14E51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C447B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C0152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一种苯基哌嗪类UBE2F小分子抑制剂及其合成方法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B6A1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13916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CN110156729B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7E73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2022-12-06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D39B7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ZL201910404046.2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BDF12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浙江大学、郑州大学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99B37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刘宏民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余斌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马启胜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F4797A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有效</w:t>
            </w:r>
          </w:p>
        </w:tc>
      </w:tr>
    </w:tbl>
    <w:p w14:paraId="1B310845">
      <w:pPr>
        <w:ind w:firstLine="640" w:firstLineChars="200"/>
        <w:jc w:val="left"/>
        <w:rPr>
          <w:rFonts w:eastAsia="仿宋_GB2312"/>
          <w:sz w:val="32"/>
          <w:szCs w:val="32"/>
        </w:rPr>
      </w:pPr>
    </w:p>
    <w:sectPr>
      <w:footerReference r:id="rId9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0CC8BF-C1D1-483D-8FED-79F53D968B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C427A2-DECC-458D-901C-43F7F0E60B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09F8C4-C6B0-420F-A8EC-459B6B00FD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107A808-45B8-4883-AE3B-448178BCDA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6E0FC3-9772-4C01-8045-77CBFDB74F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4659D7E-E221-4EB9-B2A2-CBA84B3F105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0CAF1763-38F5-44EA-88C7-8B1AD92147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2B91BD9-7D12-4CC2-A757-60F9B539C45C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9" w:fontKey="{896D21CD-A34D-489A-9756-2BB883F03CC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D1712DF-02C2-4A93-BFD2-09818FF5DB1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19C29740-D11D-4DA9-920A-6FAB7F3A20C7}"/>
  </w:font>
  <w:font w:name="___WRD_EMBED_SUB_42">
    <w:altName w:val="Malgun Gothic Semilight"/>
    <w:panose1 w:val="03000509000000000000"/>
    <w:charset w:val="86"/>
    <w:family w:val="modern"/>
    <w:pitch w:val="default"/>
    <w:sig w:usb0="00000000" w:usb1="00000000" w:usb2="00000010" w:usb3="00000000" w:csb0="00040000" w:csb1="00000000"/>
    <w:embedRegular r:id="rId12" w:fontKey="{C0E26891-4C7C-4FE0-9DEA-7DF25892D35E}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8ABEA189-C3AB-43A6-ADF1-EF5DB3C5F7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4807358"/>
    </w:sdtPr>
    <w:sdtContent>
      <w:p w14:paraId="6254711F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5C849936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1C26"/>
    <w:rsid w:val="000165DC"/>
    <w:rsid w:val="00031E44"/>
    <w:rsid w:val="00033288"/>
    <w:rsid w:val="0004004D"/>
    <w:rsid w:val="00051BE3"/>
    <w:rsid w:val="00053F24"/>
    <w:rsid w:val="0006546D"/>
    <w:rsid w:val="00067E32"/>
    <w:rsid w:val="000813F7"/>
    <w:rsid w:val="00083906"/>
    <w:rsid w:val="000847FC"/>
    <w:rsid w:val="000929AE"/>
    <w:rsid w:val="000A0FE4"/>
    <w:rsid w:val="000B2E39"/>
    <w:rsid w:val="000B70B3"/>
    <w:rsid w:val="000C632A"/>
    <w:rsid w:val="000F1229"/>
    <w:rsid w:val="000F2C51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467D4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500A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0849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06AAB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4CB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B0C"/>
    <w:rsid w:val="00453C0E"/>
    <w:rsid w:val="00461A90"/>
    <w:rsid w:val="004742AC"/>
    <w:rsid w:val="004820BD"/>
    <w:rsid w:val="00484A1D"/>
    <w:rsid w:val="00484D69"/>
    <w:rsid w:val="004929AC"/>
    <w:rsid w:val="00492EAC"/>
    <w:rsid w:val="004A6419"/>
    <w:rsid w:val="004B0B2A"/>
    <w:rsid w:val="004B13A5"/>
    <w:rsid w:val="004B531C"/>
    <w:rsid w:val="004C2337"/>
    <w:rsid w:val="004D3106"/>
    <w:rsid w:val="004D55B5"/>
    <w:rsid w:val="004D5799"/>
    <w:rsid w:val="004E11C6"/>
    <w:rsid w:val="004E36AB"/>
    <w:rsid w:val="004F3319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A6D3E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2FF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5021"/>
    <w:rsid w:val="00806013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0CC5"/>
    <w:rsid w:val="008B5F0B"/>
    <w:rsid w:val="008B78AD"/>
    <w:rsid w:val="008C37F3"/>
    <w:rsid w:val="008C5BE5"/>
    <w:rsid w:val="008C7FED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612A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37EA4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36A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C64C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063B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1DA9"/>
    <w:rsid w:val="00D66E92"/>
    <w:rsid w:val="00D75966"/>
    <w:rsid w:val="00D76DA8"/>
    <w:rsid w:val="00D76EB9"/>
    <w:rsid w:val="00D778DB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6694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5171F7A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BC34198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D2AAB-170C-433F-828C-3DAF704FAB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1536</Words>
  <Characters>2841</Characters>
  <Lines>24</Lines>
  <Paragraphs>7</Paragraphs>
  <TotalTime>6</TotalTime>
  <ScaleCrop>false</ScaleCrop>
  <LinksUpToDate>false</LinksUpToDate>
  <CharactersWithSpaces>3032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2025-09-11T01:22:00Z</dcterms:created>
  <dc:creator>胡胜链</dc:creator>
  <cp:lastModifiedBy>葛格</cp:lastModifiedBy>
  <cp:lastPrinted>2022-01-28T09:53:00Z</cp:lastPrinted>
  <dcterms:modified xsi:type="dcterms:W3CDTF">2025-09-16T02:00:44Z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0224C2E4C39949ECA3A4C328188810D2_13</vt:lpwstr>
  </property>
  <property fmtid="{D5CDD505-2E9C-101B-9397-08002B2CF9AE}" pid="4" name="KSOTemplateDocerSaveRecord">
    <vt:lpwstr>eyJoZGlkIjoiZTllYjc3MGRiNzI1MDY1NDgwNjBjYzEyMDk3NjZlNGEiLCJ1c2VySWQiOiI3OTg2NTM2NTgifQ==</vt:lpwstr>
  </property>
</Properties>
</file>