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A360A">
      <w:pPr>
        <w:spacing w:beforeLines="0" w:afterLines="0"/>
        <w:jc w:val="center"/>
        <w:rPr>
          <w:rFonts w:hint="eastAsia" w:ascii="仿宋" w:hAnsi="仿宋" w:eastAsia="仿宋" w:cs="仿宋"/>
          <w:sz w:val="32"/>
          <w:szCs w:val="24"/>
        </w:rPr>
      </w:pPr>
      <w:r>
        <w:rPr>
          <w:rFonts w:hint="eastAsia" w:ascii="仿宋" w:hAnsi="仿宋" w:eastAsia="仿宋" w:cs="仿宋"/>
          <w:sz w:val="36"/>
          <w:szCs w:val="24"/>
        </w:rPr>
        <w:t>浙江省科学技术奖公示信息表</w:t>
      </w:r>
      <w:r>
        <w:rPr>
          <w:rFonts w:hint="eastAsia" w:ascii="仿宋" w:hAnsi="仿宋" w:eastAsia="仿宋" w:cs="仿宋"/>
          <w:sz w:val="32"/>
          <w:szCs w:val="24"/>
        </w:rPr>
        <w:t>（单位提名）</w:t>
      </w:r>
    </w:p>
    <w:p w14:paraId="43E76B0F">
      <w:pPr>
        <w:spacing w:beforeLines="0" w:afterLines="0"/>
        <w:jc w:val="left"/>
        <w:rPr>
          <w:rFonts w:hint="eastAsia" w:ascii="FangSong_GB2312" w:hAnsi="FangSong_GB2312" w:eastAsia="FangSong_GB2312"/>
          <w:sz w:val="32"/>
          <w:szCs w:val="24"/>
        </w:rPr>
      </w:pPr>
      <w:r>
        <w:rPr>
          <w:rFonts w:hint="eastAsia" w:ascii="FangSong_GB2312" w:hAnsi="FangSong_GB2312" w:eastAsia="FangSong_GB2312"/>
          <w:sz w:val="28"/>
          <w:szCs w:val="24"/>
        </w:rPr>
        <w:t>提名奖项：技术发明奖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410"/>
      </w:tblGrid>
      <w:tr w14:paraId="0B04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14:paraId="56A457CE">
            <w:pPr>
              <w:widowControl w:val="0"/>
              <w:spacing w:beforeLines="0" w:afterLines="0"/>
              <w:jc w:val="center"/>
              <w:rPr>
                <w:rFonts w:hint="eastAsia" w:ascii="FangSong_GB2312" w:hAnsi="FangSong_GB2312" w:eastAsia="FangSong_GB2312"/>
                <w:sz w:val="32"/>
                <w:szCs w:val="24"/>
                <w:vertAlign w:val="baseline"/>
              </w:rPr>
            </w:pPr>
            <w:r>
              <w:rPr>
                <w:rFonts w:hint="eastAsia" w:ascii="FangSong_GB2312" w:hAnsi="FangSong_GB2312" w:eastAsia="FangSong_GB2312"/>
                <w:sz w:val="28"/>
                <w:szCs w:val="24"/>
              </w:rPr>
              <w:t>成果名称</w:t>
            </w:r>
          </w:p>
        </w:tc>
        <w:tc>
          <w:tcPr>
            <w:tcW w:w="7410" w:type="dxa"/>
          </w:tcPr>
          <w:p w14:paraId="5E2A590C">
            <w:pPr>
              <w:widowControl w:val="0"/>
              <w:spacing w:beforeLines="0" w:afterLines="0"/>
              <w:jc w:val="center"/>
              <w:rPr>
                <w:rFonts w:hint="eastAsia" w:ascii="FangSong_GB2312" w:hAnsi="FangSong_GB2312" w:eastAsia="FangSong_GB2312"/>
                <w:sz w:val="32"/>
                <w:szCs w:val="24"/>
                <w:vertAlign w:val="baseline"/>
              </w:rPr>
            </w:pPr>
            <w:bookmarkStart w:id="0" w:name="_GoBack"/>
            <w:r>
              <w:rPr>
                <w:rFonts w:hint="eastAsia" w:ascii="FangSong_GB2312" w:hAnsi="FangSong_GB2312" w:eastAsia="FangSong_GB2312" w:cstheme="minorBidi"/>
                <w:sz w:val="28"/>
                <w:szCs w:val="24"/>
              </w:rPr>
              <w:t>漂浮式海上新能源发电关键技术及应用</w:t>
            </w:r>
            <w:bookmarkEnd w:id="0"/>
          </w:p>
        </w:tc>
      </w:tr>
      <w:tr w14:paraId="3D89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14:paraId="2DC06E2B">
            <w:pPr>
              <w:widowControl w:val="0"/>
              <w:spacing w:beforeLines="0" w:afterLines="0"/>
              <w:jc w:val="center"/>
              <w:rPr>
                <w:rFonts w:hint="eastAsia" w:ascii="FangSong_GB2312" w:hAnsi="FangSong_GB2312" w:eastAsia="FangSong_GB2312"/>
                <w:sz w:val="32"/>
                <w:szCs w:val="24"/>
                <w:vertAlign w:val="baseline"/>
              </w:rPr>
            </w:pPr>
            <w:r>
              <w:rPr>
                <w:rFonts w:hint="eastAsia" w:ascii="FangSong_GB2312" w:hAnsi="FangSong_GB2312" w:eastAsia="FangSong_GB2312"/>
                <w:sz w:val="28"/>
                <w:szCs w:val="24"/>
              </w:rPr>
              <w:t>提名等级</w:t>
            </w:r>
          </w:p>
        </w:tc>
        <w:tc>
          <w:tcPr>
            <w:tcW w:w="7410" w:type="dxa"/>
          </w:tcPr>
          <w:p w14:paraId="081C01BB">
            <w:pPr>
              <w:widowControl w:val="0"/>
              <w:spacing w:beforeLines="0" w:afterLines="0"/>
              <w:jc w:val="center"/>
              <w:rPr>
                <w:rFonts w:hint="eastAsia" w:ascii="FangSong_GB2312" w:hAnsi="FangSong_GB2312" w:eastAsia="FangSong_GB2312"/>
                <w:sz w:val="32"/>
                <w:szCs w:val="24"/>
                <w:vertAlign w:val="baseline"/>
                <w:lang w:val="en-US" w:eastAsia="zh-CN"/>
              </w:rPr>
            </w:pPr>
            <w:r>
              <w:rPr>
                <w:rFonts w:hint="eastAsia" w:ascii="FangSong_GB2312" w:hAnsi="FangSong_GB2312" w:eastAsia="FangSong_GB2312" w:cstheme="minorBidi"/>
                <w:sz w:val="28"/>
                <w:szCs w:val="24"/>
                <w:lang w:val="en-US" w:eastAsia="zh-CN"/>
              </w:rPr>
              <w:t>一等奖</w:t>
            </w:r>
          </w:p>
        </w:tc>
      </w:tr>
      <w:tr w14:paraId="25CB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14:paraId="3BE6842E">
            <w:pPr>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ascii="FangSong_GB2312" w:hAnsi="FangSong_GB2312" w:eastAsia="FangSong_GB2312" w:cstheme="minorBidi"/>
                <w:sz w:val="28"/>
                <w:szCs w:val="24"/>
              </w:rPr>
            </w:pPr>
            <w:r>
              <w:rPr>
                <w:rFonts w:hint="eastAsia" w:ascii="FangSong_GB2312" w:hAnsi="FangSong_GB2312" w:eastAsia="FangSong_GB2312" w:cstheme="minorBidi"/>
                <w:sz w:val="28"/>
                <w:szCs w:val="24"/>
              </w:rPr>
              <w:t>提名书</w:t>
            </w:r>
          </w:p>
          <w:p w14:paraId="6F3DE930">
            <w:pPr>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ascii="FangSong_GB2312" w:hAnsi="FangSong_GB2312" w:eastAsia="FangSong_GB2312"/>
                <w:sz w:val="32"/>
                <w:szCs w:val="24"/>
                <w:vertAlign w:val="baseline"/>
              </w:rPr>
            </w:pPr>
            <w:r>
              <w:rPr>
                <w:rFonts w:hint="eastAsia" w:ascii="FangSong_GB2312" w:hAnsi="FangSong_GB2312" w:eastAsia="FangSong_GB2312" w:cstheme="minorBidi"/>
                <w:sz w:val="28"/>
                <w:szCs w:val="24"/>
              </w:rPr>
              <w:t>相关内容</w:t>
            </w:r>
          </w:p>
        </w:tc>
        <w:tc>
          <w:tcPr>
            <w:tcW w:w="7410" w:type="dxa"/>
          </w:tcPr>
          <w:p w14:paraId="684C9463">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1.发明专利：一种液压直驱型海流能发电机组变桨距结构</w:t>
            </w:r>
          </w:p>
          <w:p w14:paraId="3C85D6CF">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2.发明专利：一种螺旋副传动型水平轴海流能发电机组变桨距机构</w:t>
            </w:r>
          </w:p>
          <w:p w14:paraId="5D291E81">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3.发明专利：浮动式风机系泊系统、海上风力发电机组及其安装方法</w:t>
            </w:r>
          </w:p>
          <w:p w14:paraId="4F3BD342">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4.发明专利：半潜式浮动风机基础和浮动风机</w:t>
            </w:r>
          </w:p>
          <w:p w14:paraId="4EDCB3DA">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5.发明专利：一种风能或潮流能发电机组俯仰与偏航力矩的在线间接测量系统及方法</w:t>
            </w:r>
          </w:p>
          <w:p w14:paraId="2FFF1A17">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6.发明专利：一种漂浮式海流能机组载荷的在线测量系统及方法</w:t>
            </w:r>
          </w:p>
          <w:p w14:paraId="0DB52647">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7.发明专利：一种风浪互补的海上发电平台及发电方法</w:t>
            </w:r>
          </w:p>
          <w:p w14:paraId="79EA690C">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8.发明专利：离网型海流能发电装置及其控制方法</w:t>
            </w:r>
          </w:p>
          <w:p w14:paraId="7BC64FEC">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9.软件著作权：海上新能源发电漂浮式平台结构优化软件</w:t>
            </w:r>
          </w:p>
          <w:p w14:paraId="585113CE">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default" w:ascii="FangSong_GB2312" w:hAnsi="FangSong_GB2312" w:eastAsia="FangSong_GB2312"/>
                <w:sz w:val="24"/>
                <w:szCs w:val="24"/>
                <w:lang w:val="en-US" w:eastAsia="zh-CN"/>
              </w:rPr>
            </w:pPr>
            <w:r>
              <w:rPr>
                <w:rFonts w:hint="eastAsia" w:ascii="FangSong_GB2312" w:hAnsi="FangSong_GB2312" w:eastAsia="FangSong_GB2312" w:cstheme="minorBidi"/>
                <w:sz w:val="28"/>
                <w:szCs w:val="24"/>
                <w:lang w:val="en-US" w:eastAsia="zh-CN"/>
              </w:rPr>
              <w:t>10.行业标准：潮流发电工程可行性研究报告编制规程</w:t>
            </w:r>
          </w:p>
        </w:tc>
      </w:tr>
      <w:tr w14:paraId="246A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14:paraId="0A470189">
            <w:pPr>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ascii="FangSong_GB2312" w:hAnsi="FangSong_GB2312" w:eastAsia="FangSong_GB2312"/>
                <w:sz w:val="32"/>
                <w:szCs w:val="24"/>
                <w:vertAlign w:val="baseline"/>
              </w:rPr>
            </w:pPr>
            <w:r>
              <w:rPr>
                <w:rFonts w:hint="eastAsia" w:ascii="FangSong_GB2312" w:hAnsi="FangSong_GB2312" w:eastAsia="FangSong_GB2312" w:cstheme="minorBidi"/>
                <w:sz w:val="28"/>
                <w:szCs w:val="24"/>
              </w:rPr>
              <w:t>主要完成人</w:t>
            </w:r>
          </w:p>
        </w:tc>
        <w:tc>
          <w:tcPr>
            <w:tcW w:w="7410" w:type="dxa"/>
          </w:tcPr>
          <w:p w14:paraId="3992925D">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default"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1.刘宏伟，排名1，教授，浙江大学</w:t>
            </w:r>
          </w:p>
          <w:p w14:paraId="21D12032">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default"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2.李荣富，排名2，高级工程师，浙江金风科技有限公司</w:t>
            </w:r>
          </w:p>
          <w:p w14:paraId="24930369">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3方龙，排名3，高级工程师，浙江金风科技有限公司</w:t>
            </w:r>
          </w:p>
          <w:p w14:paraId="7D78BCDA">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default"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4.赵建春，排名4，高级工程师，中国电建集团华东勘测设计研究院有限公司</w:t>
            </w:r>
          </w:p>
          <w:p w14:paraId="4E72F098">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default"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5.顾亚京，排名5，副研究员，浙江大学</w:t>
            </w:r>
          </w:p>
          <w:p w14:paraId="29B90D95">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default" w:ascii="FangSong_GB2312" w:hAnsi="FangSong_GB2312" w:eastAsia="FangSong_GB2312"/>
                <w:sz w:val="32"/>
                <w:szCs w:val="24"/>
                <w:vertAlign w:val="baseline"/>
                <w:lang w:val="en-US"/>
              </w:rPr>
            </w:pPr>
            <w:r>
              <w:rPr>
                <w:rFonts w:hint="eastAsia" w:ascii="FangSong_GB2312" w:hAnsi="FangSong_GB2312" w:eastAsia="FangSong_GB2312" w:cstheme="minorBidi"/>
                <w:sz w:val="28"/>
                <w:szCs w:val="24"/>
                <w:lang w:val="en-US" w:eastAsia="zh-CN"/>
              </w:rPr>
              <w:t>6.李伟，排名6，教授，浙江大学</w:t>
            </w:r>
          </w:p>
        </w:tc>
      </w:tr>
      <w:tr w14:paraId="073C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14:paraId="6C5ACE2F">
            <w:pPr>
              <w:keepNext w:val="0"/>
              <w:keepLines w:val="0"/>
              <w:pageBreakBefore w:val="0"/>
              <w:widowControl/>
              <w:kinsoku/>
              <w:wordWrap/>
              <w:overflowPunct/>
              <w:topLinePunct w:val="0"/>
              <w:autoSpaceDE/>
              <w:autoSpaceDN/>
              <w:bidi w:val="0"/>
              <w:adjustRightInd w:val="0"/>
              <w:snapToGrid w:val="0"/>
              <w:spacing w:beforeLines="0" w:afterLines="0"/>
              <w:jc w:val="center"/>
              <w:textAlignment w:val="auto"/>
              <w:rPr>
                <w:rFonts w:hint="eastAsia" w:ascii="FangSong_GB2312" w:hAnsi="FangSong_GB2312" w:eastAsia="FangSong_GB2312"/>
                <w:sz w:val="32"/>
                <w:szCs w:val="24"/>
                <w:vertAlign w:val="baseline"/>
              </w:rPr>
            </w:pPr>
            <w:r>
              <w:rPr>
                <w:rFonts w:hint="eastAsia" w:ascii="FangSong_GB2312" w:hAnsi="FangSong_GB2312" w:eastAsia="FangSong_GB2312" w:cstheme="minorBidi"/>
                <w:sz w:val="28"/>
                <w:szCs w:val="24"/>
              </w:rPr>
              <w:t>主要完成单位</w:t>
            </w:r>
          </w:p>
        </w:tc>
        <w:tc>
          <w:tcPr>
            <w:tcW w:w="7410" w:type="dxa"/>
          </w:tcPr>
          <w:p w14:paraId="11A0D972">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1.单位名称：浙江大学</w:t>
            </w:r>
          </w:p>
          <w:p w14:paraId="792AAF2C">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2.单位名称：浙江金风科技有限公司</w:t>
            </w:r>
          </w:p>
          <w:p w14:paraId="7893424D">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sz w:val="32"/>
                <w:szCs w:val="24"/>
                <w:vertAlign w:val="baseline"/>
              </w:rPr>
            </w:pPr>
            <w:r>
              <w:rPr>
                <w:rFonts w:hint="eastAsia" w:ascii="FangSong_GB2312" w:hAnsi="FangSong_GB2312" w:eastAsia="FangSong_GB2312" w:cstheme="minorBidi"/>
                <w:sz w:val="28"/>
                <w:szCs w:val="24"/>
                <w:lang w:val="en-US" w:eastAsia="zh-CN"/>
              </w:rPr>
              <w:t>3.单位名称：中国电建集团华东勘测设计研究院有限公司</w:t>
            </w:r>
          </w:p>
        </w:tc>
      </w:tr>
      <w:tr w14:paraId="55DD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14:paraId="1169C1D0">
            <w:pPr>
              <w:widowControl w:val="0"/>
              <w:spacing w:beforeLines="0" w:afterLines="0"/>
              <w:jc w:val="center"/>
              <w:rPr>
                <w:rFonts w:hint="eastAsia" w:ascii="FangSong_GB2312" w:hAnsi="FangSong_GB2312" w:eastAsia="FangSong_GB2312"/>
                <w:sz w:val="32"/>
                <w:szCs w:val="24"/>
                <w:vertAlign w:val="baseline"/>
              </w:rPr>
            </w:pPr>
            <w:r>
              <w:rPr>
                <w:rFonts w:hint="eastAsia" w:ascii="FangSong_GB2312" w:hAnsi="FangSong_GB2312" w:eastAsia="FangSong_GB2312"/>
                <w:sz w:val="28"/>
                <w:szCs w:val="24"/>
              </w:rPr>
              <w:t>提名单位</w:t>
            </w:r>
          </w:p>
        </w:tc>
        <w:tc>
          <w:tcPr>
            <w:tcW w:w="7410" w:type="dxa"/>
            <w:vAlign w:val="center"/>
          </w:tcPr>
          <w:p w14:paraId="13895077">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浙江大学</w:t>
            </w:r>
          </w:p>
        </w:tc>
      </w:tr>
      <w:tr w14:paraId="33FB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7" w:hRule="atLeast"/>
        </w:trPr>
        <w:tc>
          <w:tcPr>
            <w:tcW w:w="1446" w:type="dxa"/>
            <w:vAlign w:val="center"/>
          </w:tcPr>
          <w:p w14:paraId="1F8FE634">
            <w:pPr>
              <w:widowControl w:val="0"/>
              <w:jc w:val="center"/>
              <w:rPr>
                <w:rFonts w:hint="eastAsia" w:ascii="FangSong_GB2312" w:hAnsi="FangSong_GB2312" w:eastAsia="FangSong_GB2312"/>
                <w:sz w:val="32"/>
                <w:szCs w:val="24"/>
                <w:vertAlign w:val="baseline"/>
              </w:rPr>
            </w:pPr>
            <w:r>
              <w:rPr>
                <w:rFonts w:hint="eastAsia" w:ascii="FangSong_GB2312" w:hAnsi="FangSong_GB2312" w:eastAsia="FangSong_GB2312"/>
                <w:sz w:val="28"/>
                <w:szCs w:val="24"/>
              </w:rPr>
              <w:t>提名意见</w:t>
            </w:r>
          </w:p>
        </w:tc>
        <w:tc>
          <w:tcPr>
            <w:tcW w:w="7410" w:type="dxa"/>
          </w:tcPr>
          <w:p w14:paraId="36734689">
            <w:pPr>
              <w:keepNext w:val="0"/>
              <w:keepLines w:val="0"/>
              <w:pageBreakBefore w:val="0"/>
              <w:widowControl/>
              <w:kinsoku/>
              <w:wordWrap/>
              <w:overflowPunct/>
              <w:topLinePunct w:val="0"/>
              <w:autoSpaceDE/>
              <w:autoSpaceDN/>
              <w:bidi w:val="0"/>
              <w:adjustRightInd w:val="0"/>
              <w:snapToGrid w:val="0"/>
              <w:spacing w:beforeLines="0" w:afterLines="0"/>
              <w:jc w:val="left"/>
              <w:textAlignment w:val="auto"/>
              <w:rPr>
                <w:rFonts w:hint="eastAsia" w:ascii="FangSong_GB2312" w:hAnsi="FangSong_GB2312" w:eastAsia="FangSong_GB2312" w:cstheme="minorBidi"/>
                <w:sz w:val="28"/>
                <w:szCs w:val="24"/>
                <w:lang w:val="en-US" w:eastAsia="zh-CN"/>
              </w:rPr>
            </w:pPr>
            <w:r>
              <w:rPr>
                <w:rFonts w:hint="eastAsia" w:ascii="FangSong_GB2312" w:hAnsi="FangSong_GB2312" w:eastAsia="FangSong_GB2312" w:cstheme="minorBidi"/>
                <w:sz w:val="28"/>
                <w:szCs w:val="24"/>
                <w:lang w:val="en-US" w:eastAsia="zh-CN"/>
              </w:rPr>
              <w:t>海上新能源是国家海洋强国战略与经济绿色发展深度融合的创新研究领域，对实现我国乃至全球的“双碳”战略目标具有重要意义。项目团队围绕制约海上浮式风电、潮流能发电等新能源装备规模化应用中面临的“系统结构设计无据可依”、“装备载荷测量无法可用”及“浮体姿态调控无计可施”三大世界性瓶颈问题，聚焦工程背后的科学技术问题，历经多年刻苦攻关与实践，发明了虚实融合法主部件优化设计、平台姿态法实海况载荷测量与多能协同法浮体稳定控制等关键技术，解决了装备可靠性、稳定性与经济性难以“平衡”的矛盾，形成了一系列创新性成果和拥有完全自主知识产权的海上新能源装备。项目成果经院士牵头的专家组鉴定，认为“项目总体技术达到国际先进水平，其中融合实海况测量和多场耦合模型的漂浮式平台设计方法、平台姿态法实海况载荷测量技术达到国际领先水平”。发明成果已被应用于国电、哈电、浙大、三峡新能源、国电投及上海电气等大型央企及科研机构研制的新能源装备中，保障了大型化多型号海上风电及潮流能装备的研制与国家重大工程建设，推动了海上新能源战略及海洋创新发展的进程。项目近三年直接经济效益超过33亿元，间接经济效益超过82亿，取得了显著的经济与社会效益。项目获授权国家发明专利33项（其中PCT检索1项）、软件著作权8项，发表高质量论文53篇，出版行业著作1本，主/参编国家及行业标准6项。</w:t>
            </w:r>
          </w:p>
        </w:tc>
      </w:tr>
    </w:tbl>
    <w:p w14:paraId="3899AC0C">
      <w:pPr>
        <w:spacing w:beforeLines="0" w:afterLines="0"/>
        <w:jc w:val="left"/>
        <w:rPr>
          <w:rFonts w:hint="eastAsia" w:ascii="TimesNewRomanPSMT" w:hAnsi="TimesNewRomanPSMT" w:eastAsia="TimesNewRomanPSMT"/>
          <w:sz w:val="24"/>
          <w:szCs w:val="24"/>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A03184"/>
    <w:rsid w:val="03FD4132"/>
    <w:rsid w:val="066A1827"/>
    <w:rsid w:val="0AA74DF8"/>
    <w:rsid w:val="0D0D0CEF"/>
    <w:rsid w:val="129C545E"/>
    <w:rsid w:val="15316332"/>
    <w:rsid w:val="1C0C0F5F"/>
    <w:rsid w:val="1E4569AA"/>
    <w:rsid w:val="23C6233B"/>
    <w:rsid w:val="2AE5754B"/>
    <w:rsid w:val="2E0E0B66"/>
    <w:rsid w:val="37052D23"/>
    <w:rsid w:val="393873DF"/>
    <w:rsid w:val="3EFB6EE5"/>
    <w:rsid w:val="43245779"/>
    <w:rsid w:val="47D12ED9"/>
    <w:rsid w:val="4AA20B5D"/>
    <w:rsid w:val="4ACA3C0F"/>
    <w:rsid w:val="4C975D73"/>
    <w:rsid w:val="50EF43D0"/>
    <w:rsid w:val="53446C55"/>
    <w:rsid w:val="55D84D19"/>
    <w:rsid w:val="61025A59"/>
    <w:rsid w:val="644B5969"/>
    <w:rsid w:val="71A861A9"/>
    <w:rsid w:val="7B310FBD"/>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1099</Words>
  <Characters>1124</Characters>
  <Lines>0</Lines>
  <Paragraphs>0</Paragraphs>
  <TotalTime>140</TotalTime>
  <ScaleCrop>false</ScaleCrop>
  <LinksUpToDate>false</LinksUpToDate>
  <CharactersWithSpaces>1124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2025-09-11T01:35:00Z</dcterms:created>
  <dc:creator>liu</dc:creator>
  <cp:lastModifiedBy>葛格</cp:lastModifiedBy>
  <dcterms:modified xsi:type="dcterms:W3CDTF">2025-09-16T03:13:36Z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eyJoZGlkIjoiZTUwNTVlZmNlMGVhYTI3OWI5MmEyMTJjNzdlNThhN2YiLCJ1c2VySWQiOiIxMTM1NjA3NTczIn0=</vt:lpwstr>
  </property>
  <property fmtid="{D5CDD505-2E9C-101B-9397-08002B2CF9AE}" pid="4" name="ICV">
    <vt:lpwstr>8E9DCC653D5A43EC8CB443AF1EE33944_13</vt:lpwstr>
  </property>
</Properties>
</file>