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30E887">
      <w:pPr>
        <w:widowControl/>
        <w:jc w:val="center"/>
        <w:rPr>
          <w:rStyle w:val="36"/>
          <w:rFonts w:eastAsia="方正小标宋简体"/>
          <w:bCs w:val="0"/>
          <w:color w:val="auto"/>
          <w:sz w:val="36"/>
          <w:szCs w:val="36"/>
        </w:rPr>
      </w:pPr>
      <w:bookmarkStart w:id="5" w:name="_GoBack"/>
      <w:bookmarkEnd w:id="5"/>
      <w:r>
        <w:rPr>
          <w:rStyle w:val="36"/>
          <w:rFonts w:eastAsia="方正小标宋简体"/>
          <w:b w:val="0"/>
          <w:color w:val="auto"/>
          <w:sz w:val="36"/>
          <w:szCs w:val="36"/>
        </w:rPr>
        <w:fldChar w:fldCharType="begin">
          <w:fldData xml:space="preserve">ZQBKAHoAdABYAFEAdAAwAFcAOABXAFoAbgBtAHYASgBrAGoAdwB4AFcAQgBpAFMANAB6AFcAMABD
AEQAawB5AHgAcwBpAE8ANABwAEMAWABhAGIAdQBKAG4AWQBBAEQAYgBjAGkASgBBAHcAVQBjAEgA
MQBCAHMASgBSAFoAcgBTADEANwBaAGoAdgBOAHcARwA1AGYARABhAFEATQB0AGgAWgBKAHQARAA1
AHQAMgAyADcAQwBoAGsASgBiAEEANABaAEUAUQBDAEMAeABrAE4AdwBGAEMAQwBTAEUATAA1AEMA
UQBIADYAQQBKAHQASABwAHQAcwB0AGcAZQA2AFUAQQBvAGsAegBjADUASQBsAGkAWABaAGsAagBY
ADMAZQB1AFoAcQA3AHQAVwB2AG4AQgB2AGYAeAA3AHoAbgBmADgAMwBNAFAAOQAvAGcAZgB5AC8A
QgA1AHoAegA3AHgAUgBNAG4AWgA4ADYAYwBlAGsAVgBOAG4AVwAvAHEAOQBGAEoAVQBmAGoASAA1
AFcAMQBmAGoAbQAxAG4AagBxADEAdgBpAG0AMQBiAHYAOAA5AFYAUABuAFYAWQA3ADcAWQBwAHAA
TQA2AGQAZgA3AHAAdABGAEgAdAAzAFoAQQBsAFEAaABuADEASgB2AFcAOQBOAFIAMAA5AGoAVQAz
AEIARAAvAFcAeABBAEkAMwBiAHoARgBYAGgAdgBvADcARQBIAGIAdwB1AGkAegBpADYALwBwAEwA
MABQAHgAMwA0AC8AUQB2AGkAcwBiAGIAYwA3AGQATAB6AHIALwAyAHoANgBJAEIAZwArAGYATAB0
ADYAMQByAGQATABpAEkAbAA5ADIAawBlAHYARwBOADIAZABZAEYAUABKADMAegBvAGwASwB5ADkA
NwByAEMAOAA1AEIAYQBCAEQAdABWAFEAYgBSAG4ASwByAEIANgBMAHMAUABTAEgAcgBiAFoAbAA4
AFgAVABXAC8AKwBsAGQAZgAxAHoANwBuADkAcABYAE4AcABtAHYAZAB2AEQAeQBNAHIAZQBlAGMA
YQB5AHMAVgBKAHIAawAwAGIAMwB5AG0AaAA5ADMAKwBQAEUAcgA4AEMAYwB0AEYAdwBIAGQAdQB0
AHoAdQBUAG4AVgBZACsAKwA1AEQAdwBRAGYATgBGADUAWQBNADAAdQBKADEAcQA3AHkAegBsADQA
eABTADMATwBSAGYAdgBKAGYAWABpAFgAMAA5AFYALwBpAHoATQBwAEMAYgBTAEkAWABOADgAbQBW
AHkAMABLAG8ARQA3AFUATQAvAHkAZQBwAG0ATQBuAFYAOQBNAG4AWABTAG4AaABWADUARgByAEgA
YgBtAG0ARgA3ADYAMgA3AFoAKwBlAEMAcQBOAGQAcABLAHkAZQBPAHcANgBWAFgARQBEAGUANwBT
AFAAMwBIADIAOQA3AHYAbQBUAHIAWABYADgAcwB1AFoAdAA4AGIANwBMAC8ATQBWAHIAbQBPAHgA
dwB2AGwANgB3AC8AZABLAG0AbAB1ACsATgBhAHkAMABlAEQAQgBlAGQANABuAHcANgBqAHcANwAv
ACsAawBVAEsAZgA2AGYAdQBhAHAAbwBuAGIAWQAzAFUAbgBiAFUAWAArADAAcgBqAE8ASABXAEgA
MABuAGYAcwBPAFIAZQBNAGYASQBlAG0AdQBlADIARgAyAC8ANAAyAEgAWAB6ADUAMwBLAFgAbABQ
AGYANABmAEoAdQAzAHQASgBPAGsAOAAvADkAMQB4AEoAMQBkAFAAaAA0AFQASQBQAGwAOQBNAGEA
eQA3AHUATQBmAEYAdABLADQAbABsAEcAQgBoAGoANgB6AFMATABmAGEAYgByAG8AcQBlAGUASAB5
AC8AcAB2AGIANwAvAFYAUAB4AHkAQQB2AEsAZgBmAHUAMABsADYAWABlAHMAZQA3ADMAZQBRAFYA
MQAyAGsAdgBGAFAALwAxAEQAagBuADEAcQBNAHoATABLADYAcgBGADEAaQBVAGUAOQBxAGQAdwBZ
ADkAMwByAEoANQB0AGUAMgAzAGIANAB5AFMAOQAvACsAdAA3AG8AbQBUAFgASQBVAEkATAA1AEwA
cQBmAFAAUAA4AG4AZQBiADkAMwA2AFAAMgB0AFEAMgBXADUAOQA1ADgAdgBXAGsAdgBMAFEAKwBr
AGoAWABxAGYANAA3AHcANwBVAFkASQAvAGUARABNADYAMQB1ADgAaQAzAFAANwArAHkAWgA4ADEA
UwBoAG4AagBsAGgAYgBlAC8ARQBJADgAWABUACsATQBUAGsAaQArADkAVwBVAFgAQwBlAG0ANABz
AFgAcgB0AHoAMwByADYAWABvAG4AbQBRADUAMgBkACsAdQBtAGMATgBTADMAbABlAGkASwBkAEwA
MABpAHcAWQAzAFkAVABSAC8ATwBnADMAbQB0AFkAdgBTAE4AeQBhAEkAOABWAHIANgBlAHMAdAA1
AFAANwBpAHoAWAB2AFcATABDAEgAZgA3AGkATgBwAEgAQgBpAEsAZgA0AEMAOABEAHgAdwB0AFgA
awB2AHoAZQBvAC8AYwAzAC8AVQB6ADYAMQBvADAAVgBOADUAagBKAE4AdwAzAG4AdwAwAGoARwBw
AFoAKwBqACsAZAAzAG0AbwBRAGIALwBPAEsAYwB0AFcAZgBKAHoALwBGAE0ARwBHADMAOABxAFgA
VgB0AC8ARgBzAGQAagBzAFgAWgA5AGMAUgBjAHkANwBJAHQAOQBrAGIAUAB0AEwAbQBlADYAWQAy
AEwASQB1AEUAVgBFAFgAKwBYAHAAOAA1ADMAVgBiAEEAegAwAEUAUAArAGUAdQBwAG0AcgBaAG8A
MQB3ADEATQAzAG0AMwB4AHQAWABIAGoAdABnAHYAaQBmAE8AdAAvADgAbQB1AGIAZQB2AHYAYgBW
ADUARQBWAGIATwBMAFEAOAB1AEcASQA1AGkAVQBFAGUANQBnAFcAVwArAC8AcwA2AGUANQB0ADcA
VgAwAGMAZgBQAGYATwBuAGUAMgBZADMAZQBCAHIAbQBlAGUAYgBQADgATQB6ADEAZQBXAGIATgBI
AEoAWQArAFUAZgBFAEEAdgA1AHoAOAB6AHQAawA2AGMAdwBhAHkARQBOAGwASwBmAHIAMwBrAE8A
bwBGAGkASQByAE0AUgAxAGEATwBsADYASABvAGkAMQBBAEkAbwBRAHYANQBmAGkAcwBKAG8ASgBR
AHEAaQBiAG4ASQAzAGwALwB6AGYAagBlAFkAaABQADQAbgBoAEoAOAAvAGYASgBOAC8AYQB5AEYA
MABuAHUAYgArAFcAaABBAG0AaABGAFMAUgBHAEcAQwAwAG4AMwA1AGMAUwBBAGIAawBJAE4AUgBO
AHgAZgBCADEANQBYAGsANgArAHQAcABFAFUAbAA2AEsAcABxAEkANgBJAHoAYQBuAGsAOABwAEcA
cgBqAHYAeQBiAFQAcQA3AFoAMABYAHcAUwA0AFcAYQBRAFoAMwBvAFgASgBtAG4AMgBvAGcANwB5
AHAAbwB0AGMAUABXAG4AZgAxAHAARwBVADYAdABBADAAOAByAFcAYgBsAEQAaABXAGkAbgBUAGgA
MgBrAGoAcQBLADAAaQBlAE4ARQBSAFEAZABYAHMAMQBvAGkAYQAwAEEAQwAxAEUAOAAwAG0AZAA1
AHEATgBiADAATgBXAG8ASQBaAG8AcgByAFEALwBMAHIAMwAwAGwAYwBzAFQAdgB2ADMAcgBXADUA
WABLAFIAdgArAFgAawBzAGkAVwBGAG8AYgBLAGMAdgByADkAWABpAFQAMwBmAE8AbgBTADUAMABO
AEcAegBEADMAagBvAEYAMgBRAHYAOQBXAFAASABrAC8AdABmAGYASAA3AC8AbgBqAGMATwBsAFoA
NgBIAHIAYQAvAHQAMwAzAGQAMABJAGgAVQBtAFoAWQBvAEwAVgBhAEgAeQBiAHoAaABRAHEAZAAy
AGgAZgBJAFUARwBMAG8ALwBmAHUATwBNADMAMQBmAEcAYgBPAHIAdQBqAHcARQBOAHYANgB1AE0A
MwBEAFEAVQBPADEASwBTADQARgBKAEwARwBkADMARwBqADUAbABUAHMARABqAFMAUgAzAGoAUwBo
AHAATgBKAFYAegBTADEARAAwAGQASgBkAGgARQB1AFcAQgBMAHMAQwBQAGEANgBGAGcAWAA3AFgA
NABuAEMAWABQADUAVAAwADEAYQAyADAAVgBDAHUAdABQAHMAWABkADQAawBCAE8AcABWAHkAcABJ
AFMAOAB0AFAAagBUAEwATQBzAGYAUwBaAEYAbABzAFAAZgBUAFoAdwBmAGMAWABXAC8AZQBjADMA
UABIADcAeABkAFkAbgBUAHUANwA3AHcAOAAwAFgATwBKAFQAUwBZAGgAbwAwAFcAbgBYAEYAWgB5
ADEAVAAzAEcAagBaAHgASwBHADMASwBOAFkAZwAwAGIAZABLAFQAUQBjAGgAagBsAFgASwBvAEkA
SwBxAEoAegBnAFUARQBxAFAAQQByAFYAeABaAHAAZABTADkAZgBhAFEAQQBFADEATwBGADUATwBa
AHcAVwBFAHEAdABjADAAUABoAGsAQgB1AFQATwAxAHQATABjADIAMQBuAGIAVwB0ADEANwBMADYA
bgBOAGwAVABiADYAaQB1AG8AcgB5AEMAdABvAG4AagBMAEYAYQAvAEwAVQBtAFcAcABzADMAdABk
AGcAVgA2AFgAdgA3AE0AKwBsAGwAdQAwAEMAagA3AFUAYwBPAGMATwBCAGUAOABzAHgATABiADIA
dwBJAHAASQBJAEYARABxAHcALwBhADUAZgBiADAAZAA0AFUAaABQAGEAZQBGAFYAdwBVAEIAbgAr
ADkAaAB0ADQARQBJAGsAaABsAEoAYgBPAG0ARgBSAFgANgBpAHQAdAA4AC8AZgBHAHcAeQBIAHMA
cwBSAFEAYQBBAHkAWABtAGgAaQBvAHQAQgBZAFgATABnAG4AMgBkAGcAYgBZAHkAaABUAE4AbwBV
AFYAZABtAFcAcQB3AGQAYwBuAHEAYgBqAFUAWgB0AEsAcQB1AHQAQgA3AE4AOQBLADEAQQBlADkA
QwB2AG8AdQB1ADgAbwBzAHQARQBHAHYAYQBtAGcARAA4AGkAagBKAHIAdwBGAGgAcwB1AEMAZwBY
ADYAZQA3AHIAOQAzAFkARQBJADAARwArAGUAMABhAC8AdwBNAHQAWABoAG8AawBXAFIAWQBLAGgA
MwBuAHIAKwBYAHMAWABXADEAbABJAHYAbQA0AGwAOABSAGEARwA0AEwAcwAvAGEAaABGAGwAYgBa
AGIAOABPADIAUwBLAEEANwBIAE8AawBGAFAAagBFADQAbgB5AHoAcQA5AEwAZQBwAG8AWgBSADYA
UABjAG8AVQBDAGYAUwBvAEkAUwBmAGoANgA1ADQAOQB4AEgARABxAEoAbwBJAGgAWgBDAEsARwBF
AGsANABwAHAARgBjAFcATgBEAGMAdgBWAE4ARgBNACsAYwBqAGoAcwAzAEQASgBvAHIANQBsAG4A
YwBHADIAYQBIAEMAaAAyAGcAYwBmAHQARwBIAGMARgB1ADcAcwBEAEwAVABSADQASwBYAFQATQBK
ADcAWAAxADcAdAA2AFUAUwBEAFMAUQA1ADcAawBvAG0AYQAxADkAawBFACsAawBnADYAbwBCADAA
bgBVAHcANwBFAGkAYgBQAGQASAAyAGoAcQBDAEsALwBVAFkAVwBDAE0ASgA5AFkATwBXAE0AZwBu
AFcARAAwAGcAMABrACsAdgBUAGMAeQBSAEcAbABTADQAagBtAGMAdABVAGwAMAB0AGwAZAAwAHoA
SAB4AFgAUABiADIAbwBoAHMAQwBMAFMAcgBMAEoAcQBFADMAUwBKAGEAOQBtAG8AdABrADAAcgBa
AHEANgA2AGQAOABHADQAcgBFAFgAUwBoAHQAaQBBADEAaABEADIAagBCAEYAMQBpAFkAdABXAFoA
NABDAG8AMwB6AGMAUgBCAHkAbgBWAEwAWQA0AGMALwBrAGkANABNAEsAcQAwAFkASQBaADAAeQBK
AGUAVABOAGwAdABCAGsAYgBMAHMAaAAzAE4AbgBYAE4AVgBaAEsAaQBLAGIAVQBrAGkAMABsAGQA
NgByAHMAUwBGAHUAaQBDAGsAcQBaAFIAWQB2AEMAUABiADEAagBKAE8AVABGAEUAMgBwAGQAeABK
AGoAcABEAGIAUwA3AGwAcQAzAE8AbABtADEAVgBPAHAATQBzAFUAeQBXAHkATgBvAGMANwBWAGYA
RgBsAGEAdABiADYAYgBPAGwAYwBtAG0AYgBXAEkAawBQADcAawA4ADcARwBWAHcAVgBYAEIAZABv
AHoASgA0AGQALwBWADQAaQBMAEkAbwBIAGwAZwBVAGcAZwBSAEIAZwBJADYASQBpAEoAagBsAGoA
cQBUADUAcgB5AEIAawBJADUAdwBlAHkAawB3ADkASwBVAEsAZgBKAE4ATQArADEAVQBqAEIAQgBL
AG0AdgB0AEUAWgAyAEoAVwBHAEkAbgA1AFYAUQB0ADIAdABQAHQANwAvAGMAdgA4AFAAVABtAGgA
WgBWADAAcABrAEYAYwBuAFYAVwBWAEwANQB6AEkAOABJAFQAbwBxADcAdQBsAEkATgBoAFUAeQBO
AEIAUQB4AFgAYgBLAFYAbgBhADAAdgBIAHkANwBFAGoAcAA3AHcAOAB0ADUAKwBmAHkAUQBuAGYA
WgBtAFYAZABrAG0AWgBHAHMATgA5AG8AZAA3AEkAYQBoADcAcwBsAEcAeAA5AFMAMABGAGUAZgBB
AFEAYwBWADMARQBpAEsAYQBWACsAVwBFAFEAbwB0AGQAYwBmAGEAdgBkAEgAMgB2AE4AMABTAGwA
SwBMAGgAVAB4AGwAcABGADYAWABZAFMAZwBCAHMAMQBkAEcASABrAEcAcABtAHIAMwBTAE8ARQAy
AGkAYwB2AFoASwBlAEQAUABwAHMAWQBxAEoAOABCAEUANwB0AGkANABMAGgALwA5AEIAWAB2AG0A
bQBZAHAASQBhADEAagBCAGgAawBqAHEAWABiAEsANwBWAEoAVQBLADgAcwA4AEsAbgB4AGIAZwBv
ADAATgBEAFgAMgBSAG4AbwBEAFkAYgBrADUAWABYAHcAVgB3AEIAZQBCADUAVQArAE0AaABkAFYA
UwB4AE0ASwBYAFEATAA0AFYAcgBnADkAdQBEAHkAbwBlAGcAbABBADEAZQBxAEUARgBqAHAAUgB6
ADcASQA2AHIAVwBmAG8AdwA3AHAAZQBiAEwAawArADAAaQBtAFQAegBDAFUAbABtAG4AZgBkAEEA
bgBIAG0ANQBYAEUANwB0AHEAOABJAGgAQQBJAFIAZgB5AGQAbwBIAGQAQQA2AHgAdABJADYAWQBH
AEcAcQBzAEQAQgBQAE8ANwBEADkAdABuAEIAZgBKAEEAUwBjAGIAbgBoAE8ATgA4AEcAKwBCACsA
RgBGADAAagBMAEwAcQBkAEsAUQBJAHoAMgB4AG8ASwBlAG4AVAA2AHcARgBaAHgATAB4ADgANwBx
AEQAZQBsADIARwA0AHUAdgBkAEkASQBFAEUAUwBhAEMAcAB1AEcARABLAEYATgBWAGsATABKADEA
QQBBAFgATQBHAHoASgBrAHgANQBjAGwARABWAGwAdwBZADcAQwBMADUAbQBNAEwAWABWAEwAaABq
AHAAOABRAGUAaABFAEkAMwB3AFMASAA4AHUAUQBOAGIAdQB2AHoAZABRAEMAWgBHAEoAaABQAGYA
SwBKAGMASABHAFUAbwBGAGkANwBkAFMASwBDAGwANQBGADIAKwBQAEYAeABHAGgAWQA2AEkAdABF
AGIAcQBSAHMATgBDAE4AVAA2AGEAUgBpAGIAQQBuAFEAcwBKAHUATQBZAGwAUwAwAEwAQwBPAFEA
UAByAE8AMwB4AHgAUQB2AHoAbABZAC8AYgBTAFoAVABwAHUALwA4AG4ARwBuAGwAVQBuAEkARgAy
AHcAYQBVAFoAeQArAGsAMwBBADYAZABmAFgAdgAwAGMARABwAE0AdABvADAAZQBjAHYAcABFAGwA
SwB3AGoASQB4AHUASgBuAE0ARwBmADEARwBNAHoAdwAyAEgATwBvAE8AaAB3AEwAegA0AGIAaAAz
AFEAMQBnAGIAbQBZAGQARABXAEEAbQBTAGQAUAByAHMAdwA5AFAAQQAxAFEAMwByADUAbQB1AFcA
NwBZAE4AVgBRAGYAYgBHACsAWgBoAHAATABKAE4AVABYADcASQBRAGQATwAxAFkAVABMAG0AegBR
AFoAegBzAEQAVABNAGMATABhADYAWQBwADIATgBZAGMANwBvAHUAbwAwAGoAdQA2ADYARQBKAEQA
NgB4ADAAegBqAFIASQBmAGMATwBBAEoALwByAGEATwBZAEcAQgBsAG8ARQBzAEwAWQBCAHgAWQBt
AGMARAB1AHYARgBsAEwATwBMAGQAcgBOADcAYQBFAEYAMAAwAEwAMQB3AHUAMgBVAEsANwA1AFoA
RwBzAE0AcABCAFgAQQB1AEUAMwBoAGwAQwBxAGoAdgA1AFoAMABmAG0AMwBDAFUAZgBqAGUAQQBZ
AEIAdwBFAC8ARwBVAGQAUABTAHIARAAwAEMANABuAEYAYQB0AEEAcAB2AHgAegBjAEoAWABNAHUA
bwBxADgAQwAyAFcAaABjADMAaAA1AEEAQgBnAGQARwBCADAAagBnAHcARgBKAHcAZABvADYAeABV
ADQATwBTAEIAcgB0AGUASABrAEEAQwA0AEQAQgA1AEcAawBvADMANABWAEEAOQBSAEQAWABxAGsA
SABPAEQAbABBADQAdwBRADQAbgBCAHoAQQBFAGcATwA4ADUATwBYAHIARgBwAE0ANABMAHEAbABj
AEYAVAAwAHEANQB1AFEAQQBSAGgAUgBmAFEASQA3AFAAawBsAGsAMQBMAGgASgB6AFIAbwBGAHAA
egBoAFkAQQBTAG8ATQB6AEMAdgBRACsAVwArAEIAQgBRAFcAYwBMADYARQAzAEwAYwBsAEcAZwBD
AHMAUgAyAHQAbQA2ADYAWABkAEMAeABBAFgAcAAzAEUAOABmAGoAQgAxAGoAcQBsAHQAZgBIAEQA
MwBBAG4AdwBqAE0ATwBPAEIARgBBAG0ANABPAFgAYQBxAHkAcwBmAEoAeABzAE4ATQBtAG8AQgBk
AHgAZQBSAFEAMwB3AEEATQBZAGIAZQBCADEAbQBoAHcAMwBLADYAdwBEAGoARABUAEQAZQA0AGsA
bwBrAGQARwBzAFYAZwBQAHUAYQBSACsAdABJADUALwBNAEoANABMADcAQwA1AEwAcABKAEgATwBi
AGcARgBBAEgAegBpAEIAOAB3AGUAbgBOAHYAOQBNAHIATAA2AGUATwBFADgAZABhAE4AaQBvADMA
TwA3AEEARABqAEQAZgBJAGsASAArAFEASgB3AEgAaQBiAEEAaABBAEMAWQBMAHkAQgBUAEoAaABp
AEEASQB5ADMASABFAG8ASwBWAG4AVgBVAHkASgA3AHgAUQBGADQAQwBrAEkAbABFADgAawBkAEMA
QwBwAGEAUgAwAGMAMwBrAG0AegB3AHUAWgBHAG8AWgBqAFkAZQA4AFoAVgA1AFEAMAA0AFkAVgBj
AHYAcQBvAGEAUQBDADMAQgBZAFkASABoAHAAZQBpAG0AUQBEAGMAMQBrAFEAbQBsAEgAUQBlAEcA
QgBwAEwAQgBPAEMAMgBNAEUAbgBGADUAbABzAGcASAA5AG8AbAA2AEIAMgBKAEQATQAzAG4ANwBR
AEIAdQBLADYAbQBWAE8AUQBVAGoAdwBSAEYATQBJAGwAQQBrAHgAcQBvAFYAYgBEAHoAVQAvAGYA
bQBoAEEAbQB4AGIAMAAxAEgAVAAyAE4AVABzAFYATQBvAGYAdABUAHMAcwBwAFYAdgBzAGgAOAAv
AHMALwBoAEkATgAvAFoAcgBPAEgAMQBSAFEAMAB1AC8AWQBmAFoAVQBEADkARwAvADgANQBjADYA
eQBFAHUAUwA4AEYAYwAyAEoAdgAvAHYAYQAvADAAeABTAGQAdABWAFcAcgBIAHoAcwA2AG8AMAB6
AGYALwBIADUASgBBAFgAdABuAHEAYwBjAE8ARABsAEoAKwBmAFcAMwAzAFMAdAAzADQAVQBrAEYA
TgBOAHgAVgB4AFEALwBPAGkAWAAvAHIALwB1AHMAawBCAFoAOABYAGkANwB1AEoAaABLAFAAdgB6
ADkAegA1AHkASwBaAGkAawBzADcAMQBOADEAdwArAFEAQwBPAFUAawBmAHUAUABmAHoANAA1AG0A
dQA4AEQALwBaAFUARAAwADkAYwAvAHMAbwBuAEcAbwA4ADkAbABIADAAMQBTAFAAdgBxAFAAVwBE
AG8AdQBFAG8ANAArAFgAMABEACsALwBuAHgAUABaAEIAVQBOAFIAOAB0AFQATgBIAGgANQBOAEcA
NABUAHUAZgA5AHcAWgBlAFcAQQBZAC8ASwA3AHQAcgBQAGsARgB5AEQAZgB2AC8ANAAzAGgARwBq
AGMAZQBIADEAMgBuAFoAcQBrAHYATABjAHUARgByADYAZABoAEgALwBvADIAZAB0AFcAMABUAFIA
cABuAEcAagBZAGIAdQAvAEEAUQB2AEwAdABmAHYATABOAHYAdQBPADIAVgBhACsAUwArADgARwAr
AHkAbwBFAGoANQBQAGsAYgBRADIAbAA4AC8AVwA4AEwAbwAyAG4AUwBiADMAcwB2ADMAeABpAE4A
VAA1ADkAMwBrAFQARABlAHIAOQA0AGQAagBVAFAARAAwAEQAZwAwAFAAUAAxADIAcQBzAHMANwA4
AFAAeQBwAFcATABpAC8AawB2AGYAMwBsAHYAOQBqADIAbgBCAGYAcgBxADgAYwBvAE8AbgBSAHMA
UABSAHYATABNAHoAWgBzAC8AVABiAFAAdgBMAHUAOQB1ACsAdgBpAE0AYQBMAGgANQBsADgAMQBZ
AFUAdgAwADIALwBuADMAMQBrADUAOABNAEYATgBzADIATABwAGsATwB2AHMAMABPACsALwBCAHQA
dwByAFMANwA3AG4AWABoAG4AdgAzADcAMwBuAHgAZgBvADcAMwBxAGYAcABhAEcARABSAHUAbABm
ADYAawAyAG4AZwBnAHoASgBiAE4AUAB5ADkASgBMADkAcgBTAFQAOQB2AC8AZAA4AEUARABaAEMA
aQBuAFQAMABkADIAcgBpAEsANQB2ADAAQgArAFkAdABpAGUAYQArAGoAWgBlAHcAawBaAGQAeABM
ADQAdAB6AGsAWABMADYASwBoAHEARgB0AFIAYgA4AHYASgBmAEUAZgBQAEgAVgAvADkAUAA0AGoA
OAB2ADAANwBwAEMAMQBvAG0AOABmAHIAZABlAHAAVQByAEQAMwBPAHUAVABOAEcAaQB4ADAAawAv
AEwAKwBlAG4AeABwAG0AOABPAG8ATABYADEANAA0AFYARABaAEsAcwA1AFIATwBsAFkASgBZAG0A
YQBjAGcAbgBGAHcAZABOAEQARAB3AHMAMgBqADUANgBOADgANABYAFMAWAAvADcAaQBkAHAAMABm
AFMAcwBKAEoAOQBuAHkARABWAHcATQBsAGEAMgA5AGUAVAArAFEAdABMAGUATgBBADcATgBKAHoA
bAAvACsAcgB5AEgAZgBQACsANwBEAGEAVABkAFIAMwB3ADcAOABlAE4ASABOAGkAVwBYAHIAVwBw
AHUAYgBiAFIAdgA5AHYAeABwAGsAbABMADQAdgBSAGoAdABmAFUAVABUAEwAcQBsAFkAbQBTADcA
ZAAxAHgALwBaACsAUgA2AE4ANQAzAFkAUwBkAGkAMQB1AGUAZQBvAHYAagB4AC8AYgBmAHYAagBK
ADUAOQA0ADQAMgBWAHEAZABlAEgAUAB3AC8AZQBnAGIAbgAxAEoALwBzAFEATwBWAEsAdAA1AHkA
eABlAHUAeQBWAEYAbgBxAEwATgA3AHQAZQArAHUATABIAGMAaQBKAHkAaABRAHEAQgBIAHkAbwA0
AGQAUQBHAEIAYgA5AGsASABRAGEAZgBIAG0AdgBEAGEAcABLAHcAOABZAHcAUwBOAG0AbQBDAEsA
VABTAFkASwAyAHUAdwBzAGIAYQBrAHAAcQBiAFYAdwBwAEIAbAB4AGkAMgBnAHEAVQBtADEAcwBw
AFcAZQBiAHkAVgBUAFgAQQBNAHkAdABhAHUAWABYADUAWQBaAHQAdwB5AHIANwA4AG4ATQB1ACsA
dQBUADcATQBIAGYAVwBvAGYAaAA3AGEAUwBtAG8AMwBxAHUAVABaAHgAKwA1ADMASgBxAEoAUQAx
AE4AdQBUAFUAWgBvAGUAWABHADAAYQBkADQAWQAyAEUASwBpAEYAdwBXAEgAQgBHAFIATgBKAE8A
TgBMAFIAbABsAHoAeABqAGIAegAxAE4ATABuADcAMABIAEIAVgBRAHkASwAvAGQAeQBaAG8AegBN
AEsAQgBvAEcARQBIAGYANABMAFgAcwBDAGkAWQAyAG4ASwBFAFAANgBpAHoATABtAEwATABtAEoA
TQBoAFoARwBZAEIAUgBsAHYASgB2AFYATQAyAHAAdQBQAFcAMgB3AFMAOQBOAEEAbgAyAFYASwA3
AHoASwAyAGIARgBtAGEAcgBUAHIAOQAxAEwAZAB3AE8AYQBLAEcASwBqAG4ASgBFAFYAVgBaAHMA
cwBnAFIAaABsAHIAaQBOADcAWABBAFEAVgBYAGcAZwBzADIAUABjAFEARgBWAG8AUwBsAHQATgBT
AEMAUQBFADEATQBMAE0AQwBJADUAcwBiAFoAbQBkAGkAZwBuAG0AdABKAE8ATABsAGgATwBUAFAA
MwBDAEEAcgAvAEQAVgBDAFIAbQBWAEMAaABQAHQASwBtAHkAUQByADMAcwB0AHkAZABCAHYAYwBp
AHEAcQAzAGgATABoAFQARwA0AFIASgBnAFIAWgBYAFEAegBYAG0ATABoAG4AZAAwAEkAVgBHAFAA
RgBzAEIAaQBCAEgAQwBzADUATgBrAE8AcgAxADEATABIADEAWQBOAGoAZwBvADUAaQBhAGcARgAy
AHIATQBwAEsAYgBOADIAOAA5AGMAQgBtAFAAdABuAHEAcgBUAG8AUQBxACsAcgA0AFYAVwBIAHkA
RwBWAGwAUwBUADkAawBZAFgAZgBJAHkAVABmADEAeAB6AEYATABOAEMASQBaAHoAdAB2AHgAawBv
AFkASQAzAEYAQQA2AGYAUQBBAFAAawBLAGIAOQBoAGsAQwBlAHoAUQArAHQAdABRADgAZQBmADUA
WQBvAG0ATwBjADEAWQBBAGsAMABhAGcAeQBZADUAVgBwAEsAMwBnAEwANABMAEoAdwBQADkAZwBZ
AHcARwBmAGoARAB2ADQAQwAzADcAegBMAEYAQwBwADMARABUAHUAUgBOAGwAUwBqAEwANwA1AEQA
SAB2ADYAUQBuAHUAYwA4AHkAOABLAGYAMgBTAEYASwA4AG4ASABlAFQASABKAFMAawBlADAAZQBN
AFoAdQBlAC8AWABnAE4ARABPAGIAKwBpAHUAKwAzAGkAYgAyADUAegBwAEYAcQA3ADQAMgBBAFcA
YgBmADUATwAxACsASQB3AEQANQBCAC8AYQBFAG4AaABlAG8ATgB0AEEAdAArAFcAMwByAGYAZQB1
AEwAUQBYAHoAQwBoAGcAaQBFAGEAeAB5AE4ARQB4AFYAMgBuAEEANQBjAEEASQBEADcAagBJAEcA
ZAA1ADIAMQBKAGEAQgByAGcAYgBVAEUANgBoAHAASgB2AFQAQQA1ADUAcwBpADgATwBzAG8AeQBv
AHEAawBZAGcAZgA4ADYAegBxAEcATQB0AEIAeQBJADgARgBZAE4ASgAvAGYAdwBYAFgAbgBMAHUA
ZwBMAEUAZQBPAFkATwBxADMAVgB1ADIAawBOADMAdQBBADEAUAAzAEoAUgBKACsASQAxAE8ASwBp
AGkAZgBjAEIAcQBjAFAARwBxAEoAUQB3AGIASwA2AHYAWABCADAAWABFADIAUgAvADYAQwAvAEYA
YgB1AEUASAA3AGIAVAByAHAASgBqAFUAOABwAG8AKwA2AFQAMgBhAGQAVQBYACsAOQBxAGMAQwBw
AE4ARQA4AHcATQBUAHEAVQBDAHkARABMAGIAQQBJAFcAVgArAGEASgB6AFIASABGAGMATABSAEQA
RQBPAFMAUQBTAGMARgA3AFQAawBDAE4AdgBHAC8AcQAwAEwAUQBaAFAAQwA1AHcAZwBUAHQAdABr
AHQAbwBDAEIALwBmAEsAYwAvAFUANABVAEoAaABCAGEAZwBRAFYARgBWAFYASgAvAE8AcwBrAEIA
TQA4AGgAdQBYAHUASgA3ADgAQwBpAFkAUQA2AG0ASABWAFkAWQBtAGUAVgBBAEEAdQBWAGMAQQBM
AEkATgBNADcAdgA0AG4AcABwAEUAWAByAFAAWABnADUAWAArAGkASgBrAE4ATwAvAGkAZAAzADIA
NQBLAHcAOQAyAFIAVgAvADgAeQBVAG8AdgBkAHUAZQB1AFoASwBUAGgANgBKAFkANgBXAFQALwBB
AFYAaABxAEoASQBmAGYAbQBKAEwAeABhAGMARAA4ADgAQgBNAEwASgBHAGQAUABoAFgATwBIAEsA
RgBTAHUAWABMAE0AbQBaAHQAUwB1AHUAYgBNAFgAYgBGAGQATgBZAEQAMwBwAEkAMwB2AEoAZgBl
ADcAawBkAFMANQB3AFYAeQBBAFEATQB6AE8AMQBuAG8AVABaAHcANgBHAGMAeQBaAHcAQwBnAE4A
QQBvAEkAegBOAEIANABCAEEAQwBjAHMAVQAxAG0ANABOAE4AUwAyAFUAUwA2AGcARgAxAG8AMABQ
AC8ARAB6AEgAcwBxAFkARQBtAEEAMwBKADIAZQBvAE8AdABTAEEATwBlAGsAcAAvAFcAagBNAHQA
UABvAGoAQgBNAGEAeAAwAGgANQA1ADYAVwBOAFIAKwBOADMAMQBwAFcAagBvAG4AVgB4AFUATwBw
AFkAdwA5AEIAWQBnAEYASgBoADMAdgBTAHoAcQBrAGsAdABiAEwAWAA4AEcARABvAHYARAB5AGMA
ZwBCAFQAcgBXAFoAKwBsAG0AMQBIAGkASQB3AHMAYQBJAGIAUgBDAEsAegBMAEoAQQAyADcAQQBI
AGQATQBOADUAVwBrADkAMwB3AHcANABJADQAQgBlAFkATABGAEoARwBnAFMAKwBnAGUAaQBOAGkA
agBxAFAANABmAEEAYwA2AGMAagBTAC8AVgBNAHUAOQBQAFIAVABZAGwAVgA5AC8ARQBrAHcASAA2
AEIAaQBKAFIAdwBVAEoAawBqAHQAMAB1AEEALwBSAHAALwBQAFEAdwBNACsAdwBYAEgAWABoAGwA
cABOAG8ARwA1AGoAbQBLAE8AdgBRAEsAWQBGADUATwBPAGYAQQBIAG0AUgBaAEMAcwBBAFIAZwB6
ADMAWgBnAFEAWQBNAHoATQBZAGcAbgBuAGoATABzAEEATQBoAFAARwBoAGMAQQBOAGMAVwA2AFEA
SAA2AFAASgArAE4AdQB4AGUARwBJADAAeQBRADUAZgBZAGYAegBlAEEAdgBnAEsAdABlAEkAeQBq
AHgAYQBHAFYAYwBOAFgAdwBHAFkAOQBRADkAQQBKAHcARgBlAE0AcABuAFgAQQBEAFEAUABKAGIA
MQB5AE8ANQBpADMANQBuADkAWQBJADUAZwBKAE0AQQBVAHgAaABTAEsAWQBBAE0AQgBjADkASwBG
ADEAMwBNAEIAZgBkAEYAeAA4AEIAOAAwAFUAWABRAGcATABNAEYAdwBsAGsASgBnAHMALwAvAEwA
SQBRAE0ARgAvAEcAeQBSAEsAVABNAFoASwBVAEkAMAB3AEEAdwBGAEwALwBOAFcAeABiADAAMQBI
AFQAMgBOAFIAYwA2AG4AQgBZAFMAcQAyAEgAegArAHoAKwBzAHIAdwBxAHUAcQB2AFMANwBVAEMA
bAA1AEcAOAA1AHUAVgB5AFcASwBrAHUAZABkAGYAUABXADcAWAB2AHIAaQB4ADMASQBpAGMAbwBV
AEcAdAB1AEgANgBxAC8ARQBCAFkARgBRAEwATwBiAGMARQBNAG4AaQA4AG0AaABNAHoANABpAFkA
ZABxADgAcgAwAE8AdgB5AGQAeQBaAEYAVgBuAHoAVwBoAHMAOQBPAFcAdgBGAGkAOABrAFkAcABW
ADIAcgBJAEsANAB2AFAATQBzAHMAeQB4ADkASgBrAFcAVwB3ADkAOQBOAG4AQgA5AHgAZABiADkA
NQB6AGMAOABmAHYARgAxAGkAZABPADcAdgB2AEQAegBSAGMANABsAEYASQBhAFcAWQBsAEgATABs
AFAAYwBhAE4AbgBFAG8AYgBmAHgAOAB0AEMAMwBTAGsAMwBwAGQAMwBFAGoASwBZAEQAZABvAFgA
dwBGAGsAVgA5ADUALwBNAFkAZAB2ADYAbQBPADMAOQBUAFoASABRAFUAZQBlAGwATQBmAHYAMgBt
AHcATwA5AEIARQBlAHQATwBFAFMAawBjADMAVgAvAGwARgB1AEcAUgBKAHMAQwB2AFEANAAxAG8A
WQA2AEgAYwB0AEQAbgBmADUAUQAwAGwAZgAzAFUAcABMAHQAZABMAHEAVQA4AG8AZgBPAGwAaABB
AG0ANABYAFUAYQA3AGgAaAAzAEoAagBjADIAVgBxAGEAYQB6AHQAcgBXADYAdABqADkAegAyADEA
bwBkAHAAVwBYADAARgA5AEIAUwBtAHIANABpADEAWAB2AEcATQAxADEAZgBkADMASwBIAGgAbgBB
AGkAYgBIAE4AMABxAEsAagBGAGsAeQBRAGcAMgArAFUAZABRAHcAZABnAHkARgB4AG4AQwBwAGkA
WQBGAEsAYQAwAGUASQBHAFkAWQBjAFcAdABTAFYAcQBTAFoAVgArAEQAQgBrADAASwBxADYAMABu
AG8AMABVADgAbwBDAEEAVQBQAFgAZQBVAFcAWABxAFMAWgBWADAAWABLAG4ASgByAHoARgBsAHIA
egBIAEIAdQBnADMAdgArAGgAWABlAEoAbgBxADAAdQB6AHoANABWACsAdQB1AGoAVABHAEkAWAA5
AFcAMgBXADgAYgAzAHUAdwBEAGYARwBKAHMAUABrAG0AWgAxAG0ATABvAHUAbgBvADkAeQBwAFEA
OABoAHMAcwBMADMAYgBPAG4AYwBOAGcAaAAyAGoAUQBNAEoAWgB4AFMAYQBsAEoAZABxAGgAbQBh
AEsAUgA5ADUAZgBGAFoARwBwADIAegArAFoASAB6AFEAbABnAEoASQBPAEMAMABkAEUAcABFAGsA
MQBLAHoAVwBQAHMAaABIADAAZwBIADEASQBJAGwANgBPAEYAYQBVAHcARgBJAFUAcgB4ACsAUQBo
AFAAcABCAFMANQBrAEUANgB3AGMAawBtAHMAbgAxADYAVABuAGYAcQBKAFUAMQBRAFMATwBaAHkA
MQBTAFgAUwAyAFYAMwBUAEUAKwAvAHQAcwBhAFEAawBZAFQAZABJAGwAcgAyAGEAaQAyAFQAUwB0
AG0AcgByAHAAMwB3AGIAdgBYAHcAawBpAHcANwB3ADEAbABCAHoAYgBMAHUAQwA1AGMAUQBwADgA
KwBMAEoAOQBTADYAaQBEAEgAVABHADIAaAAzAEwAVgB2AE4ARAB4AHkAUwBwAFQAawBZAHoAdwBP
AHUANQA0AFkAZABPAFoAbAAyAGQAdABhADkAOQByAC8AVABBAGgAMgBaADcAMwBUAEUARABXAEcA
QgBMAFMAawBtAHQARQBjAFcAMgBtAEUAQwBlADUAUwBRAG0AQgBWAEcAWQBuADUAVgBBADIAUQBr
AFQAMQByAFcAbABRAEoANQBkAFoATAB1AEoANQBDAHoAOQBlAFgARABHAHUAQgBvAGUAUABaAGwA
VgB0AHAAbAB4AEoAQgBoADcASwBtADgAaABwAEEAeABOAHEAVgArAFcASgBTAEUAKwBaAGkAZgBV
ADUASgBhAEwATwBRAHAASQAvAFcANgBEAEUATQBKAG0ATAAwAHkAOABnAGgASwAxAGUAeQBWAHgA
bQBrAFMAbABiAE4AWAB3AHAAdABKAGoAMQBWAE0AaABJAC8AWQBoAHkAQwBlAHAAWgBWAHYASwBp
AGEAcABZAFEAMABUAEoAcQBsAHoAeQBlAFoAYQBYAFMATABFAE8AeQB0ADgAVwBwAHkATQB2AEMA
YwB0AHIANABPAC8AQQB2AEEANgBxAFAAUwBSAHUAYQBoAGEAbQBsAEQAbwBFAGsAQQA2AGQAMgBm
AGUAcQB4AE4AYQA2AEUAUQA5AHkAKwBxADAAbgBxAEUAUAA2ADMAcABUADMATQBGAGwAawBMAG4A
ZQBsAEIAMQBGAC8ATQAzAEwANAAvAFkARQByAGcAOQBvAEgAZABBADYAaAB0AEkANgBZAEcARwBx
AHMARABCAFAATwB4AEkASQBsAGMARABwAHgAdQBaADAARQArAHgANwBFAEYANABrAEwAYgBPAGMA
SwBnADIANQAyAGgASABnAG0AawBJAHMATwBKAE8ASQBuADkAYwBkAEsAZgBDAGMASQBJAEUARQBT
AGEAQwBwAG8ANwBFACsARwBjAGgAWQBPAG8ARQBDADUAZwB5AFkATQAyAFAASwBrADQAZQBzAGMA
UQBoAEcATQAvAGkAYQBDAG4AZgBzAGwATgBpAEQAVQBPAGcAbQBPAEkAUQAvAGQAOABTAHcASAA0
AEYATQBEAEUAdwBtAHYAbABFAHUARAB6AEsAVQBDAGgAWgB2AHAAVgBCAFMAOABpADcAZQBIAGkA
OABpAFEAcwBkAEUAVwB5AEoAMABJADIARwBoAEcANQA5AE0ASQB4AE4AaABUADQAUwBFADMAVwBJ
AFMAcABhAEIAaABIAFMARQBPAGUANgBwAFcAMABxAG0AZgBOAHQATgBwADgAMQBjACsANwByAFEA
eQBDAGYAbQBDAFQAUwBPAEsAMAAzAGYAYQBFADIARABlAFoAcgBCAHAAOABwAGIAVABKAGEAUgBn
AEcAUgBuAGQAVABPAFkATQAvAHEASgA0AEYAQgA0AHoAYQBHAHMARAA4AHoAQgBvAGEAdwBHAHkA
VABwADkAZABHAEgAcgA0AG0AaQBHADkAZgBNADMAeQBYAGIAQgBxAHEATAA1AFkAWAB6AE8ATgBK
AFIATABxAGEAMwBiAEMAbgBvAFIAcABiAFEAYgBUAE0AVwArAG4AbgBxAGEATQBCAEEAbQBXAG8A
VgBDAEcAMQB6AHQAbQBHAGkAWAArADAAcABHAEsAMQB3ADEAVwBwAGkAQQByAGMAOABwAEkAVgBH
ADgAWgBXAEYARgBLACsAUwBEAFkAUgAwADEATABrAGIAUgBiAFoAOABLAEwASgB0AGcAOAB1AGUA
YgBWAGYANABrAGgAdABBAEkAUwB0AHkAawA4AFUAbQBWADAAMQBwAEwATwBxAFUAMAA0AEIATgA4
ADcAZwBBADUAdQBJAHAANgBTAGoAbgA3ADEAUQBRAGUAWAAwADYAUgBWAFkAQwBlACsAVwBmAGgA
SwBSAGwAMABGAGoAcwBXAHkAcwBEAGsAYwBHAHcAQwBNAEQAbwB6AE8AawBhAEgAZwAyAEEAQgB0
AHYAUQBMAEgAQgBtAFMAdABOAGgAdwBiAHcARwBYAGcASQBKAEoAMAAxAEMAOQBoAGcASAByAEkA
SwAvAFUAQQB4AHcAWgBvAG4ATQB5AEcAWQB3AE4AWQBZAG8AQwBMAHYASAB6AGQAWQBoAEsAdgBK
AFoAVgBMAG8AawBmAEYASABCAHYAQQBDAE8ARQBMAHMAUABGAFoATQBxAHYARwBSAFcASQBPAEsA
RABEAE4AdwBRAEoAQQBhAFgAQgBBAGcAZAA0AEgAQwB6AHcAbwA2AEcAQQBCAHYAVwBsAFoATABn
AHAAVQBBAGQAZgBPADEAawAyADMAQwB6AG8AegBRAE8AOQB1ADQAbgBqADIAQQBFAHYAZAA4AHYA
cgBzAEEAZQA1AEUAZQBNAFkAQgB4AHcARgBvAGMAOQBaAFMARABaAFMAVgBqADUATwBOAEoAaABt
ADEAZwBNACsAcgBxAEEARQBlAFkASABnAEQAcgA4AFAAcwBzAEUARgA1AEgAVABDADgAQQBjAE4A
YgBYAEkAbQBFADcAcQBzAEMAWgBGAC8AegBhAEIAMwBwAGYARAA0AEIAMgBWAGUAWQBYAEQAZQBK
AHcAeAB3AGMASQBXAEEAZQA4AFEATgBHAGIAKwA2AE4AWABuAGsANQBmAFoAdwBZADMAcgBwAFIA
cwBkAEcAWgBIAFQAQwA4AFEAWgA3AGsAZwB6AHcAQgBEAEcAOQBUAG8ARQBFAEEAaABqAGUAUQBD
AFYATQBNAHcAUABDAFcAUQAwAG4AQgBxAG8ANABLADIAVABNAGUAdgBFAHQAQQBNAFoARgBJAC8A
awBoAEkAdwBUAEkAeQB1AHAAbAA4AGsAOABjAEYAUwB5ADIAagA4AFoAQwAzAHoAQQB0AHEAMgBy
AEIAQwBUAGgAOAAxAEQAYwBpADIAdwBQAEQAQQA4AEYASQAwAEUAeQBEAGIAbQBzAGkARQBrAHMA
NABEAFEAMgBPAEoAUgBIAHAAZwBsAEgAKwA2AG8AUQBEAGIAMQBuAFQAVQBOAEQAWQAxAE8ANQBW
AHkAaAA4AE4AUwBhAGoAMQA4AFoAdgBlAFgAYgBpAGUANQBLADIANQA1ADYAaQArAFAASAA5AHQA
KwArAE0AbgBuADMAagBqAFoAVwBwADEANABjAC8ARAA5ADYAQgB1AGYAVQBuACsAeABBADUAVQBx
ADMAbgBMAEYANgA3AEoAVQBXAGUAbwBzADMAdQAxADcANgA0AHMAZAB5AEkAbgBLAEYASgBxADgA
RAB6AFcAOABzAGsASABCAG0ANgB6AEQAVwBIAGwAagArAGQAYwBuAFYAYwBNAHoAcQBoAHAAcABn
AGkAawAwAG0AQwB0AHIAcwBMAEUAOAA2AEYAUABUAGEAbQBIAEkATQBxAFAASABlAG0AcABTAHIA
VwB5AGwANQAxAHYASgBsAEoAbgBNAFQATwAzAHEANQBaAGQAbAB4AGgAMABPAHEAbgBzAFMALwA5
AFkANgBEAEwAUQBoAE4AWQBuAFUAYwAyADIAOQA5AEgAcwBvAFUAaQB0AHAAYQBLAEsAcwB5AFEA
aAB5AE0AUgA1AGkAMgBWAGkAWQBBAG0AZQBSAFoAVQBlAGoAUwBKAHIASgB4AG4ARwBNAFkAbQBX
AE0AagBUAEMAcABwAGMALwBlAGcAdwBJAHEAbQBXAEcAWABYAG0AcQBXAEgAQgBrAGoAOAAzADQA
KwBJADAAaQB5AHQAKwB3AEoAVABBAGkAZQBvAGcAegBwAEwAOABxAFkAcwArAFEAbQB5AGwAZwBZ
AGcAVgBHAFUAOABXADUAVwB6AHkAZwByAFAAMgAyAHcAUwA5AE8AQQBNAEcAUgBLADcAegBLADIA
YgBGAG0AYQByAFQAcQA5AEUAUwA1AGMAagBxAGkAaABTAGsANQB5AFIARgBXAFcATABIAEsARQBv
AFoAYgA0AFQAUwAwAGIAMAB5AHQAdwB3AGUAYgBIAHUARwB6AHYAcABDAGwAdABOAGUAQwBXAGMA
cQBZAFcAWQBOAHgAVAB6AHQAcQBhADIAVABlAFYAMAA1AFIAMgBjAHQAbABWAHoAdABRAHYATABC
AHUAQgBtAFkAcgBFAHYARAAvAGQARQAyADIAcQByAEoAdABPADkAOQB1AFQATgBwADMASwBxAHEA
dAA0AFMANABVAHgAdQBFAFMAWQBFAFcAVgAwAE0AMQA1AGkANABaADMAZABDAEYAUgBqAHgAYgBB
AFkAZwBSAHcAcgBPAFQAWgBEAHEAOQBkAFMAeAA5AFgARAA5AEkAQwBPAFkAbQBvAEIAZAB0AFMA
YwBTAG0AegBkAHYAUABYAEEAWgBqADcAWgA2AHEAMAA2AEUASwB2AHEAKwBGAFYAaABNAGwAcQAv
ADEARgBNADIAUgBwAGUAOABUAEwATgA2AEgATABOAFUATQA0AEwAaABuAEMAMAAvAFcAYQBqAGcA
RABZAFgARABXAE4AaABBAG4AdgBJAGIAQgBuAGsAeQBPADcAVABlAE4AbgBRAFEAUQA2ADUAbwBr
AHQATwBNAEoAZABDAGsATQBXAGkAUwBZAHkAVgA1AEMAKwBpADcAYwBEAEwAawBDAE0AaABvADQA
QQBmAHoARAB0ADYAeQB6AHgAdwByAGQAQQBvADMAbgBWAE4ASQBwAGkAUwB6AFQAeAA3AHoAbgBw
ADcAZwBQAHMAZgBNAG0AOQBJAHYAUwBYAEgAZQAwAEUARgArAFgASgBMAGkAbQB6AEcAZQBrAGYA
dAArAEQAVgBpAFIALwBJAGIAdQB1AG8AKwAzAHUAYwAyAFoAYgB1AEcASwAxAEYAZQB3ACsAVABk
AFoAaQA4ADgANABRAFAANgBoAEwAWQBFAHMAQQBMAG8ATgBkAEYAdAArADIAMwByAHYAMgBsAEoA
MgAzAHcATgBEAEoASQBKAFYAagB0ADQAdwBuAHoAWgBjAEQAdgB5ADcAZwBMAHUATQB3AFYAMQBu
AGIAUQBrAFEATABXAEEAdABnAGIAcABHAFUAZwBkAEwAagBqAGsAeQByADQANgB5AGoARwBnAHEA
UgBpAEIAUgBqAFgATQBvAEkAegBFAEgAYgB0AFcAQQBJAGMANQAzADUAUwAzAHIAQwBoAEEAagAr
AGoAZQByAGQAVwA1AGEAKwBHADkAdQB3AHgATQAzAFoAUgBKACsAbwA1AE0ASwB5AGkAZQBjAEIA
aQBlAFAAVwB1AEwAZwBKAGIASgA2AGYAWABCADAAbgBNADIAUgB2AHkAQwAvAGwAVAB1AEUAMwA3
AGEAVABiAGwATABqAFUAOABxAG8AKwAyAFQAMgBLAGQAWABYAHUAeABxAGMAUwB0AE0ARQBNADQA
TgBUAHEAUQBDAHkAegBEAFoAQQBZAFcAVwArADYAQgB4AFIAZgBJAGMALwBDAE8ASQBjAEUAZwBr
ADQAcgAyAG4ASQBrAGIAZgB6ADIAbQBsAGIARABDAGcATABPAEUARwBjAHQAcwBsAHMAQQBRAFAA
NwA1AFQAbgA3AG4AUwBoAE0AWQBFAFUAQgBDADQAcQBxAHAAUAA1ADAAawBnAE4AbQBrAE4AMgA4
AHgAUABmAGcAVQBZAEEAcgBVAGcAKwByAEQARQAzAHkAbwBBAEIAeQByAHcAQgBZAEIAcABuAGMA
LwBVADkATQBJAHkAOQBZADYAOABIAEwALwAwAFIATgBoAHAAegA4AFQAKwA2ADIAWQBjAGQAcQBR
AHIAOABOAHYASAAxAFQAZQBjAHAAQwBaAGsAcgBSAGUAegBjADkAYwB5AFUAbgBZADEAdAB6AHUA
QwArAFMAWABSAGgAeQBsAHIAOABnAEQARgBYAHkAdwAwADkAcwBlAEkASwAvAHIAUwBNAFkAVwBC
AG4AbwBZAGcAWQBsAEEAZgBQAEEASQBDAHoAQgB6AGEARwBmAE8AVQBlAFYAeQBwAFUAagBMADMA
SgBUAFMAdABmAHMAVwB4AGYAZABWAEEATgBJAFQAdAByAFkAWABuAEsAMwBHADAAbAA5AEcAOAB5
AEYAQgA4AFQAcwBhADYAMAAzAGMAZQBaAGcATgBHAGMAQwBuAHoARABBAEEAOAByAFkAZgBJAEEA
SABsAEQAQgBNAFkAZQBuAFcAVQBMAE4AQwB1AFUAUgBhAFkATgAzADMAdwBNADkAeABMAEcAdABL
AEEATgBtAFEAbgBLADMAdQBTAEEAdgBpAGsASwBmADAAcAB6AFgAVAB3AG8ATQBZAEgATQBKAEsA
ZAArAFMAcABoADAAVgB0AGQAOQBPAFgAcABxAFgAegBjAFYAWABoAFQAOAByAFkAVQB3AEIAWQBZ
AE4ATAB4AHYAcQBSAEQASwBvAG0AZAAvAEEAZABGAHcAZQBYAGwAQQBLAFYAYQB6AGYAUQBzADIA
NABZAFEARwBWAG4AUQBEAEsATQBSAFcASgBaAEoARwBuAFkAQgA3AEoAaAB1AEsAawBuAHYAKwBX
AEMAQQBIAFEAUAB5AEIASQB0AEoAMABDAFQAMABEADAAVAB0AFQAOQBSAC8ARABvAEgAbgBSAGsA
ZQBXADYAcABsADIAbwA2AE8AYgBFAHEAdgB1ADQAMABsAEEALwBRAEkAUgBLAGUARwBnAE0AawBk
AGUAbAA0AEQANgBOAGYANQA2AEcAQgBqADEAQwAwADYAOQBNAHQASgBzAEEAbgBNAGQAeABaAHgA
NgBCAFMAZwB2AEoAaAAzADUAQQBzAHEATABJAEYAawBEAEsARwBhADYATQBTAEcAZwBtAEoAbgBG
AEUAcwA0AFoAZAB3AEYAaQBKAG8AdwBMAGcAUgB2AGkAMwBDAEEALwBSAEoAUAB4AGQAMgBQAHgA
aABHAGkAUwBIAGIAMwBDACsATAAwAEYANgBCAFYAcQB4AFcAVQBlAEwAUQB5AHIAUgBxACsAQQB2
AFgAcQBHAG8AQgBOAEEAcgB4AGgATgA2AHcAQQBiAEIAcABMAGYAdQBCAHoATgBXAC8ASQAvAHIA
UgBIAEwAQgBaAGcAQwBtAE0ASwBRAFQAQQBGAFkATABuAHAAUQB1AHUANQBZAEwAbgBvAHYAUAB2
ADQALwAwAFAAdgBjADYAdwA9AD0A
</w:fldData>
        </w:fldChar>
      </w:r>
      <w:r>
        <w:rPr>
          <w:rStyle w:val="36"/>
          <w:rFonts w:hint="eastAsia" w:eastAsia="方正小标宋简体"/>
          <w:b w:val="0"/>
          <w:color w:val="auto"/>
          <w:sz w:val="36"/>
          <w:szCs w:val="36"/>
          <w:lang w:eastAsia="zh-CN"/>
        </w:rPr>
        <w:instrText xml:space="preserve">ADDIN CNKISM.UserStyle</w:instrText>
      </w:r>
      <w:r>
        <w:rPr>
          <w:rStyle w:val="36"/>
          <w:rFonts w:eastAsia="方正小标宋简体"/>
          <w:b w:val="0"/>
          <w:color w:val="auto"/>
          <w:sz w:val="36"/>
          <w:szCs w:val="36"/>
        </w:rPr>
        <w:fldChar w:fldCharType="separate"/>
      </w:r>
      <w:r>
        <w:rPr>
          <w:rStyle w:val="36"/>
          <w:rFonts w:eastAsia="方正小标宋简体"/>
          <w:b w:val="0"/>
          <w:color w:val="auto"/>
          <w:sz w:val="36"/>
          <w:szCs w:val="36"/>
        </w:rPr>
        <w:fldChar w:fldCharType="end"/>
      </w:r>
      <w:r>
        <w:rPr>
          <w:rStyle w:val="36"/>
          <w:rFonts w:eastAsia="方正小标宋简体"/>
          <w:b w:val="0"/>
          <w:color w:val="auto"/>
          <w:sz w:val="36"/>
          <w:szCs w:val="36"/>
        </w:rPr>
        <w:t>浙江省科学技术奖公示信息表</w:t>
      </w:r>
      <w:r>
        <w:rPr>
          <w:rStyle w:val="36"/>
          <w:rFonts w:eastAsia="仿宋_GB2312"/>
          <w:b w:val="0"/>
          <w:color w:val="auto"/>
          <w:sz w:val="32"/>
          <w:szCs w:val="32"/>
        </w:rPr>
        <w:t>（单位提名）</w:t>
      </w:r>
    </w:p>
    <w:p w14:paraId="5A8C67D3">
      <w:pPr>
        <w:spacing w:line="440" w:lineRule="exact"/>
        <w:rPr>
          <w:rFonts w:eastAsia="仿宋_GB2312"/>
          <w:sz w:val="28"/>
          <w:szCs w:val="24"/>
        </w:rPr>
      </w:pPr>
      <w:r>
        <w:rPr>
          <w:rFonts w:eastAsia="仿宋_GB2312"/>
          <w:sz w:val="28"/>
          <w:szCs w:val="24"/>
        </w:rPr>
        <w:t>提名奖项：科学技术进步奖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73"/>
        <w:gridCol w:w="6933"/>
      </w:tblGrid>
      <w:tr w14:paraId="50D0E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1573" w:type="dxa"/>
            <w:vAlign w:val="center"/>
          </w:tcPr>
          <w:p w14:paraId="2767FEC5">
            <w:pPr>
              <w:jc w:val="center"/>
              <w:rPr>
                <w:rStyle w:val="36"/>
                <w:rFonts w:eastAsia="仿宋_GB2312"/>
                <w:b w:val="0"/>
                <w:color w:val="auto"/>
                <w:sz w:val="28"/>
              </w:rPr>
            </w:pPr>
            <w:r>
              <w:rPr>
                <w:rStyle w:val="36"/>
                <w:rFonts w:eastAsia="仿宋_GB2312"/>
                <w:b w:val="0"/>
                <w:bCs w:val="0"/>
                <w:color w:val="auto"/>
                <w:sz w:val="28"/>
              </w:rPr>
              <w:t>成果名称</w:t>
            </w:r>
          </w:p>
        </w:tc>
        <w:tc>
          <w:tcPr>
            <w:tcW w:w="6933" w:type="dxa"/>
            <w:vAlign w:val="center"/>
          </w:tcPr>
          <w:p w14:paraId="13245DCF">
            <w:pPr>
              <w:jc w:val="center"/>
              <w:rPr>
                <w:rStyle w:val="36"/>
                <w:rFonts w:eastAsia="仿宋_GB2312"/>
                <w:b w:val="0"/>
                <w:color w:val="auto"/>
                <w:sz w:val="28"/>
              </w:rPr>
            </w:pPr>
            <w:r>
              <w:rPr>
                <w:rStyle w:val="36"/>
                <w:rFonts w:hint="eastAsia" w:eastAsia="仿宋_GB2312"/>
                <w:b w:val="0"/>
                <w:color w:val="auto"/>
                <w:sz w:val="28"/>
              </w:rPr>
              <w:t>糖尿病患者健康管理的关键技术创新与应用</w:t>
            </w:r>
          </w:p>
        </w:tc>
      </w:tr>
      <w:tr w14:paraId="0CF01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1573" w:type="dxa"/>
            <w:vAlign w:val="center"/>
          </w:tcPr>
          <w:p w14:paraId="1152EF71">
            <w:pPr>
              <w:jc w:val="center"/>
              <w:rPr>
                <w:rStyle w:val="36"/>
                <w:rFonts w:eastAsia="仿宋_GB2312"/>
                <w:b w:val="0"/>
                <w:color w:val="auto"/>
                <w:sz w:val="28"/>
              </w:rPr>
            </w:pPr>
            <w:r>
              <w:rPr>
                <w:rStyle w:val="36"/>
                <w:rFonts w:eastAsia="仿宋_GB2312"/>
                <w:b w:val="0"/>
                <w:bCs w:val="0"/>
                <w:color w:val="auto"/>
                <w:sz w:val="28"/>
              </w:rPr>
              <w:t>提名等级</w:t>
            </w:r>
          </w:p>
        </w:tc>
        <w:tc>
          <w:tcPr>
            <w:tcW w:w="6933" w:type="dxa"/>
            <w:vAlign w:val="center"/>
          </w:tcPr>
          <w:p w14:paraId="33FEC3DD">
            <w:pPr>
              <w:jc w:val="center"/>
              <w:rPr>
                <w:rStyle w:val="36"/>
                <w:rFonts w:eastAsia="仿宋_GB2312"/>
                <w:b w:val="0"/>
                <w:color w:val="auto"/>
                <w:sz w:val="28"/>
              </w:rPr>
            </w:pPr>
            <w:r>
              <w:rPr>
                <w:rStyle w:val="36"/>
                <w:rFonts w:hint="eastAsia" w:eastAsia="仿宋_GB2312"/>
                <w:b w:val="0"/>
                <w:color w:val="auto"/>
                <w:sz w:val="28"/>
              </w:rPr>
              <w:t>二等奖</w:t>
            </w:r>
          </w:p>
        </w:tc>
      </w:tr>
      <w:tr w14:paraId="62F96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1" w:hRule="atLeast"/>
        </w:trPr>
        <w:tc>
          <w:tcPr>
            <w:tcW w:w="1573" w:type="dxa"/>
            <w:vAlign w:val="center"/>
          </w:tcPr>
          <w:p w14:paraId="230F40D5">
            <w:pPr>
              <w:spacing w:line="440" w:lineRule="exact"/>
              <w:jc w:val="center"/>
              <w:rPr>
                <w:rFonts w:eastAsia="仿宋_GB2312"/>
                <w:bCs/>
                <w:sz w:val="28"/>
                <w:szCs w:val="24"/>
              </w:rPr>
            </w:pPr>
            <w:r>
              <w:rPr>
                <w:rFonts w:eastAsia="仿宋_GB2312"/>
                <w:bCs/>
                <w:sz w:val="28"/>
                <w:szCs w:val="24"/>
              </w:rPr>
              <w:t>提名书</w:t>
            </w:r>
          </w:p>
          <w:p w14:paraId="2C683481">
            <w:pPr>
              <w:spacing w:line="440" w:lineRule="exact"/>
              <w:jc w:val="center"/>
              <w:rPr>
                <w:rFonts w:eastAsia="仿宋_GB2312"/>
                <w:bCs/>
                <w:sz w:val="28"/>
                <w:szCs w:val="24"/>
              </w:rPr>
            </w:pPr>
            <w:r>
              <w:rPr>
                <w:rFonts w:eastAsia="仿宋_GB2312"/>
                <w:bCs/>
                <w:sz w:val="28"/>
                <w:szCs w:val="24"/>
              </w:rPr>
              <w:t>相关内容</w:t>
            </w:r>
          </w:p>
        </w:tc>
        <w:tc>
          <w:tcPr>
            <w:tcW w:w="6933" w:type="dxa"/>
            <w:vAlign w:val="center"/>
          </w:tcPr>
          <w:p w14:paraId="07171631">
            <w:pPr>
              <w:spacing w:line="440" w:lineRule="exact"/>
              <w:jc w:val="left"/>
              <w:rPr>
                <w:rFonts w:eastAsia="仿宋_GB2312"/>
                <w:bCs/>
                <w:sz w:val="24"/>
                <w:szCs w:val="24"/>
              </w:rPr>
            </w:pPr>
            <w:r>
              <w:rPr>
                <w:rFonts w:eastAsia="仿宋_GB2312"/>
                <w:bCs/>
                <w:sz w:val="24"/>
                <w:szCs w:val="24"/>
              </w:rPr>
              <w:t>科学技术进步奖：提名书的主要知识产权和标准规范目录、代表性论文专著目录。</w:t>
            </w:r>
          </w:p>
        </w:tc>
      </w:tr>
      <w:tr w14:paraId="5FA14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1573" w:type="dxa"/>
            <w:tcBorders>
              <w:right w:val="single" w:color="auto" w:sz="4" w:space="0"/>
            </w:tcBorders>
            <w:vAlign w:val="center"/>
          </w:tcPr>
          <w:p w14:paraId="3064500A">
            <w:pPr>
              <w:spacing w:line="440" w:lineRule="exact"/>
              <w:jc w:val="center"/>
              <w:rPr>
                <w:rFonts w:eastAsia="仿宋_GB2312"/>
                <w:bCs/>
                <w:sz w:val="28"/>
                <w:szCs w:val="24"/>
              </w:rPr>
            </w:pPr>
            <w:r>
              <w:rPr>
                <w:rFonts w:eastAsia="仿宋_GB2312"/>
                <w:bCs/>
                <w:sz w:val="28"/>
                <w:szCs w:val="24"/>
              </w:rPr>
              <w:t>主要完成人</w:t>
            </w:r>
          </w:p>
        </w:tc>
        <w:tc>
          <w:tcPr>
            <w:tcW w:w="6933" w:type="dxa"/>
            <w:tcBorders>
              <w:left w:val="single" w:color="auto" w:sz="4" w:space="0"/>
            </w:tcBorders>
            <w:vAlign w:val="center"/>
          </w:tcPr>
          <w:p w14:paraId="03DF8C7C">
            <w:pPr>
              <w:spacing w:line="440" w:lineRule="exact"/>
              <w:rPr>
                <w:rFonts w:eastAsia="仿宋_GB2312"/>
                <w:bCs/>
                <w:sz w:val="24"/>
                <w:szCs w:val="24"/>
              </w:rPr>
            </w:pPr>
            <w:r>
              <w:rPr>
                <w:rFonts w:hint="eastAsia" w:eastAsia="仿宋_GB2312"/>
                <w:bCs/>
                <w:sz w:val="24"/>
                <w:szCs w:val="24"/>
              </w:rPr>
              <w:t>潘红英，排名1，主任护师，浙江大学医学院附属邵逸夫医院；</w:t>
            </w:r>
          </w:p>
          <w:p w14:paraId="0CA16A18">
            <w:pPr>
              <w:spacing w:line="440" w:lineRule="exact"/>
              <w:rPr>
                <w:rFonts w:eastAsia="仿宋_GB2312"/>
                <w:bCs/>
                <w:sz w:val="24"/>
                <w:szCs w:val="24"/>
              </w:rPr>
            </w:pPr>
            <w:r>
              <w:rPr>
                <w:rFonts w:hint="eastAsia" w:eastAsia="仿宋_GB2312"/>
                <w:bCs/>
                <w:sz w:val="24"/>
                <w:szCs w:val="24"/>
              </w:rPr>
              <w:t>丁珊妮，排名2，主管护师，浙江大学医学院附属邵逸夫医院；</w:t>
            </w:r>
          </w:p>
          <w:p w14:paraId="09B6E9D4">
            <w:pPr>
              <w:spacing w:line="440" w:lineRule="exact"/>
              <w:rPr>
                <w:rFonts w:eastAsia="仿宋_GB2312"/>
                <w:bCs/>
                <w:sz w:val="24"/>
                <w:szCs w:val="24"/>
              </w:rPr>
            </w:pPr>
            <w:r>
              <w:rPr>
                <w:rFonts w:hint="eastAsia" w:eastAsia="仿宋_GB2312"/>
                <w:bCs/>
                <w:sz w:val="24"/>
                <w:szCs w:val="24"/>
              </w:rPr>
              <w:t>徐亦虹，排名3，主管护师，浙江大学医学院附属邵逸夫医院；</w:t>
            </w:r>
          </w:p>
          <w:p w14:paraId="5EA8391E">
            <w:pPr>
              <w:spacing w:line="440" w:lineRule="exact"/>
              <w:rPr>
                <w:rFonts w:eastAsia="仿宋_GB2312"/>
                <w:bCs/>
                <w:sz w:val="24"/>
                <w:szCs w:val="24"/>
              </w:rPr>
            </w:pPr>
            <w:r>
              <w:rPr>
                <w:rFonts w:hint="eastAsia" w:eastAsia="仿宋_GB2312"/>
                <w:bCs/>
                <w:sz w:val="24"/>
                <w:szCs w:val="24"/>
              </w:rPr>
              <w:t>黄晨，排名4，主管护师，浙江大学医学院附属邵逸夫医院；</w:t>
            </w:r>
          </w:p>
          <w:p w14:paraId="35A57132">
            <w:pPr>
              <w:spacing w:line="440" w:lineRule="exact"/>
              <w:rPr>
                <w:rFonts w:eastAsia="仿宋_GB2312"/>
                <w:bCs/>
                <w:sz w:val="24"/>
                <w:szCs w:val="24"/>
              </w:rPr>
            </w:pPr>
            <w:r>
              <w:rPr>
                <w:rFonts w:hint="eastAsia" w:eastAsia="仿宋_GB2312"/>
                <w:bCs/>
                <w:sz w:val="24"/>
                <w:szCs w:val="24"/>
              </w:rPr>
              <w:t>吴觅之，排名5，主管护师，浙江大学医学院附属邵逸夫医院；</w:t>
            </w:r>
          </w:p>
          <w:p w14:paraId="69E71747">
            <w:pPr>
              <w:spacing w:line="440" w:lineRule="exact"/>
              <w:rPr>
                <w:rFonts w:eastAsia="仿宋_GB2312"/>
                <w:bCs/>
                <w:sz w:val="24"/>
                <w:szCs w:val="24"/>
              </w:rPr>
            </w:pPr>
            <w:r>
              <w:rPr>
                <w:rFonts w:hint="eastAsia" w:eastAsia="仿宋_GB2312"/>
                <w:bCs/>
                <w:sz w:val="24"/>
                <w:szCs w:val="24"/>
              </w:rPr>
              <w:t>姚慧岚，排名6，主管护师，浙江大学医学院附属邵逸夫医院；</w:t>
            </w:r>
          </w:p>
          <w:p w14:paraId="657275F6">
            <w:pPr>
              <w:spacing w:line="440" w:lineRule="exact"/>
              <w:rPr>
                <w:rFonts w:eastAsia="仿宋_GB2312"/>
                <w:bCs/>
                <w:sz w:val="24"/>
                <w:szCs w:val="24"/>
              </w:rPr>
            </w:pPr>
            <w:r>
              <w:rPr>
                <w:rFonts w:hint="eastAsia" w:eastAsia="仿宋_GB2312"/>
                <w:bCs/>
                <w:sz w:val="24"/>
                <w:szCs w:val="24"/>
              </w:rPr>
              <w:t>石文莉，排名7，副主任护师，浙江大学医学院附属邵逸夫医院；</w:t>
            </w:r>
          </w:p>
        </w:tc>
      </w:tr>
      <w:tr w14:paraId="46489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1573" w:type="dxa"/>
            <w:tcBorders>
              <w:right w:val="single" w:color="auto" w:sz="4" w:space="0"/>
            </w:tcBorders>
            <w:vAlign w:val="center"/>
          </w:tcPr>
          <w:p w14:paraId="2D1625BB">
            <w:pPr>
              <w:spacing w:line="440" w:lineRule="exact"/>
              <w:jc w:val="center"/>
              <w:rPr>
                <w:rFonts w:eastAsia="仿宋"/>
                <w:bCs/>
                <w:sz w:val="24"/>
                <w:szCs w:val="24"/>
              </w:rPr>
            </w:pPr>
            <w:r>
              <w:rPr>
                <w:rFonts w:eastAsia="仿宋"/>
                <w:bCs/>
                <w:sz w:val="28"/>
                <w:szCs w:val="24"/>
              </w:rPr>
              <w:t>主要完成单位</w:t>
            </w:r>
          </w:p>
        </w:tc>
        <w:tc>
          <w:tcPr>
            <w:tcW w:w="6933" w:type="dxa"/>
            <w:tcBorders>
              <w:left w:val="single" w:color="auto" w:sz="4" w:space="0"/>
            </w:tcBorders>
            <w:vAlign w:val="center"/>
          </w:tcPr>
          <w:p w14:paraId="37530F02">
            <w:pPr>
              <w:spacing w:line="440" w:lineRule="exact"/>
              <w:ind w:firstLine="960" w:firstLineChars="400"/>
              <w:jc w:val="left"/>
              <w:rPr>
                <w:rFonts w:eastAsia="仿宋"/>
                <w:bCs/>
                <w:sz w:val="24"/>
                <w:szCs w:val="24"/>
              </w:rPr>
            </w:pPr>
            <w:r>
              <w:rPr>
                <w:rFonts w:hint="eastAsia" w:eastAsia="仿宋_GB2312"/>
                <w:bCs/>
                <w:sz w:val="24"/>
                <w:szCs w:val="24"/>
              </w:rPr>
              <w:t>浙江大学医学院附属邵逸夫医院</w:t>
            </w:r>
          </w:p>
        </w:tc>
      </w:tr>
      <w:tr w14:paraId="3F55E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1573" w:type="dxa"/>
            <w:vAlign w:val="center"/>
          </w:tcPr>
          <w:p w14:paraId="531643AD">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933" w:type="dxa"/>
            <w:vAlign w:val="center"/>
          </w:tcPr>
          <w:p w14:paraId="5A744871">
            <w:pPr>
              <w:contextualSpacing/>
              <w:jc w:val="center"/>
              <w:rPr>
                <w:rStyle w:val="36"/>
                <w:b w:val="0"/>
                <w:color w:val="auto"/>
              </w:rPr>
            </w:pPr>
            <w:r>
              <w:rPr>
                <w:rFonts w:hint="eastAsia" w:eastAsia="仿宋_GB2312"/>
                <w:bCs/>
                <w:sz w:val="24"/>
                <w:szCs w:val="24"/>
              </w:rPr>
              <w:t>浙江大学</w:t>
            </w:r>
          </w:p>
        </w:tc>
      </w:tr>
      <w:tr w14:paraId="3BF44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8" w:hRule="atLeast"/>
        </w:trPr>
        <w:tc>
          <w:tcPr>
            <w:tcW w:w="1573" w:type="dxa"/>
            <w:vAlign w:val="center"/>
          </w:tcPr>
          <w:p w14:paraId="6F5F94D3">
            <w:pPr>
              <w:spacing w:line="440" w:lineRule="exact"/>
              <w:ind w:firstLine="960" w:firstLineChars="400"/>
              <w:jc w:val="left"/>
              <w:rPr>
                <w:rFonts w:eastAsia="仿宋_GB2312"/>
                <w:bCs/>
                <w:sz w:val="24"/>
                <w:szCs w:val="24"/>
              </w:rPr>
            </w:pPr>
            <w:r>
              <w:rPr>
                <w:rFonts w:hint="eastAsia" w:eastAsia="仿宋_GB2312"/>
                <w:bCs/>
                <w:sz w:val="24"/>
                <w:szCs w:val="24"/>
              </w:rPr>
              <w:t>提名意见</w:t>
            </w:r>
          </w:p>
        </w:tc>
        <w:tc>
          <w:tcPr>
            <w:tcW w:w="6933" w:type="dxa"/>
            <w:vAlign w:val="center"/>
          </w:tcPr>
          <w:p w14:paraId="0B53B962">
            <w:pPr>
              <w:spacing w:line="440" w:lineRule="exact"/>
              <w:ind w:firstLine="480" w:firstLineChars="200"/>
              <w:jc w:val="left"/>
              <w:rPr>
                <w:rFonts w:eastAsia="仿宋_GB2312"/>
                <w:bCs/>
                <w:sz w:val="24"/>
                <w:szCs w:val="24"/>
              </w:rPr>
            </w:pPr>
            <w:r>
              <w:rPr>
                <w:rFonts w:hint="eastAsia" w:eastAsia="仿宋_GB2312"/>
                <w:bCs/>
                <w:sz w:val="24"/>
                <w:szCs w:val="24"/>
              </w:rPr>
              <w:t>项目围绕糖尿病防治现存问题，基于标准化的护理术语融合互联网、智能决策支持等技术，重点突破了住院患者血糖管理的盲区，针对患者日常健康行为管理中的痛点和难点，提高了患者自我健康管能力，取得的主要创新成果如下：</w:t>
            </w:r>
          </w:p>
          <w:p w14:paraId="0CADF34F">
            <w:pPr>
              <w:spacing w:line="440" w:lineRule="exact"/>
              <w:ind w:firstLine="480" w:firstLineChars="200"/>
              <w:jc w:val="left"/>
              <w:rPr>
                <w:rFonts w:eastAsia="仿宋_GB2312"/>
                <w:bCs/>
                <w:sz w:val="24"/>
                <w:szCs w:val="24"/>
              </w:rPr>
            </w:pPr>
            <w:r>
              <w:rPr>
                <w:rFonts w:hint="eastAsia" w:eastAsia="仿宋_GB2312"/>
                <w:bCs/>
                <w:sz w:val="24"/>
                <w:szCs w:val="24"/>
              </w:rPr>
              <w:t>“标准化护理术语”方面：率先认识到标准化的语言在促进信息共享中的重要性，融合互联网、智能决策支持技术，研发了术语管理系统并使用标准化的语言构建了高/低血糖智能决策支持系统，规范了护理信息表达，保障了患者血糖安全管理。</w:t>
            </w:r>
          </w:p>
          <w:p w14:paraId="1C4990B4">
            <w:pPr>
              <w:spacing w:line="440" w:lineRule="exact"/>
              <w:ind w:firstLine="480" w:firstLineChars="200"/>
              <w:jc w:val="left"/>
              <w:rPr>
                <w:rFonts w:eastAsia="仿宋_GB2312"/>
                <w:bCs/>
                <w:sz w:val="24"/>
                <w:szCs w:val="24"/>
              </w:rPr>
            </w:pPr>
            <w:r>
              <w:rPr>
                <w:rFonts w:hint="eastAsia" w:eastAsia="仿宋_GB2312"/>
                <w:bCs/>
                <w:sz w:val="24"/>
                <w:szCs w:val="24"/>
              </w:rPr>
              <w:t>“健康行为促进”方面：创新性从跨期决策视角改善个体的健康管理行为，提出糖尿病患者的健康行为受不同时间点的损益权衡影响，提供全方位评估、个体化健康教育、远程视频诊疗、微视频联合情境体验式健康教育等健康服务，提高患者自我健康管理能力。</w:t>
            </w:r>
          </w:p>
          <w:p w14:paraId="409166A4">
            <w:pPr>
              <w:spacing w:line="440" w:lineRule="exact"/>
              <w:ind w:firstLine="480" w:firstLineChars="200"/>
              <w:jc w:val="left"/>
              <w:rPr>
                <w:rFonts w:eastAsia="仿宋_GB2312"/>
                <w:bCs/>
                <w:sz w:val="24"/>
                <w:szCs w:val="24"/>
              </w:rPr>
            </w:pPr>
            <w:r>
              <w:rPr>
                <w:rFonts w:hint="eastAsia" w:eastAsia="仿宋_GB2312"/>
                <w:bCs/>
                <w:sz w:val="24"/>
                <w:szCs w:val="24"/>
              </w:rPr>
              <w:t>“健康管理模式转变”方面：创新性实现了糖尿病患者的健康管理由传统管理模式转变为数字化和智能化管理模式。构建了以糖尿病专科为主导的胰岛素泵全程管理系统，研发了多学科糖尿病照护团队线上就诊随访流程系统，提供全程的个性化优质服务，提高居民糖尿病健康管理能力。</w:t>
            </w:r>
          </w:p>
          <w:p w14:paraId="20C5E640">
            <w:pPr>
              <w:spacing w:line="440" w:lineRule="exact"/>
              <w:ind w:firstLine="480" w:firstLineChars="200"/>
              <w:jc w:val="left"/>
              <w:rPr>
                <w:rFonts w:eastAsia="仿宋_GB2312"/>
                <w:bCs/>
                <w:sz w:val="24"/>
                <w:szCs w:val="24"/>
              </w:rPr>
            </w:pPr>
            <w:r>
              <w:rPr>
                <w:rFonts w:hint="eastAsia" w:eastAsia="仿宋_GB2312"/>
                <w:bCs/>
                <w:sz w:val="24"/>
                <w:szCs w:val="24"/>
              </w:rPr>
              <w:t>项目依托省部共建基金项目5项，授权软件著作2项、发明专利1项、团体标准1项，发表论文23篇。在浙江省10所医院推广应用，应用以来内分泌平均住院日、药占比和平均住院费用逐年下降，门诊、住院就诊、护理会诊、互联网+护理服务和随访人次呈倍数增长。具有显著的社会经济效益和广阔的推广应用前景。</w:t>
            </w:r>
          </w:p>
          <w:p w14:paraId="06936ACE">
            <w:pPr>
              <w:spacing w:line="440" w:lineRule="exact"/>
              <w:ind w:firstLine="480" w:firstLineChars="200"/>
              <w:jc w:val="left"/>
              <w:rPr>
                <w:rFonts w:eastAsia="仿宋_GB2312"/>
                <w:bCs/>
                <w:sz w:val="24"/>
                <w:szCs w:val="24"/>
              </w:rPr>
            </w:pPr>
            <w:r>
              <w:rPr>
                <w:rFonts w:hint="eastAsia" w:eastAsia="仿宋_GB2312"/>
                <w:bCs/>
                <w:sz w:val="24"/>
                <w:szCs w:val="24"/>
              </w:rPr>
              <w:t>提名该成果为浙江省科学技术进步奖二等奖。</w:t>
            </w:r>
          </w:p>
        </w:tc>
      </w:tr>
    </w:tbl>
    <w:p w14:paraId="333EA3DB">
      <w:pPr>
        <w:adjustRightInd w:val="0"/>
        <w:snapToGrid w:val="0"/>
        <w:spacing w:line="560" w:lineRule="exact"/>
        <w:rPr>
          <w:rFonts w:eastAsia="仿宋_GB2312"/>
          <w:sz w:val="32"/>
          <w:szCs w:val="32"/>
        </w:rPr>
      </w:pPr>
    </w:p>
    <w:p w14:paraId="458D720D">
      <w:pPr>
        <w:rPr>
          <w:rFonts w:eastAsia="仿宋_GB2312"/>
          <w:sz w:val="32"/>
          <w:szCs w:val="32"/>
        </w:rPr>
      </w:pPr>
      <w:r>
        <w:rPr>
          <w:rFonts w:eastAsia="仿宋_GB2312"/>
          <w:sz w:val="32"/>
          <w:szCs w:val="32"/>
        </w:rPr>
        <w:br w:type="page"/>
      </w:r>
    </w:p>
    <w:p w14:paraId="7F9E3432">
      <w:pPr>
        <w:adjustRightInd w:val="0"/>
        <w:snapToGrid w:val="0"/>
        <w:spacing w:line="560" w:lineRule="exact"/>
        <w:rPr>
          <w:rFonts w:hint="eastAsia" w:eastAsia="仿宋_GB2312"/>
          <w:sz w:val="32"/>
          <w:szCs w:val="32"/>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14:paraId="771B8547">
      <w:pPr>
        <w:pStyle w:val="4"/>
        <w:jc w:val="center"/>
        <w:rPr>
          <w:rFonts w:eastAsia="方正黑体简体"/>
          <w:sz w:val="32"/>
          <w:szCs w:val="22"/>
        </w:rPr>
      </w:pPr>
      <w:r>
        <w:rPr>
          <w:rFonts w:eastAsia="方正黑体简体"/>
          <w:sz w:val="32"/>
          <w:szCs w:val="22"/>
        </w:rPr>
        <w:t>七、主要知识产权和标准规范目录</w:t>
      </w:r>
    </w:p>
    <w:tbl>
      <w:tblPr>
        <w:tblStyle w:val="16"/>
        <w:tblW w:w="14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2695"/>
        <w:gridCol w:w="992"/>
        <w:gridCol w:w="1655"/>
        <w:gridCol w:w="1213"/>
        <w:gridCol w:w="1213"/>
        <w:gridCol w:w="1213"/>
        <w:gridCol w:w="2215"/>
        <w:gridCol w:w="2215"/>
      </w:tblGrid>
      <w:tr w14:paraId="7F592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7" w:type="dxa"/>
            <w:tcBorders>
              <w:top w:val="single" w:color="auto" w:sz="4" w:space="0"/>
              <w:left w:val="single" w:color="auto" w:sz="4" w:space="0"/>
              <w:bottom w:val="single" w:color="auto" w:sz="4" w:space="0"/>
              <w:right w:val="single" w:color="auto" w:sz="4" w:space="0"/>
            </w:tcBorders>
            <w:vAlign w:val="center"/>
          </w:tcPr>
          <w:p w14:paraId="75D4FCEF">
            <w:pPr>
              <w:jc w:val="center"/>
              <w:rPr>
                <w:rFonts w:eastAsia="仿宋_GB2312"/>
                <w:sz w:val="24"/>
                <w:szCs w:val="21"/>
              </w:rPr>
            </w:pPr>
            <w:r>
              <w:rPr>
                <w:rFonts w:eastAsia="仿宋_GB2312"/>
                <w:sz w:val="24"/>
                <w:szCs w:val="21"/>
              </w:rPr>
              <w:t>知识产权</w:t>
            </w:r>
          </w:p>
          <w:p w14:paraId="06F85EAE">
            <w:pPr>
              <w:jc w:val="center"/>
              <w:rPr>
                <w:rFonts w:eastAsia="仿宋_GB2312"/>
                <w:sz w:val="24"/>
                <w:szCs w:val="21"/>
              </w:rPr>
            </w:pPr>
            <w:r>
              <w:rPr>
                <w:rFonts w:eastAsia="仿宋_GB2312"/>
                <w:sz w:val="24"/>
                <w:szCs w:val="21"/>
              </w:rPr>
              <w:t>（标准规范）类别</w:t>
            </w:r>
          </w:p>
        </w:tc>
        <w:tc>
          <w:tcPr>
            <w:tcW w:w="2695" w:type="dxa"/>
            <w:tcBorders>
              <w:top w:val="single" w:color="auto" w:sz="4" w:space="0"/>
              <w:left w:val="single" w:color="auto" w:sz="4" w:space="0"/>
              <w:bottom w:val="single" w:color="auto" w:sz="4" w:space="0"/>
              <w:right w:val="single" w:color="auto" w:sz="4" w:space="0"/>
            </w:tcBorders>
            <w:vAlign w:val="center"/>
          </w:tcPr>
          <w:p w14:paraId="0154E473">
            <w:pPr>
              <w:jc w:val="center"/>
              <w:rPr>
                <w:rFonts w:eastAsia="仿宋_GB2312"/>
                <w:sz w:val="24"/>
                <w:szCs w:val="21"/>
              </w:rPr>
            </w:pPr>
            <w:r>
              <w:rPr>
                <w:rFonts w:eastAsia="仿宋_GB2312"/>
                <w:sz w:val="24"/>
                <w:szCs w:val="21"/>
              </w:rPr>
              <w:t>知识产权（标准规范）具体名称</w:t>
            </w:r>
          </w:p>
        </w:tc>
        <w:tc>
          <w:tcPr>
            <w:tcW w:w="992" w:type="dxa"/>
            <w:tcBorders>
              <w:top w:val="single" w:color="auto" w:sz="4" w:space="0"/>
              <w:left w:val="single" w:color="auto" w:sz="4" w:space="0"/>
              <w:bottom w:val="single" w:color="auto" w:sz="4" w:space="0"/>
              <w:right w:val="single" w:color="auto" w:sz="4" w:space="0"/>
            </w:tcBorders>
            <w:vAlign w:val="center"/>
          </w:tcPr>
          <w:p w14:paraId="30CCBBD6">
            <w:pPr>
              <w:jc w:val="center"/>
              <w:rPr>
                <w:rFonts w:eastAsia="仿宋_GB2312"/>
                <w:sz w:val="24"/>
                <w:szCs w:val="21"/>
              </w:rPr>
            </w:pPr>
            <w:r>
              <w:rPr>
                <w:rFonts w:eastAsia="仿宋_GB2312"/>
                <w:sz w:val="24"/>
                <w:szCs w:val="21"/>
              </w:rPr>
              <w:t>国家</w:t>
            </w:r>
          </w:p>
          <w:p w14:paraId="394ED317">
            <w:pPr>
              <w:jc w:val="center"/>
              <w:rPr>
                <w:rFonts w:eastAsia="仿宋_GB2312"/>
                <w:bCs/>
                <w:snapToGrid w:val="0"/>
                <w:kern w:val="0"/>
                <w:sz w:val="24"/>
                <w:szCs w:val="21"/>
              </w:rPr>
            </w:pPr>
            <w:r>
              <w:rPr>
                <w:rFonts w:eastAsia="仿宋_GB2312"/>
                <w:bCs/>
                <w:snapToGrid w:val="0"/>
                <w:kern w:val="0"/>
                <w:sz w:val="24"/>
                <w:szCs w:val="21"/>
              </w:rPr>
              <w:t>（地区）</w:t>
            </w:r>
          </w:p>
        </w:tc>
        <w:tc>
          <w:tcPr>
            <w:tcW w:w="1655" w:type="dxa"/>
            <w:tcBorders>
              <w:top w:val="single" w:color="auto" w:sz="4" w:space="0"/>
              <w:left w:val="single" w:color="auto" w:sz="4" w:space="0"/>
              <w:bottom w:val="single" w:color="auto" w:sz="4" w:space="0"/>
              <w:right w:val="single" w:color="auto" w:sz="4" w:space="0"/>
            </w:tcBorders>
            <w:vAlign w:val="center"/>
          </w:tcPr>
          <w:p w14:paraId="2004F03D">
            <w:pPr>
              <w:jc w:val="center"/>
              <w:rPr>
                <w:rFonts w:eastAsia="仿宋_GB2312"/>
                <w:sz w:val="24"/>
                <w:szCs w:val="21"/>
              </w:rPr>
            </w:pPr>
            <w:r>
              <w:rPr>
                <w:rFonts w:eastAsia="仿宋_GB2312"/>
                <w:sz w:val="24"/>
                <w:szCs w:val="21"/>
              </w:rPr>
              <w:t>授权号</w:t>
            </w:r>
          </w:p>
          <w:p w14:paraId="78810BFB">
            <w:pPr>
              <w:jc w:val="center"/>
              <w:rPr>
                <w:rFonts w:eastAsia="仿宋_GB2312"/>
                <w:sz w:val="24"/>
                <w:szCs w:val="21"/>
              </w:rPr>
            </w:pPr>
            <w:r>
              <w:rPr>
                <w:rFonts w:eastAsia="仿宋_GB2312"/>
                <w:sz w:val="24"/>
                <w:szCs w:val="21"/>
              </w:rPr>
              <w:t>（标准规范编号）</w:t>
            </w:r>
          </w:p>
        </w:tc>
        <w:tc>
          <w:tcPr>
            <w:tcW w:w="1213" w:type="dxa"/>
            <w:tcBorders>
              <w:top w:val="single" w:color="auto" w:sz="4" w:space="0"/>
              <w:left w:val="single" w:color="auto" w:sz="4" w:space="0"/>
              <w:bottom w:val="single" w:color="auto" w:sz="4" w:space="0"/>
              <w:right w:val="single" w:color="auto" w:sz="4" w:space="0"/>
            </w:tcBorders>
          </w:tcPr>
          <w:p w14:paraId="09B58264">
            <w:pPr>
              <w:jc w:val="center"/>
              <w:rPr>
                <w:rFonts w:eastAsia="仿宋_GB2312"/>
                <w:sz w:val="24"/>
                <w:szCs w:val="21"/>
              </w:rPr>
            </w:pPr>
            <w:r>
              <w:rPr>
                <w:rFonts w:eastAsia="仿宋_GB2312"/>
                <w:sz w:val="24"/>
                <w:szCs w:val="21"/>
              </w:rPr>
              <w:t>授权</w:t>
            </w:r>
          </w:p>
          <w:p w14:paraId="1357E084">
            <w:pPr>
              <w:jc w:val="center"/>
              <w:rPr>
                <w:rFonts w:eastAsia="仿宋_GB2312"/>
                <w:sz w:val="24"/>
                <w:szCs w:val="21"/>
              </w:rPr>
            </w:pPr>
            <w:r>
              <w:rPr>
                <w:rFonts w:eastAsia="仿宋_GB2312"/>
                <w:sz w:val="24"/>
                <w:szCs w:val="21"/>
              </w:rPr>
              <w:t>（标准发布）</w:t>
            </w:r>
          </w:p>
          <w:p w14:paraId="2D4CE58C">
            <w:pPr>
              <w:jc w:val="center"/>
              <w:rPr>
                <w:rFonts w:eastAsia="仿宋_GB2312"/>
                <w:sz w:val="24"/>
                <w:szCs w:val="21"/>
              </w:rPr>
            </w:pPr>
            <w:r>
              <w:rPr>
                <w:rFonts w:eastAsia="仿宋_GB2312"/>
                <w:sz w:val="24"/>
                <w:szCs w:val="21"/>
              </w:rPr>
              <w:t>日期</w:t>
            </w:r>
          </w:p>
        </w:tc>
        <w:tc>
          <w:tcPr>
            <w:tcW w:w="1213" w:type="dxa"/>
            <w:tcBorders>
              <w:top w:val="single" w:color="auto" w:sz="4" w:space="0"/>
              <w:left w:val="single" w:color="auto" w:sz="4" w:space="0"/>
              <w:bottom w:val="single" w:color="auto" w:sz="4" w:space="0"/>
              <w:right w:val="single" w:color="auto" w:sz="4" w:space="0"/>
            </w:tcBorders>
            <w:vAlign w:val="center"/>
          </w:tcPr>
          <w:p w14:paraId="7A0EEB2C">
            <w:pPr>
              <w:jc w:val="center"/>
              <w:rPr>
                <w:rFonts w:eastAsia="仿宋_GB2312"/>
                <w:sz w:val="24"/>
                <w:szCs w:val="21"/>
              </w:rPr>
            </w:pPr>
            <w:r>
              <w:rPr>
                <w:rFonts w:eastAsia="仿宋_GB2312"/>
                <w:sz w:val="24"/>
                <w:szCs w:val="21"/>
              </w:rPr>
              <w:t>证书编号（标准规范批准发布部门）</w:t>
            </w:r>
          </w:p>
        </w:tc>
        <w:tc>
          <w:tcPr>
            <w:tcW w:w="1213" w:type="dxa"/>
            <w:tcBorders>
              <w:top w:val="single" w:color="auto" w:sz="4" w:space="0"/>
              <w:left w:val="single" w:color="auto" w:sz="4" w:space="0"/>
              <w:bottom w:val="single" w:color="auto" w:sz="4" w:space="0"/>
              <w:right w:val="single" w:color="auto" w:sz="4" w:space="0"/>
            </w:tcBorders>
            <w:vAlign w:val="center"/>
          </w:tcPr>
          <w:p w14:paraId="2960E37B">
            <w:pPr>
              <w:jc w:val="center"/>
              <w:rPr>
                <w:rFonts w:eastAsia="仿宋_GB2312"/>
                <w:sz w:val="24"/>
                <w:szCs w:val="21"/>
              </w:rPr>
            </w:pPr>
            <w:r>
              <w:rPr>
                <w:rFonts w:eastAsia="仿宋_GB2312"/>
                <w:sz w:val="24"/>
                <w:szCs w:val="21"/>
              </w:rPr>
              <w:t>权利人（标准规范起草单位）</w:t>
            </w:r>
          </w:p>
        </w:tc>
        <w:tc>
          <w:tcPr>
            <w:tcW w:w="2215" w:type="dxa"/>
            <w:tcBorders>
              <w:top w:val="single" w:color="auto" w:sz="4" w:space="0"/>
              <w:left w:val="single" w:color="auto" w:sz="4" w:space="0"/>
              <w:bottom w:val="single" w:color="auto" w:sz="4" w:space="0"/>
              <w:right w:val="single" w:color="auto" w:sz="4" w:space="0"/>
            </w:tcBorders>
            <w:vAlign w:val="center"/>
          </w:tcPr>
          <w:p w14:paraId="0503C020">
            <w:pPr>
              <w:jc w:val="center"/>
              <w:rPr>
                <w:rFonts w:eastAsia="仿宋_GB2312"/>
                <w:sz w:val="24"/>
                <w:szCs w:val="21"/>
              </w:rPr>
            </w:pPr>
            <w:r>
              <w:rPr>
                <w:rFonts w:eastAsia="仿宋_GB2312"/>
                <w:sz w:val="24"/>
                <w:szCs w:val="21"/>
              </w:rPr>
              <w:t>发明人（标准规范起草人）</w:t>
            </w:r>
          </w:p>
        </w:tc>
        <w:tc>
          <w:tcPr>
            <w:tcW w:w="2215" w:type="dxa"/>
            <w:tcBorders>
              <w:top w:val="single" w:color="auto" w:sz="4" w:space="0"/>
              <w:left w:val="single" w:color="auto" w:sz="4" w:space="0"/>
              <w:bottom w:val="single" w:color="auto" w:sz="4" w:space="0"/>
              <w:right w:val="single" w:color="auto" w:sz="4" w:space="0"/>
            </w:tcBorders>
            <w:vAlign w:val="center"/>
          </w:tcPr>
          <w:p w14:paraId="7BEE4850">
            <w:pPr>
              <w:jc w:val="center"/>
              <w:rPr>
                <w:rFonts w:eastAsia="仿宋_GB2312"/>
                <w:sz w:val="24"/>
                <w:szCs w:val="21"/>
              </w:rPr>
            </w:pPr>
            <w:r>
              <w:rPr>
                <w:rFonts w:eastAsia="仿宋_GB2312"/>
                <w:sz w:val="24"/>
                <w:szCs w:val="21"/>
              </w:rPr>
              <w:t>发明专利（标准规范）有效状态</w:t>
            </w:r>
          </w:p>
        </w:tc>
      </w:tr>
      <w:tr w14:paraId="4A6BA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7" w:type="dxa"/>
            <w:tcBorders>
              <w:top w:val="single" w:color="auto" w:sz="4" w:space="0"/>
              <w:left w:val="single" w:color="auto" w:sz="4" w:space="0"/>
              <w:bottom w:val="single" w:color="auto" w:sz="4" w:space="0"/>
              <w:right w:val="single" w:color="auto" w:sz="4" w:space="0"/>
            </w:tcBorders>
          </w:tcPr>
          <w:p w14:paraId="1AB52AEB">
            <w:pPr>
              <w:rPr>
                <w:rFonts w:ascii="仿宋" w:hAnsi="仿宋" w:eastAsia="仿宋"/>
                <w:sz w:val="24"/>
                <w:szCs w:val="24"/>
              </w:rPr>
            </w:pPr>
            <w:r>
              <w:rPr>
                <w:rFonts w:hint="eastAsia" w:ascii="仿宋" w:hAnsi="仿宋" w:eastAsia="仿宋"/>
                <w:sz w:val="24"/>
                <w:szCs w:val="24"/>
              </w:rPr>
              <w:t>软件著作权</w:t>
            </w:r>
          </w:p>
        </w:tc>
        <w:tc>
          <w:tcPr>
            <w:tcW w:w="2695" w:type="dxa"/>
            <w:tcBorders>
              <w:top w:val="single" w:color="auto" w:sz="4" w:space="0"/>
              <w:left w:val="single" w:color="auto" w:sz="4" w:space="0"/>
              <w:bottom w:val="single" w:color="auto" w:sz="4" w:space="0"/>
              <w:right w:val="single" w:color="auto" w:sz="4" w:space="0"/>
            </w:tcBorders>
          </w:tcPr>
          <w:p w14:paraId="333C2FFF">
            <w:pPr>
              <w:rPr>
                <w:rFonts w:ascii="仿宋" w:hAnsi="仿宋" w:eastAsia="仿宋"/>
                <w:sz w:val="24"/>
                <w:szCs w:val="24"/>
              </w:rPr>
            </w:pPr>
            <w:r>
              <w:rPr>
                <w:rFonts w:hint="eastAsia" w:ascii="仿宋" w:hAnsi="仿宋" w:eastAsia="仿宋"/>
                <w:sz w:val="24"/>
                <w:szCs w:val="24"/>
              </w:rPr>
              <w:t>术语管理系统V1.0</w:t>
            </w:r>
          </w:p>
        </w:tc>
        <w:tc>
          <w:tcPr>
            <w:tcW w:w="992" w:type="dxa"/>
            <w:tcBorders>
              <w:top w:val="single" w:color="auto" w:sz="4" w:space="0"/>
              <w:left w:val="single" w:color="auto" w:sz="4" w:space="0"/>
              <w:bottom w:val="single" w:color="auto" w:sz="4" w:space="0"/>
              <w:right w:val="single" w:color="auto" w:sz="4" w:space="0"/>
            </w:tcBorders>
          </w:tcPr>
          <w:p w14:paraId="270A0D13">
            <w:pPr>
              <w:rPr>
                <w:rFonts w:ascii="仿宋" w:hAnsi="仿宋" w:eastAsia="仿宋"/>
                <w:sz w:val="24"/>
                <w:szCs w:val="24"/>
              </w:rPr>
            </w:pPr>
            <w:r>
              <w:rPr>
                <w:rFonts w:hint="eastAsia" w:ascii="仿宋" w:hAnsi="仿宋" w:eastAsia="仿宋"/>
                <w:sz w:val="24"/>
                <w:szCs w:val="24"/>
              </w:rPr>
              <w:t>中国</w:t>
            </w:r>
          </w:p>
        </w:tc>
        <w:tc>
          <w:tcPr>
            <w:tcW w:w="1655" w:type="dxa"/>
            <w:tcBorders>
              <w:top w:val="single" w:color="auto" w:sz="4" w:space="0"/>
              <w:left w:val="single" w:color="auto" w:sz="4" w:space="0"/>
              <w:bottom w:val="single" w:color="auto" w:sz="4" w:space="0"/>
              <w:right w:val="single" w:color="auto" w:sz="4" w:space="0"/>
            </w:tcBorders>
          </w:tcPr>
          <w:p w14:paraId="47A457A9">
            <w:pPr>
              <w:rPr>
                <w:rFonts w:ascii="仿宋" w:hAnsi="仿宋" w:eastAsia="仿宋"/>
                <w:sz w:val="24"/>
                <w:szCs w:val="24"/>
              </w:rPr>
            </w:pPr>
            <w:r>
              <w:rPr>
                <w:rFonts w:hint="eastAsia" w:ascii="仿宋" w:hAnsi="仿宋" w:eastAsia="仿宋"/>
                <w:color w:val="000000"/>
                <w:sz w:val="24"/>
                <w:szCs w:val="24"/>
              </w:rPr>
              <w:t>No.09465668</w:t>
            </w:r>
          </w:p>
        </w:tc>
        <w:tc>
          <w:tcPr>
            <w:tcW w:w="1213" w:type="dxa"/>
            <w:tcBorders>
              <w:top w:val="single" w:color="auto" w:sz="4" w:space="0"/>
              <w:left w:val="single" w:color="auto" w:sz="4" w:space="0"/>
              <w:bottom w:val="single" w:color="auto" w:sz="4" w:space="0"/>
              <w:right w:val="single" w:color="auto" w:sz="4" w:space="0"/>
            </w:tcBorders>
          </w:tcPr>
          <w:p w14:paraId="06C3CC5C">
            <w:pPr>
              <w:spacing w:line="240" w:lineRule="exact"/>
              <w:jc w:val="left"/>
              <w:rPr>
                <w:rFonts w:ascii="仿宋" w:hAnsi="仿宋" w:eastAsia="仿宋"/>
                <w:color w:val="000000"/>
                <w:sz w:val="24"/>
                <w:szCs w:val="24"/>
              </w:rPr>
            </w:pPr>
            <w:r>
              <w:rPr>
                <w:rFonts w:hint="eastAsia" w:ascii="仿宋" w:hAnsi="仿宋" w:eastAsia="仿宋"/>
                <w:color w:val="000000"/>
                <w:sz w:val="24"/>
                <w:szCs w:val="24"/>
              </w:rPr>
              <w:t>2019年07年10日</w:t>
            </w:r>
          </w:p>
        </w:tc>
        <w:tc>
          <w:tcPr>
            <w:tcW w:w="1213" w:type="dxa"/>
            <w:tcBorders>
              <w:top w:val="single" w:color="auto" w:sz="4" w:space="0"/>
              <w:left w:val="single" w:color="auto" w:sz="4" w:space="0"/>
              <w:bottom w:val="single" w:color="auto" w:sz="4" w:space="0"/>
              <w:right w:val="single" w:color="auto" w:sz="4" w:space="0"/>
            </w:tcBorders>
          </w:tcPr>
          <w:p w14:paraId="2083905C">
            <w:pPr>
              <w:rPr>
                <w:rFonts w:ascii="仿宋" w:hAnsi="仿宋" w:eastAsia="仿宋"/>
                <w:sz w:val="24"/>
                <w:szCs w:val="24"/>
              </w:rPr>
            </w:pPr>
            <w:r>
              <w:rPr>
                <w:rFonts w:hint="eastAsia" w:ascii="仿宋" w:hAnsi="仿宋" w:eastAsia="仿宋"/>
                <w:sz w:val="24"/>
                <w:szCs w:val="24"/>
              </w:rPr>
              <w:t>登记号2021SR1869239</w:t>
            </w:r>
          </w:p>
        </w:tc>
        <w:tc>
          <w:tcPr>
            <w:tcW w:w="1213" w:type="dxa"/>
            <w:tcBorders>
              <w:top w:val="single" w:color="auto" w:sz="4" w:space="0"/>
              <w:left w:val="single" w:color="auto" w:sz="4" w:space="0"/>
              <w:bottom w:val="single" w:color="auto" w:sz="4" w:space="0"/>
              <w:right w:val="single" w:color="auto" w:sz="4" w:space="0"/>
            </w:tcBorders>
          </w:tcPr>
          <w:p w14:paraId="7245CFF8">
            <w:pPr>
              <w:rPr>
                <w:rFonts w:ascii="仿宋" w:hAnsi="仿宋" w:eastAsia="仿宋"/>
                <w:sz w:val="24"/>
                <w:szCs w:val="24"/>
              </w:rPr>
            </w:pPr>
            <w:r>
              <w:rPr>
                <w:rFonts w:hint="eastAsia" w:ascii="仿宋" w:hAnsi="仿宋" w:eastAsia="仿宋"/>
                <w:sz w:val="24"/>
                <w:szCs w:val="24"/>
              </w:rPr>
              <w:t>浙江大学医学院附属邵逸夫医院</w:t>
            </w:r>
          </w:p>
        </w:tc>
        <w:tc>
          <w:tcPr>
            <w:tcW w:w="2215" w:type="dxa"/>
            <w:tcBorders>
              <w:top w:val="single" w:color="auto" w:sz="4" w:space="0"/>
              <w:left w:val="single" w:color="auto" w:sz="4" w:space="0"/>
              <w:bottom w:val="single" w:color="auto" w:sz="4" w:space="0"/>
              <w:right w:val="single" w:color="auto" w:sz="4" w:space="0"/>
            </w:tcBorders>
          </w:tcPr>
          <w:p w14:paraId="7B483FEC">
            <w:pPr>
              <w:rPr>
                <w:rFonts w:ascii="仿宋" w:hAnsi="仿宋" w:eastAsia="仿宋"/>
                <w:sz w:val="24"/>
                <w:szCs w:val="24"/>
              </w:rPr>
            </w:pPr>
            <w:r>
              <w:rPr>
                <w:rFonts w:hint="eastAsia" w:ascii="仿宋" w:hAnsi="仿宋" w:eastAsia="仿宋"/>
                <w:sz w:val="24"/>
                <w:szCs w:val="24"/>
              </w:rPr>
              <w:t>潘红英</w:t>
            </w:r>
          </w:p>
        </w:tc>
        <w:tc>
          <w:tcPr>
            <w:tcW w:w="2215" w:type="dxa"/>
            <w:tcBorders>
              <w:top w:val="single" w:color="auto" w:sz="4" w:space="0"/>
              <w:left w:val="single" w:color="auto" w:sz="4" w:space="0"/>
              <w:bottom w:val="single" w:color="auto" w:sz="4" w:space="0"/>
              <w:right w:val="single" w:color="auto" w:sz="4" w:space="0"/>
            </w:tcBorders>
          </w:tcPr>
          <w:p w14:paraId="1DC9310E">
            <w:pPr>
              <w:rPr>
                <w:rFonts w:ascii="仿宋" w:hAnsi="仿宋" w:eastAsia="仿宋"/>
                <w:sz w:val="24"/>
                <w:szCs w:val="24"/>
              </w:rPr>
            </w:pPr>
            <w:r>
              <w:rPr>
                <w:rFonts w:hint="eastAsia" w:ascii="仿宋" w:hAnsi="仿宋" w:eastAsia="仿宋"/>
                <w:color w:val="000000"/>
                <w:sz w:val="24"/>
                <w:szCs w:val="24"/>
              </w:rPr>
              <w:t>2019.07.10</w:t>
            </w:r>
          </w:p>
        </w:tc>
      </w:tr>
      <w:tr w14:paraId="5E7D7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7" w:type="dxa"/>
            <w:tcBorders>
              <w:top w:val="single" w:color="auto" w:sz="4" w:space="0"/>
              <w:left w:val="single" w:color="auto" w:sz="4" w:space="0"/>
              <w:bottom w:val="single" w:color="auto" w:sz="4" w:space="0"/>
              <w:right w:val="single" w:color="auto" w:sz="4" w:space="0"/>
            </w:tcBorders>
          </w:tcPr>
          <w:p w14:paraId="6D374A37">
            <w:pPr>
              <w:rPr>
                <w:rFonts w:ascii="仿宋" w:hAnsi="仿宋" w:eastAsia="仿宋"/>
                <w:sz w:val="24"/>
                <w:szCs w:val="24"/>
              </w:rPr>
            </w:pPr>
            <w:r>
              <w:rPr>
                <w:rFonts w:hint="eastAsia" w:ascii="仿宋" w:hAnsi="仿宋" w:eastAsia="仿宋"/>
                <w:sz w:val="24"/>
                <w:szCs w:val="24"/>
              </w:rPr>
              <w:t>发明专利</w:t>
            </w:r>
          </w:p>
        </w:tc>
        <w:tc>
          <w:tcPr>
            <w:tcW w:w="2695" w:type="dxa"/>
            <w:tcBorders>
              <w:top w:val="single" w:color="auto" w:sz="4" w:space="0"/>
              <w:left w:val="single" w:color="auto" w:sz="4" w:space="0"/>
              <w:bottom w:val="single" w:color="auto" w:sz="4" w:space="0"/>
              <w:right w:val="single" w:color="auto" w:sz="4" w:space="0"/>
            </w:tcBorders>
          </w:tcPr>
          <w:p w14:paraId="7D2720DB">
            <w:pPr>
              <w:rPr>
                <w:rFonts w:ascii="仿宋" w:hAnsi="仿宋" w:eastAsia="仿宋"/>
                <w:sz w:val="24"/>
                <w:szCs w:val="24"/>
              </w:rPr>
            </w:pPr>
            <w:r>
              <w:rPr>
                <w:rFonts w:hint="eastAsia" w:ascii="仿宋" w:hAnsi="仿宋" w:eastAsia="仿宋"/>
                <w:color w:val="252B3A"/>
                <w:sz w:val="24"/>
                <w:szCs w:val="24"/>
                <w:shd w:val="clear" w:color="auto" w:fill="FFFFFF"/>
              </w:rPr>
              <w:t>一种基于物联网智能化血糖仪采血装置</w:t>
            </w:r>
          </w:p>
        </w:tc>
        <w:tc>
          <w:tcPr>
            <w:tcW w:w="992" w:type="dxa"/>
            <w:tcBorders>
              <w:top w:val="single" w:color="auto" w:sz="4" w:space="0"/>
              <w:left w:val="single" w:color="auto" w:sz="4" w:space="0"/>
              <w:bottom w:val="single" w:color="auto" w:sz="4" w:space="0"/>
              <w:right w:val="single" w:color="auto" w:sz="4" w:space="0"/>
            </w:tcBorders>
          </w:tcPr>
          <w:p w14:paraId="61245B95">
            <w:pPr>
              <w:rPr>
                <w:rFonts w:ascii="仿宋" w:hAnsi="仿宋" w:eastAsia="仿宋"/>
                <w:sz w:val="24"/>
                <w:szCs w:val="24"/>
              </w:rPr>
            </w:pPr>
            <w:r>
              <w:rPr>
                <w:rFonts w:hint="eastAsia" w:ascii="仿宋" w:hAnsi="仿宋" w:eastAsia="仿宋"/>
                <w:sz w:val="24"/>
                <w:szCs w:val="24"/>
              </w:rPr>
              <w:t>中国</w:t>
            </w:r>
          </w:p>
        </w:tc>
        <w:tc>
          <w:tcPr>
            <w:tcW w:w="1655" w:type="dxa"/>
            <w:tcBorders>
              <w:top w:val="single" w:color="auto" w:sz="4" w:space="0"/>
              <w:left w:val="single" w:color="auto" w:sz="4" w:space="0"/>
              <w:bottom w:val="single" w:color="auto" w:sz="4" w:space="0"/>
              <w:right w:val="single" w:color="auto" w:sz="4" w:space="0"/>
            </w:tcBorders>
          </w:tcPr>
          <w:p w14:paraId="4ADA3DDE">
            <w:pPr>
              <w:rPr>
                <w:rFonts w:ascii="仿宋" w:hAnsi="仿宋" w:eastAsia="仿宋"/>
                <w:sz w:val="24"/>
                <w:szCs w:val="24"/>
              </w:rPr>
            </w:pPr>
            <w:r>
              <w:rPr>
                <w:rFonts w:hint="eastAsia" w:ascii="仿宋" w:hAnsi="仿宋" w:eastAsia="仿宋"/>
                <w:color w:val="252B3A"/>
                <w:sz w:val="24"/>
                <w:szCs w:val="24"/>
                <w:shd w:val="clear" w:color="auto" w:fill="FFFFFF"/>
              </w:rPr>
              <w:t>Z</w:t>
            </w:r>
            <w:r>
              <w:rPr>
                <w:rFonts w:ascii="仿宋" w:hAnsi="仿宋" w:eastAsia="仿宋"/>
                <w:color w:val="252B3A"/>
                <w:sz w:val="24"/>
                <w:szCs w:val="24"/>
                <w:shd w:val="clear" w:color="auto" w:fill="FFFFFF"/>
              </w:rPr>
              <w:t>L 2021 2 0180723.X</w:t>
            </w:r>
          </w:p>
        </w:tc>
        <w:tc>
          <w:tcPr>
            <w:tcW w:w="1213" w:type="dxa"/>
            <w:tcBorders>
              <w:top w:val="single" w:color="auto" w:sz="4" w:space="0"/>
              <w:left w:val="single" w:color="auto" w:sz="4" w:space="0"/>
              <w:bottom w:val="single" w:color="auto" w:sz="4" w:space="0"/>
              <w:right w:val="single" w:color="auto" w:sz="4" w:space="0"/>
            </w:tcBorders>
          </w:tcPr>
          <w:p w14:paraId="31844637">
            <w:pPr>
              <w:rPr>
                <w:rFonts w:ascii="仿宋" w:hAnsi="仿宋" w:eastAsia="仿宋"/>
                <w:sz w:val="24"/>
                <w:szCs w:val="24"/>
              </w:rPr>
            </w:pPr>
            <w:r>
              <w:rPr>
                <w:rFonts w:hint="eastAsia" w:ascii="仿宋" w:hAnsi="仿宋" w:eastAsia="仿宋"/>
                <w:sz w:val="24"/>
                <w:szCs w:val="24"/>
              </w:rPr>
              <w:t>2022年1月28日</w:t>
            </w:r>
          </w:p>
        </w:tc>
        <w:tc>
          <w:tcPr>
            <w:tcW w:w="1213" w:type="dxa"/>
            <w:tcBorders>
              <w:top w:val="single" w:color="auto" w:sz="4" w:space="0"/>
              <w:left w:val="single" w:color="auto" w:sz="4" w:space="0"/>
              <w:bottom w:val="single" w:color="auto" w:sz="4" w:space="0"/>
              <w:right w:val="single" w:color="auto" w:sz="4" w:space="0"/>
            </w:tcBorders>
          </w:tcPr>
          <w:p w14:paraId="3A867A48">
            <w:pPr>
              <w:rPr>
                <w:rFonts w:ascii="仿宋" w:hAnsi="仿宋" w:eastAsia="仿宋"/>
                <w:sz w:val="24"/>
                <w:szCs w:val="24"/>
              </w:rPr>
            </w:pPr>
            <w:r>
              <w:rPr>
                <w:rFonts w:hint="eastAsia" w:ascii="仿宋" w:hAnsi="仿宋" w:eastAsia="仿宋"/>
                <w:sz w:val="24"/>
                <w:szCs w:val="24"/>
              </w:rPr>
              <w:t>证书号第</w:t>
            </w:r>
            <w:r>
              <w:rPr>
                <w:rFonts w:ascii="仿宋" w:hAnsi="仿宋" w:eastAsia="仿宋"/>
                <w:sz w:val="24"/>
                <w:szCs w:val="24"/>
              </w:rPr>
              <w:t>15663729</w:t>
            </w:r>
            <w:r>
              <w:rPr>
                <w:rFonts w:hint="eastAsia" w:ascii="仿宋" w:hAnsi="仿宋" w:eastAsia="仿宋"/>
                <w:sz w:val="24"/>
                <w:szCs w:val="24"/>
              </w:rPr>
              <w:t>号</w:t>
            </w:r>
          </w:p>
        </w:tc>
        <w:tc>
          <w:tcPr>
            <w:tcW w:w="1213" w:type="dxa"/>
            <w:tcBorders>
              <w:top w:val="single" w:color="auto" w:sz="4" w:space="0"/>
              <w:left w:val="single" w:color="auto" w:sz="4" w:space="0"/>
              <w:bottom w:val="single" w:color="auto" w:sz="4" w:space="0"/>
              <w:right w:val="single" w:color="auto" w:sz="4" w:space="0"/>
            </w:tcBorders>
          </w:tcPr>
          <w:p w14:paraId="540DEEE0">
            <w:pPr>
              <w:rPr>
                <w:rFonts w:ascii="仿宋" w:hAnsi="仿宋" w:eastAsia="仿宋"/>
                <w:sz w:val="24"/>
                <w:szCs w:val="24"/>
              </w:rPr>
            </w:pPr>
            <w:r>
              <w:rPr>
                <w:rFonts w:hint="eastAsia" w:ascii="仿宋" w:hAnsi="仿宋" w:eastAsia="仿宋"/>
                <w:sz w:val="24"/>
                <w:szCs w:val="24"/>
              </w:rPr>
              <w:t>浙江大学医学院附属邵逸夫医院</w:t>
            </w:r>
          </w:p>
        </w:tc>
        <w:tc>
          <w:tcPr>
            <w:tcW w:w="2215" w:type="dxa"/>
            <w:tcBorders>
              <w:top w:val="single" w:color="auto" w:sz="4" w:space="0"/>
              <w:left w:val="single" w:color="auto" w:sz="4" w:space="0"/>
              <w:bottom w:val="single" w:color="auto" w:sz="4" w:space="0"/>
              <w:right w:val="single" w:color="auto" w:sz="4" w:space="0"/>
            </w:tcBorders>
          </w:tcPr>
          <w:p w14:paraId="3591F598">
            <w:pPr>
              <w:rPr>
                <w:rFonts w:ascii="仿宋" w:hAnsi="仿宋" w:eastAsia="仿宋"/>
                <w:sz w:val="24"/>
                <w:szCs w:val="24"/>
              </w:rPr>
            </w:pPr>
            <w:r>
              <w:rPr>
                <w:rFonts w:hint="eastAsia" w:ascii="仿宋" w:hAnsi="仿宋" w:eastAsia="仿宋"/>
                <w:sz w:val="24"/>
                <w:szCs w:val="24"/>
              </w:rPr>
              <w:t>潘红英</w:t>
            </w:r>
          </w:p>
        </w:tc>
        <w:tc>
          <w:tcPr>
            <w:tcW w:w="2215" w:type="dxa"/>
            <w:tcBorders>
              <w:top w:val="single" w:color="auto" w:sz="4" w:space="0"/>
              <w:left w:val="single" w:color="auto" w:sz="4" w:space="0"/>
              <w:bottom w:val="single" w:color="auto" w:sz="4" w:space="0"/>
              <w:right w:val="single" w:color="auto" w:sz="4" w:space="0"/>
            </w:tcBorders>
          </w:tcPr>
          <w:p w14:paraId="3B87A97A">
            <w:pPr>
              <w:rPr>
                <w:rFonts w:ascii="仿宋" w:hAnsi="仿宋" w:eastAsia="仿宋"/>
                <w:sz w:val="24"/>
                <w:szCs w:val="24"/>
              </w:rPr>
            </w:pPr>
            <w:r>
              <w:rPr>
                <w:rFonts w:hint="eastAsia" w:ascii="仿宋" w:hAnsi="仿宋" w:eastAsia="仿宋"/>
                <w:sz w:val="24"/>
                <w:szCs w:val="24"/>
              </w:rPr>
              <w:t>2022.01.28</w:t>
            </w:r>
          </w:p>
        </w:tc>
      </w:tr>
      <w:tr w14:paraId="321EE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7" w:type="dxa"/>
            <w:tcBorders>
              <w:top w:val="single" w:color="auto" w:sz="4" w:space="0"/>
              <w:left w:val="single" w:color="auto" w:sz="4" w:space="0"/>
              <w:bottom w:val="single" w:color="auto" w:sz="4" w:space="0"/>
              <w:right w:val="single" w:color="auto" w:sz="4" w:space="0"/>
            </w:tcBorders>
          </w:tcPr>
          <w:p w14:paraId="52DEA306">
            <w:pPr>
              <w:rPr>
                <w:rFonts w:ascii="仿宋" w:hAnsi="仿宋" w:eastAsia="仿宋"/>
                <w:sz w:val="24"/>
                <w:szCs w:val="24"/>
              </w:rPr>
            </w:pPr>
          </w:p>
        </w:tc>
        <w:tc>
          <w:tcPr>
            <w:tcW w:w="2695" w:type="dxa"/>
            <w:tcBorders>
              <w:top w:val="single" w:color="auto" w:sz="4" w:space="0"/>
              <w:left w:val="single" w:color="auto" w:sz="4" w:space="0"/>
              <w:bottom w:val="single" w:color="auto" w:sz="4" w:space="0"/>
              <w:right w:val="single" w:color="auto" w:sz="4" w:space="0"/>
            </w:tcBorders>
          </w:tcPr>
          <w:p w14:paraId="422111B2">
            <w:pPr>
              <w:rPr>
                <w:rFonts w:ascii="仿宋" w:hAnsi="仿宋" w:eastAsia="仿宋"/>
                <w:sz w:val="24"/>
                <w:szCs w:val="24"/>
              </w:rPr>
            </w:pPr>
          </w:p>
        </w:tc>
        <w:tc>
          <w:tcPr>
            <w:tcW w:w="992" w:type="dxa"/>
            <w:tcBorders>
              <w:top w:val="single" w:color="auto" w:sz="4" w:space="0"/>
              <w:left w:val="single" w:color="auto" w:sz="4" w:space="0"/>
              <w:bottom w:val="single" w:color="auto" w:sz="4" w:space="0"/>
              <w:right w:val="single" w:color="auto" w:sz="4" w:space="0"/>
            </w:tcBorders>
          </w:tcPr>
          <w:p w14:paraId="09B09E74">
            <w:pPr>
              <w:rPr>
                <w:rFonts w:ascii="仿宋" w:hAnsi="仿宋" w:eastAsia="仿宋"/>
                <w:sz w:val="24"/>
                <w:szCs w:val="24"/>
              </w:rPr>
            </w:pPr>
          </w:p>
        </w:tc>
        <w:tc>
          <w:tcPr>
            <w:tcW w:w="1655" w:type="dxa"/>
            <w:tcBorders>
              <w:top w:val="single" w:color="auto" w:sz="4" w:space="0"/>
              <w:left w:val="single" w:color="auto" w:sz="4" w:space="0"/>
              <w:bottom w:val="single" w:color="auto" w:sz="4" w:space="0"/>
              <w:right w:val="single" w:color="auto" w:sz="4" w:space="0"/>
            </w:tcBorders>
          </w:tcPr>
          <w:p w14:paraId="57BB71E0">
            <w:pPr>
              <w:rPr>
                <w:rFonts w:ascii="仿宋" w:hAnsi="仿宋" w:eastAsia="仿宋"/>
                <w:sz w:val="24"/>
                <w:szCs w:val="24"/>
              </w:rPr>
            </w:pPr>
          </w:p>
        </w:tc>
        <w:tc>
          <w:tcPr>
            <w:tcW w:w="1213" w:type="dxa"/>
            <w:tcBorders>
              <w:top w:val="single" w:color="auto" w:sz="4" w:space="0"/>
              <w:left w:val="single" w:color="auto" w:sz="4" w:space="0"/>
              <w:bottom w:val="single" w:color="auto" w:sz="4" w:space="0"/>
              <w:right w:val="single" w:color="auto" w:sz="4" w:space="0"/>
            </w:tcBorders>
          </w:tcPr>
          <w:p w14:paraId="4D0C7EE2">
            <w:pPr>
              <w:rPr>
                <w:rFonts w:ascii="仿宋" w:hAnsi="仿宋" w:eastAsia="仿宋"/>
                <w:sz w:val="24"/>
                <w:szCs w:val="24"/>
              </w:rPr>
            </w:pPr>
          </w:p>
        </w:tc>
        <w:tc>
          <w:tcPr>
            <w:tcW w:w="1213" w:type="dxa"/>
            <w:tcBorders>
              <w:top w:val="single" w:color="auto" w:sz="4" w:space="0"/>
              <w:left w:val="single" w:color="auto" w:sz="4" w:space="0"/>
              <w:bottom w:val="single" w:color="auto" w:sz="4" w:space="0"/>
              <w:right w:val="single" w:color="auto" w:sz="4" w:space="0"/>
            </w:tcBorders>
          </w:tcPr>
          <w:p w14:paraId="736C7C24">
            <w:pPr>
              <w:rPr>
                <w:rFonts w:ascii="仿宋" w:hAnsi="仿宋" w:eastAsia="仿宋"/>
                <w:sz w:val="24"/>
                <w:szCs w:val="24"/>
              </w:rPr>
            </w:pPr>
          </w:p>
        </w:tc>
        <w:tc>
          <w:tcPr>
            <w:tcW w:w="1213" w:type="dxa"/>
            <w:tcBorders>
              <w:top w:val="single" w:color="auto" w:sz="4" w:space="0"/>
              <w:left w:val="single" w:color="auto" w:sz="4" w:space="0"/>
              <w:bottom w:val="single" w:color="auto" w:sz="4" w:space="0"/>
              <w:right w:val="single" w:color="auto" w:sz="4" w:space="0"/>
            </w:tcBorders>
          </w:tcPr>
          <w:p w14:paraId="23E35B54">
            <w:pPr>
              <w:rPr>
                <w:rFonts w:ascii="仿宋" w:hAnsi="仿宋" w:eastAsia="仿宋"/>
                <w:sz w:val="24"/>
                <w:szCs w:val="24"/>
              </w:rPr>
            </w:pPr>
          </w:p>
        </w:tc>
        <w:tc>
          <w:tcPr>
            <w:tcW w:w="2215" w:type="dxa"/>
            <w:tcBorders>
              <w:top w:val="single" w:color="auto" w:sz="4" w:space="0"/>
              <w:left w:val="single" w:color="auto" w:sz="4" w:space="0"/>
              <w:bottom w:val="single" w:color="auto" w:sz="4" w:space="0"/>
              <w:right w:val="single" w:color="auto" w:sz="4" w:space="0"/>
            </w:tcBorders>
          </w:tcPr>
          <w:p w14:paraId="64336EB8">
            <w:pPr>
              <w:rPr>
                <w:rFonts w:ascii="仿宋" w:hAnsi="仿宋" w:eastAsia="仿宋"/>
                <w:sz w:val="24"/>
                <w:szCs w:val="24"/>
              </w:rPr>
            </w:pPr>
          </w:p>
        </w:tc>
        <w:tc>
          <w:tcPr>
            <w:tcW w:w="2215" w:type="dxa"/>
            <w:tcBorders>
              <w:top w:val="single" w:color="auto" w:sz="4" w:space="0"/>
              <w:left w:val="single" w:color="auto" w:sz="4" w:space="0"/>
              <w:bottom w:val="single" w:color="auto" w:sz="4" w:space="0"/>
              <w:right w:val="single" w:color="auto" w:sz="4" w:space="0"/>
            </w:tcBorders>
          </w:tcPr>
          <w:p w14:paraId="242B7471">
            <w:pPr>
              <w:rPr>
                <w:rFonts w:ascii="仿宋" w:hAnsi="仿宋" w:eastAsia="仿宋"/>
                <w:sz w:val="24"/>
                <w:szCs w:val="24"/>
              </w:rPr>
            </w:pPr>
          </w:p>
        </w:tc>
      </w:tr>
      <w:tr w14:paraId="6FFA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7" w:type="dxa"/>
            <w:tcBorders>
              <w:top w:val="single" w:color="auto" w:sz="4" w:space="0"/>
              <w:left w:val="single" w:color="auto" w:sz="4" w:space="0"/>
              <w:bottom w:val="single" w:color="auto" w:sz="4" w:space="0"/>
              <w:right w:val="single" w:color="auto" w:sz="4" w:space="0"/>
            </w:tcBorders>
          </w:tcPr>
          <w:p w14:paraId="0CB5ABD7">
            <w:pPr>
              <w:rPr>
                <w:rFonts w:ascii="仿宋" w:hAnsi="仿宋" w:eastAsia="仿宋"/>
                <w:sz w:val="24"/>
                <w:szCs w:val="24"/>
              </w:rPr>
            </w:pPr>
          </w:p>
        </w:tc>
        <w:tc>
          <w:tcPr>
            <w:tcW w:w="2695" w:type="dxa"/>
            <w:tcBorders>
              <w:top w:val="single" w:color="auto" w:sz="4" w:space="0"/>
              <w:left w:val="single" w:color="auto" w:sz="4" w:space="0"/>
              <w:bottom w:val="single" w:color="auto" w:sz="4" w:space="0"/>
              <w:right w:val="single" w:color="auto" w:sz="4" w:space="0"/>
            </w:tcBorders>
          </w:tcPr>
          <w:p w14:paraId="308E0DA8">
            <w:pPr>
              <w:rPr>
                <w:rFonts w:ascii="仿宋" w:hAnsi="仿宋" w:eastAsia="仿宋"/>
                <w:sz w:val="24"/>
                <w:szCs w:val="24"/>
              </w:rPr>
            </w:pPr>
          </w:p>
        </w:tc>
        <w:tc>
          <w:tcPr>
            <w:tcW w:w="992" w:type="dxa"/>
            <w:tcBorders>
              <w:top w:val="single" w:color="auto" w:sz="4" w:space="0"/>
              <w:left w:val="single" w:color="auto" w:sz="4" w:space="0"/>
              <w:bottom w:val="single" w:color="auto" w:sz="4" w:space="0"/>
              <w:right w:val="single" w:color="auto" w:sz="4" w:space="0"/>
            </w:tcBorders>
          </w:tcPr>
          <w:p w14:paraId="54AEA27F">
            <w:pPr>
              <w:rPr>
                <w:rFonts w:ascii="仿宋" w:hAnsi="仿宋" w:eastAsia="仿宋"/>
                <w:sz w:val="24"/>
                <w:szCs w:val="24"/>
              </w:rPr>
            </w:pPr>
          </w:p>
        </w:tc>
        <w:tc>
          <w:tcPr>
            <w:tcW w:w="1655" w:type="dxa"/>
            <w:tcBorders>
              <w:top w:val="single" w:color="auto" w:sz="4" w:space="0"/>
              <w:left w:val="single" w:color="auto" w:sz="4" w:space="0"/>
              <w:bottom w:val="single" w:color="auto" w:sz="4" w:space="0"/>
              <w:right w:val="single" w:color="auto" w:sz="4" w:space="0"/>
            </w:tcBorders>
          </w:tcPr>
          <w:p w14:paraId="4A9CD261">
            <w:pPr>
              <w:rPr>
                <w:rFonts w:ascii="仿宋" w:hAnsi="仿宋" w:eastAsia="仿宋"/>
                <w:sz w:val="24"/>
                <w:szCs w:val="24"/>
              </w:rPr>
            </w:pPr>
          </w:p>
        </w:tc>
        <w:tc>
          <w:tcPr>
            <w:tcW w:w="1213" w:type="dxa"/>
            <w:tcBorders>
              <w:top w:val="single" w:color="auto" w:sz="4" w:space="0"/>
              <w:left w:val="single" w:color="auto" w:sz="4" w:space="0"/>
              <w:bottom w:val="single" w:color="auto" w:sz="4" w:space="0"/>
              <w:right w:val="single" w:color="auto" w:sz="4" w:space="0"/>
            </w:tcBorders>
          </w:tcPr>
          <w:p w14:paraId="7D3FB0D2">
            <w:pPr>
              <w:rPr>
                <w:rFonts w:ascii="仿宋" w:hAnsi="仿宋" w:eastAsia="仿宋"/>
                <w:sz w:val="24"/>
                <w:szCs w:val="24"/>
              </w:rPr>
            </w:pPr>
          </w:p>
        </w:tc>
        <w:tc>
          <w:tcPr>
            <w:tcW w:w="1213" w:type="dxa"/>
            <w:tcBorders>
              <w:top w:val="single" w:color="auto" w:sz="4" w:space="0"/>
              <w:left w:val="single" w:color="auto" w:sz="4" w:space="0"/>
              <w:bottom w:val="single" w:color="auto" w:sz="4" w:space="0"/>
              <w:right w:val="single" w:color="auto" w:sz="4" w:space="0"/>
            </w:tcBorders>
          </w:tcPr>
          <w:p w14:paraId="0F6F6379">
            <w:pPr>
              <w:rPr>
                <w:rFonts w:ascii="仿宋" w:hAnsi="仿宋" w:eastAsia="仿宋"/>
                <w:sz w:val="24"/>
                <w:szCs w:val="24"/>
              </w:rPr>
            </w:pPr>
          </w:p>
        </w:tc>
        <w:tc>
          <w:tcPr>
            <w:tcW w:w="1213" w:type="dxa"/>
            <w:tcBorders>
              <w:top w:val="single" w:color="auto" w:sz="4" w:space="0"/>
              <w:left w:val="single" w:color="auto" w:sz="4" w:space="0"/>
              <w:bottom w:val="single" w:color="auto" w:sz="4" w:space="0"/>
              <w:right w:val="single" w:color="auto" w:sz="4" w:space="0"/>
            </w:tcBorders>
          </w:tcPr>
          <w:p w14:paraId="3F47E41C">
            <w:pPr>
              <w:rPr>
                <w:rFonts w:ascii="仿宋" w:hAnsi="仿宋" w:eastAsia="仿宋"/>
                <w:sz w:val="24"/>
                <w:szCs w:val="24"/>
              </w:rPr>
            </w:pPr>
          </w:p>
        </w:tc>
        <w:tc>
          <w:tcPr>
            <w:tcW w:w="2215" w:type="dxa"/>
            <w:tcBorders>
              <w:top w:val="single" w:color="auto" w:sz="4" w:space="0"/>
              <w:left w:val="single" w:color="auto" w:sz="4" w:space="0"/>
              <w:bottom w:val="single" w:color="auto" w:sz="4" w:space="0"/>
              <w:right w:val="single" w:color="auto" w:sz="4" w:space="0"/>
            </w:tcBorders>
          </w:tcPr>
          <w:p w14:paraId="4406E721">
            <w:pPr>
              <w:rPr>
                <w:rFonts w:ascii="仿宋" w:hAnsi="仿宋" w:eastAsia="仿宋"/>
                <w:sz w:val="24"/>
                <w:szCs w:val="24"/>
              </w:rPr>
            </w:pPr>
          </w:p>
        </w:tc>
        <w:tc>
          <w:tcPr>
            <w:tcW w:w="2215" w:type="dxa"/>
            <w:tcBorders>
              <w:top w:val="single" w:color="auto" w:sz="4" w:space="0"/>
              <w:left w:val="single" w:color="auto" w:sz="4" w:space="0"/>
              <w:bottom w:val="single" w:color="auto" w:sz="4" w:space="0"/>
              <w:right w:val="single" w:color="auto" w:sz="4" w:space="0"/>
            </w:tcBorders>
          </w:tcPr>
          <w:p w14:paraId="57DDB879">
            <w:pPr>
              <w:rPr>
                <w:rFonts w:ascii="仿宋" w:hAnsi="仿宋" w:eastAsia="仿宋"/>
                <w:sz w:val="24"/>
                <w:szCs w:val="24"/>
              </w:rPr>
            </w:pPr>
          </w:p>
        </w:tc>
      </w:tr>
    </w:tbl>
    <w:p w14:paraId="09C8565B">
      <w:pPr>
        <w:spacing w:beforeAutospacing="1" w:afterAutospacing="1"/>
        <w:rPr>
          <w:rFonts w:hint="eastAsia" w:eastAsia="黑体"/>
          <w:kern w:val="0"/>
          <w:sz w:val="32"/>
          <w:szCs w:val="32"/>
        </w:rPr>
        <w:sectPr>
          <w:pgSz w:w="15842" w:h="12242" w:orient="landscape"/>
          <w:pgMar w:top="1418" w:right="1247" w:bottom="1134" w:left="1247" w:header="851" w:footer="794" w:gutter="0"/>
          <w:cols w:space="720" w:num="1"/>
        </w:sectPr>
      </w:pPr>
    </w:p>
    <w:p w14:paraId="5A392496">
      <w:pPr>
        <w:spacing w:beforeAutospacing="1" w:afterAutospacing="1"/>
        <w:rPr>
          <w:rFonts w:hint="eastAsia" w:eastAsia="黑体"/>
          <w:kern w:val="0"/>
          <w:sz w:val="32"/>
          <w:szCs w:val="32"/>
        </w:rPr>
        <w:sectPr>
          <w:pgSz w:w="16838" w:h="11906" w:orient="landscape"/>
          <w:pgMar w:top="1418" w:right="1247" w:bottom="1134" w:left="1247" w:header="851" w:footer="794" w:gutter="0"/>
          <w:cols w:space="720" w:num="1"/>
        </w:sectPr>
      </w:pPr>
    </w:p>
    <w:p w14:paraId="79ADA9D3">
      <w:pPr>
        <w:pStyle w:val="4"/>
        <w:jc w:val="center"/>
        <w:rPr>
          <w:rFonts w:eastAsia="方正黑体简体"/>
          <w:sz w:val="32"/>
          <w:szCs w:val="22"/>
        </w:rPr>
      </w:pPr>
      <w:r>
        <w:rPr>
          <w:rFonts w:eastAsia="方正黑体简体"/>
          <w:sz w:val="32"/>
          <w:szCs w:val="22"/>
        </w:rPr>
        <w:t>八、代表性论文专著目录</w:t>
      </w:r>
    </w:p>
    <w:tbl>
      <w:tblPr>
        <w:tblStyle w:val="16"/>
        <w:tblW w:w="8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18"/>
        <w:gridCol w:w="3571"/>
        <w:gridCol w:w="963"/>
        <w:gridCol w:w="993"/>
        <w:gridCol w:w="850"/>
      </w:tblGrid>
      <w:tr w14:paraId="67E18D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73" w:hRule="exact"/>
          <w:jc w:val="center"/>
        </w:trPr>
        <w:tc>
          <w:tcPr>
            <w:tcW w:w="1718" w:type="dxa"/>
            <w:tcBorders>
              <w:top w:val="single" w:color="auto" w:sz="12" w:space="0"/>
              <w:left w:val="single" w:color="auto" w:sz="12" w:space="0"/>
              <w:bottom w:val="single" w:color="auto" w:sz="6" w:space="0"/>
              <w:right w:val="single" w:color="auto" w:sz="6" w:space="0"/>
            </w:tcBorders>
            <w:vAlign w:val="center"/>
          </w:tcPr>
          <w:p w14:paraId="16590D99">
            <w:pPr>
              <w:jc w:val="center"/>
              <w:rPr>
                <w:rFonts w:eastAsia="仿宋_GB2312"/>
              </w:rPr>
            </w:pPr>
            <w:r>
              <w:rPr>
                <w:rFonts w:eastAsia="仿宋_GB2312"/>
              </w:rPr>
              <w:t>作 者</w:t>
            </w:r>
          </w:p>
        </w:tc>
        <w:tc>
          <w:tcPr>
            <w:tcW w:w="3571" w:type="dxa"/>
            <w:tcBorders>
              <w:top w:val="single" w:color="auto" w:sz="12" w:space="0"/>
              <w:left w:val="single" w:color="auto" w:sz="6" w:space="0"/>
              <w:bottom w:val="single" w:color="auto" w:sz="6" w:space="0"/>
              <w:right w:val="single" w:color="auto" w:sz="6" w:space="0"/>
            </w:tcBorders>
            <w:vAlign w:val="center"/>
          </w:tcPr>
          <w:p w14:paraId="716B697E">
            <w:pPr>
              <w:jc w:val="center"/>
              <w:rPr>
                <w:rFonts w:eastAsia="仿宋_GB2312"/>
              </w:rPr>
            </w:pPr>
            <w:r>
              <w:rPr>
                <w:rFonts w:eastAsia="仿宋_GB2312"/>
              </w:rPr>
              <w:t>论文专著名称/刊物</w:t>
            </w:r>
          </w:p>
        </w:tc>
        <w:tc>
          <w:tcPr>
            <w:tcW w:w="96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40BAE87B">
            <w:pPr>
              <w:jc w:val="center"/>
              <w:rPr>
                <w:rFonts w:eastAsia="仿宋_GB2312"/>
              </w:rPr>
            </w:pPr>
            <w:r>
              <w:rPr>
                <w:rFonts w:eastAsia="仿宋_GB2312"/>
              </w:rPr>
              <w:t>年卷</w:t>
            </w:r>
          </w:p>
          <w:p w14:paraId="5D758B20">
            <w:pPr>
              <w:jc w:val="center"/>
              <w:rPr>
                <w:rFonts w:eastAsia="仿宋_GB2312"/>
                <w:szCs w:val="21"/>
              </w:rPr>
            </w:pPr>
            <w:r>
              <w:rPr>
                <w:rFonts w:eastAsia="仿宋_GB2312"/>
              </w:rPr>
              <w:t>页码</w:t>
            </w:r>
          </w:p>
        </w:tc>
        <w:tc>
          <w:tcPr>
            <w:tcW w:w="99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01673FAB">
            <w:pPr>
              <w:spacing w:line="480" w:lineRule="auto"/>
              <w:jc w:val="center"/>
              <w:rPr>
                <w:rFonts w:eastAsia="仿宋_GB2312"/>
              </w:rPr>
            </w:pPr>
            <w:r>
              <w:rPr>
                <w:rFonts w:eastAsia="仿宋_GB2312"/>
              </w:rPr>
              <w:t>发表</w:t>
            </w:r>
          </w:p>
          <w:p w14:paraId="71022BF4">
            <w:pPr>
              <w:spacing w:line="480" w:lineRule="auto"/>
              <w:jc w:val="center"/>
              <w:rPr>
                <w:rFonts w:eastAsia="仿宋_GB2312"/>
              </w:rPr>
            </w:pPr>
            <w:r>
              <w:rPr>
                <w:rFonts w:eastAsia="仿宋_GB2312"/>
              </w:rPr>
              <w:t>时间</w:t>
            </w:r>
          </w:p>
          <w:p w14:paraId="7B5D2F9E">
            <w:pPr>
              <w:jc w:val="center"/>
              <w:rPr>
                <w:rFonts w:eastAsia="仿宋_GB2312"/>
              </w:rPr>
            </w:pPr>
            <w:r>
              <w:rPr>
                <w:rFonts w:eastAsia="仿宋_GB2312"/>
              </w:rPr>
              <w:t>（年、月）</w:t>
            </w:r>
          </w:p>
        </w:tc>
        <w:tc>
          <w:tcPr>
            <w:tcW w:w="850"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40F8AF11">
            <w:pPr>
              <w:jc w:val="center"/>
              <w:rPr>
                <w:rFonts w:eastAsia="仿宋_GB2312"/>
              </w:rPr>
            </w:pPr>
            <w:r>
              <w:rPr>
                <w:rFonts w:eastAsia="仿宋_GB2312"/>
              </w:rPr>
              <w:t>他引</w:t>
            </w:r>
          </w:p>
          <w:p w14:paraId="1F6103F5">
            <w:pPr>
              <w:jc w:val="center"/>
              <w:rPr>
                <w:rFonts w:eastAsia="仿宋_GB2312"/>
              </w:rPr>
            </w:pPr>
            <w:r>
              <w:rPr>
                <w:rFonts w:eastAsia="仿宋_GB2312"/>
              </w:rPr>
              <w:t>总次数</w:t>
            </w:r>
          </w:p>
        </w:tc>
      </w:tr>
      <w:tr w14:paraId="4EAD75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00" w:hRule="exact"/>
          <w:jc w:val="center"/>
        </w:trPr>
        <w:tc>
          <w:tcPr>
            <w:tcW w:w="1718" w:type="dxa"/>
            <w:tcBorders>
              <w:top w:val="single" w:color="auto" w:sz="12" w:space="0"/>
              <w:left w:val="single" w:color="auto" w:sz="12" w:space="0"/>
              <w:bottom w:val="single" w:color="auto" w:sz="6" w:space="0"/>
              <w:right w:val="single" w:color="auto" w:sz="6" w:space="0"/>
            </w:tcBorders>
            <w:vAlign w:val="center"/>
          </w:tcPr>
          <w:p w14:paraId="52F4690D">
            <w:pPr>
              <w:rPr>
                <w:rFonts w:eastAsia="仿宋_GB2312"/>
              </w:rPr>
            </w:pPr>
            <w:r>
              <w:rPr>
                <w:rFonts w:hint="eastAsia" w:eastAsia="仿宋_GB2312"/>
              </w:rPr>
              <w:t>Shanni Ding, YIFan Ru, Hongying Pan.</w:t>
            </w:r>
          </w:p>
        </w:tc>
        <w:tc>
          <w:tcPr>
            <w:tcW w:w="3571" w:type="dxa"/>
            <w:tcBorders>
              <w:top w:val="single" w:color="auto" w:sz="12" w:space="0"/>
              <w:left w:val="single" w:color="auto" w:sz="6" w:space="0"/>
              <w:bottom w:val="single" w:color="auto" w:sz="6" w:space="0"/>
              <w:right w:val="single" w:color="auto" w:sz="6" w:space="0"/>
            </w:tcBorders>
            <w:vAlign w:val="center"/>
          </w:tcPr>
          <w:p w14:paraId="056EF649">
            <w:pPr>
              <w:jc w:val="left"/>
              <w:rPr>
                <w:rFonts w:eastAsia="仿宋_GB2312"/>
              </w:rPr>
            </w:pPr>
            <w:bookmarkStart w:id="0" w:name="OLE_LINK10"/>
            <w:bookmarkStart w:id="1" w:name="OLE_LINK9"/>
            <w:r>
              <w:rPr>
                <w:rFonts w:hint="eastAsia" w:eastAsia="仿宋_GB2312"/>
              </w:rPr>
              <w:t>Effects of episodic future thinking in health behaviors for weight loss: a systematic review and meta-analysis/I</w:t>
            </w:r>
            <w:r>
              <w:rPr>
                <w:rFonts w:eastAsia="华文新魏"/>
                <w:szCs w:val="21"/>
              </w:rPr>
              <w:t>nternational Journal of Nursing Studies.</w:t>
            </w:r>
            <w:r>
              <w:t xml:space="preserve"> </w:t>
            </w:r>
            <w:bookmarkEnd w:id="0"/>
            <w:bookmarkEnd w:id="1"/>
          </w:p>
        </w:tc>
        <w:tc>
          <w:tcPr>
            <w:tcW w:w="96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0CEB0AD7">
            <w:pPr>
              <w:jc w:val="left"/>
              <w:rPr>
                <w:rFonts w:eastAsia="仿宋_GB2312"/>
              </w:rPr>
            </w:pPr>
            <w:r>
              <w:rPr>
                <w:rFonts w:hint="eastAsia" w:eastAsia="仿宋_GB2312"/>
              </w:rPr>
              <w:t>2024</w:t>
            </w:r>
            <w:r>
              <w:rPr>
                <w:rFonts w:eastAsia="仿宋_GB2312"/>
              </w:rPr>
              <w:t>,</w:t>
            </w:r>
            <w:r>
              <w:rPr>
                <w:rFonts w:hint="eastAsia" w:eastAsia="仿宋_GB2312"/>
              </w:rPr>
              <w:t>4;152:104667.</w:t>
            </w:r>
          </w:p>
        </w:tc>
        <w:tc>
          <w:tcPr>
            <w:tcW w:w="99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300B960D">
            <w:pPr>
              <w:jc w:val="center"/>
              <w:rPr>
                <w:rFonts w:eastAsia="仿宋_GB2312"/>
                <w:szCs w:val="21"/>
              </w:rPr>
            </w:pPr>
            <w:r>
              <w:rPr>
                <w:rFonts w:hint="eastAsia" w:eastAsia="仿宋_GB2312"/>
                <w:szCs w:val="21"/>
              </w:rPr>
              <w:t>2023-12</w:t>
            </w:r>
          </w:p>
        </w:tc>
        <w:tc>
          <w:tcPr>
            <w:tcW w:w="850"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47883030">
            <w:pPr>
              <w:jc w:val="center"/>
              <w:rPr>
                <w:rFonts w:eastAsia="仿宋_GB2312"/>
              </w:rPr>
            </w:pPr>
            <w:r>
              <w:rPr>
                <w:rFonts w:hint="eastAsia" w:eastAsia="仿宋_GB2312"/>
              </w:rPr>
              <w:t>1</w:t>
            </w:r>
          </w:p>
        </w:tc>
      </w:tr>
      <w:tr w14:paraId="1CEC89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74"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57BBFB65">
            <w:pPr>
              <w:jc w:val="left"/>
              <w:rPr>
                <w:szCs w:val="21"/>
              </w:rPr>
            </w:pPr>
            <w:r>
              <w:rPr>
                <w:rFonts w:eastAsia="华文新魏"/>
                <w:szCs w:val="21"/>
              </w:rPr>
              <w:t>Hongying Pan, Shanni Ding, Xiaona Liu, Zhaojun Zhou, Qunli Xu, Zhihong Ye</w:t>
            </w:r>
            <w:r>
              <w:rPr>
                <w:rFonts w:hint="eastAsia" w:eastAsia="华文新魏"/>
                <w:szCs w:val="21"/>
              </w:rPr>
              <w:t>.</w:t>
            </w:r>
          </w:p>
        </w:tc>
        <w:tc>
          <w:tcPr>
            <w:tcW w:w="3571" w:type="dxa"/>
            <w:tcBorders>
              <w:top w:val="single" w:color="auto" w:sz="6" w:space="0"/>
              <w:left w:val="single" w:color="auto" w:sz="6" w:space="0"/>
              <w:bottom w:val="single" w:color="auto" w:sz="6" w:space="0"/>
              <w:right w:val="single" w:color="auto" w:sz="6" w:space="0"/>
            </w:tcBorders>
            <w:vAlign w:val="center"/>
          </w:tcPr>
          <w:p w14:paraId="61A845FA">
            <w:pPr>
              <w:jc w:val="left"/>
              <w:rPr>
                <w:szCs w:val="21"/>
              </w:rPr>
            </w:pPr>
            <w:bookmarkStart w:id="2" w:name="OLE_LINK52"/>
            <w:r>
              <w:rPr>
                <w:rFonts w:eastAsia="华文新魏"/>
                <w:szCs w:val="21"/>
              </w:rPr>
              <w:t>Analysis of nursing assessment terminology for neurological conditions and its cross-mapping with the International Classification of Functioning, Disability and Health (ICF): A multi-centre cross-sectional study</w:t>
            </w:r>
            <w:bookmarkEnd w:id="2"/>
            <w:r>
              <w:rPr>
                <w:rFonts w:eastAsia="华文新魏"/>
                <w:szCs w:val="21"/>
              </w:rPr>
              <w:t>.</w:t>
            </w:r>
            <w:bookmarkStart w:id="3" w:name="_Hlk166947699"/>
            <w:r>
              <w:rPr>
                <w:rFonts w:hint="eastAsia" w:eastAsia="华文新魏"/>
                <w:szCs w:val="21"/>
              </w:rPr>
              <w:t xml:space="preserve"> /</w:t>
            </w:r>
            <w:r>
              <w:rPr>
                <w:rFonts w:eastAsia="华文新魏"/>
                <w:szCs w:val="21"/>
              </w:rPr>
              <w:t>Nurs</w:t>
            </w:r>
            <w:r>
              <w:rPr>
                <w:rFonts w:hint="eastAsia" w:eastAsia="华文新魏"/>
                <w:szCs w:val="21"/>
              </w:rPr>
              <w:t>ing</w:t>
            </w:r>
            <w:r>
              <w:rPr>
                <w:rFonts w:eastAsia="华文新魏"/>
                <w:szCs w:val="21"/>
              </w:rPr>
              <w:t xml:space="preserve"> Open</w:t>
            </w:r>
            <w:bookmarkEnd w:id="3"/>
            <w:r>
              <w:rPr>
                <w:rFonts w:eastAsia="华文新魏"/>
                <w:szCs w:val="21"/>
              </w:rPr>
              <w:t>.</w:t>
            </w:r>
          </w:p>
        </w:tc>
        <w:tc>
          <w:tcPr>
            <w:tcW w:w="963" w:type="dxa"/>
            <w:tcBorders>
              <w:top w:val="single" w:color="auto" w:sz="6" w:space="0"/>
              <w:left w:val="single" w:color="auto" w:sz="6" w:space="0"/>
              <w:bottom w:val="single" w:color="auto" w:sz="6" w:space="0"/>
              <w:right w:val="single" w:color="auto" w:sz="6" w:space="0"/>
            </w:tcBorders>
            <w:vAlign w:val="center"/>
          </w:tcPr>
          <w:p w14:paraId="0F91846E">
            <w:pPr>
              <w:jc w:val="left"/>
              <w:rPr>
                <w:szCs w:val="21"/>
              </w:rPr>
            </w:pPr>
            <w:bookmarkStart w:id="4" w:name="OLE_LINK53"/>
            <w:r>
              <w:rPr>
                <w:rFonts w:eastAsia="华文新魏"/>
                <w:szCs w:val="21"/>
              </w:rPr>
              <w:t>2021;8(5):2686-2695</w:t>
            </w:r>
            <w:bookmarkEnd w:id="4"/>
            <w:r>
              <w:rPr>
                <w:rFonts w:eastAsia="华文新魏"/>
                <w:szCs w:val="21"/>
              </w:rPr>
              <w:t>.</w:t>
            </w:r>
          </w:p>
        </w:tc>
        <w:tc>
          <w:tcPr>
            <w:tcW w:w="993" w:type="dxa"/>
            <w:tcBorders>
              <w:top w:val="single" w:color="auto" w:sz="6" w:space="0"/>
              <w:left w:val="single" w:color="auto" w:sz="6" w:space="0"/>
              <w:bottom w:val="single" w:color="auto" w:sz="6" w:space="0"/>
              <w:right w:val="single" w:color="auto" w:sz="6" w:space="0"/>
            </w:tcBorders>
            <w:vAlign w:val="center"/>
          </w:tcPr>
          <w:p w14:paraId="5C92260F">
            <w:pPr>
              <w:rPr>
                <w:szCs w:val="21"/>
              </w:rPr>
            </w:pPr>
            <w:r>
              <w:rPr>
                <w:rFonts w:hint="eastAsia" w:cs="Segoe UI"/>
                <w:color w:val="000000" w:themeColor="text1"/>
                <w:szCs w:val="21"/>
                <w:shd w:val="clear" w:color="auto" w:fill="FFFFFF"/>
                <w14:textFill>
                  <w14:solidFill>
                    <w14:schemeClr w14:val="tx1"/>
                  </w14:solidFill>
                </w14:textFill>
              </w:rPr>
              <w:t>2021-03</w:t>
            </w:r>
          </w:p>
        </w:tc>
        <w:tc>
          <w:tcPr>
            <w:tcW w:w="850" w:type="dxa"/>
            <w:tcBorders>
              <w:top w:val="single" w:color="auto" w:sz="6" w:space="0"/>
              <w:left w:val="single" w:color="auto" w:sz="6" w:space="0"/>
              <w:bottom w:val="single" w:color="auto" w:sz="6" w:space="0"/>
              <w:right w:val="single" w:color="auto" w:sz="6" w:space="0"/>
            </w:tcBorders>
            <w:vAlign w:val="center"/>
          </w:tcPr>
          <w:p w14:paraId="6DCAECD5">
            <w:r>
              <w:rPr>
                <w:rFonts w:hint="eastAsia"/>
              </w:rPr>
              <w:t>1</w:t>
            </w:r>
          </w:p>
        </w:tc>
      </w:tr>
      <w:tr w14:paraId="1C3A1B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25"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2BC07315">
            <w:pPr>
              <w:rPr>
                <w:szCs w:val="21"/>
              </w:rPr>
            </w:pPr>
            <w:r>
              <w:rPr>
                <w:rFonts w:eastAsia="华文新魏"/>
                <w:szCs w:val="21"/>
              </w:rPr>
              <w:t>Wenli Shi</w:t>
            </w:r>
            <w:r>
              <w:rPr>
                <w:rFonts w:hint="eastAsia" w:eastAsia="华文新魏"/>
                <w:szCs w:val="21"/>
              </w:rPr>
              <w:t>,</w:t>
            </w:r>
            <w:r>
              <w:rPr>
                <w:rFonts w:eastAsia="华文新魏"/>
                <w:szCs w:val="21"/>
              </w:rPr>
              <w:t xml:space="preserve"> Huilan Yao</w:t>
            </w:r>
            <w:r>
              <w:rPr>
                <w:rFonts w:hint="eastAsia" w:eastAsia="华文新魏"/>
                <w:szCs w:val="21"/>
              </w:rPr>
              <w:t>,</w:t>
            </w:r>
            <w:r>
              <w:rPr>
                <w:rFonts w:eastAsia="华文新魏"/>
                <w:szCs w:val="21"/>
              </w:rPr>
              <w:t xml:space="preserve"> Zihe Guo</w:t>
            </w:r>
            <w:r>
              <w:rPr>
                <w:rFonts w:hint="eastAsia" w:eastAsia="华文新魏"/>
                <w:szCs w:val="21"/>
              </w:rPr>
              <w:t>,</w:t>
            </w:r>
            <w:r>
              <w:rPr>
                <w:rFonts w:eastAsia="华文新魏"/>
                <w:szCs w:val="21"/>
              </w:rPr>
              <w:t xml:space="preserve"> Shunwu Fan</w:t>
            </w:r>
            <w:r>
              <w:rPr>
                <w:rFonts w:hint="eastAsia" w:eastAsia="华文新魏"/>
                <w:szCs w:val="21"/>
              </w:rPr>
              <w:t>,</w:t>
            </w:r>
            <w:r>
              <w:rPr>
                <w:rFonts w:eastAsia="华文新魏"/>
                <w:szCs w:val="21"/>
              </w:rPr>
              <w:t xml:space="preserve"> Hongying Pan</w:t>
            </w:r>
            <w:r>
              <w:rPr>
                <w:rFonts w:hint="eastAsia" w:eastAsia="华文新魏"/>
                <w:szCs w:val="21"/>
              </w:rPr>
              <w:t>,</w:t>
            </w:r>
            <w:r>
              <w:rPr>
                <w:rFonts w:eastAsia="华文新魏"/>
                <w:szCs w:val="21"/>
              </w:rPr>
              <w:t xml:space="preserve"> Chao Liu</w:t>
            </w:r>
            <w:r>
              <w:rPr>
                <w:rFonts w:hint="eastAsia" w:eastAsia="华文新魏"/>
                <w:szCs w:val="21"/>
              </w:rPr>
              <w:t>.</w:t>
            </w:r>
          </w:p>
        </w:tc>
        <w:tc>
          <w:tcPr>
            <w:tcW w:w="3571" w:type="dxa"/>
            <w:tcBorders>
              <w:top w:val="single" w:color="auto" w:sz="6" w:space="0"/>
              <w:left w:val="single" w:color="auto" w:sz="6" w:space="0"/>
              <w:bottom w:val="single" w:color="auto" w:sz="6" w:space="0"/>
              <w:right w:val="single" w:color="auto" w:sz="6" w:space="0"/>
            </w:tcBorders>
            <w:vAlign w:val="center"/>
          </w:tcPr>
          <w:p w14:paraId="110BB6A9">
            <w:pPr>
              <w:jc w:val="left"/>
              <w:rPr>
                <w:szCs w:val="21"/>
              </w:rPr>
            </w:pPr>
            <w:r>
              <w:rPr>
                <w:rFonts w:eastAsia="华文新魏"/>
                <w:szCs w:val="21"/>
              </w:rPr>
              <w:t>A cross-sectional observational study on the level of diabetes knowledge and related influencing factors among orthopaedic nurses</w:t>
            </w:r>
            <w:r>
              <w:rPr>
                <w:rFonts w:hint="eastAsia" w:eastAsia="华文新魏"/>
                <w:szCs w:val="21"/>
              </w:rPr>
              <w:t>/</w:t>
            </w:r>
            <w:r>
              <w:rPr>
                <w:rFonts w:eastAsia="华文新魏"/>
                <w:szCs w:val="21"/>
              </w:rPr>
              <w:t xml:space="preserve"> Nursing Open</w:t>
            </w:r>
          </w:p>
        </w:tc>
        <w:tc>
          <w:tcPr>
            <w:tcW w:w="963" w:type="dxa"/>
            <w:tcBorders>
              <w:top w:val="single" w:color="auto" w:sz="6" w:space="0"/>
              <w:left w:val="single" w:color="auto" w:sz="6" w:space="0"/>
              <w:bottom w:val="single" w:color="auto" w:sz="6" w:space="0"/>
              <w:right w:val="single" w:color="auto" w:sz="6" w:space="0"/>
            </w:tcBorders>
            <w:vAlign w:val="center"/>
          </w:tcPr>
          <w:p w14:paraId="096B368F">
            <w:pPr>
              <w:jc w:val="left"/>
              <w:rPr>
                <w:szCs w:val="21"/>
              </w:rPr>
            </w:pPr>
            <w:r>
              <w:rPr>
                <w:rFonts w:eastAsia="华文新魏"/>
                <w:szCs w:val="21"/>
              </w:rPr>
              <w:t>2022</w:t>
            </w:r>
            <w:r>
              <w:rPr>
                <w:rFonts w:hint="eastAsia" w:eastAsia="华文新魏"/>
                <w:szCs w:val="21"/>
              </w:rPr>
              <w:t>;</w:t>
            </w:r>
            <w:r>
              <w:rPr>
                <w:rFonts w:eastAsia="华文新魏"/>
                <w:szCs w:val="21"/>
              </w:rPr>
              <w:t>8(1)</w:t>
            </w:r>
            <w:r>
              <w:rPr>
                <w:rFonts w:hint="eastAsia" w:eastAsia="华文新魏"/>
                <w:szCs w:val="21"/>
              </w:rPr>
              <w:t>:</w:t>
            </w:r>
            <w:r>
              <w:rPr>
                <w:rFonts w:eastAsia="华文新魏"/>
                <w:szCs w:val="21"/>
              </w:rPr>
              <w:t>1-8.</w:t>
            </w:r>
          </w:p>
        </w:tc>
        <w:tc>
          <w:tcPr>
            <w:tcW w:w="993" w:type="dxa"/>
            <w:tcBorders>
              <w:top w:val="single" w:color="auto" w:sz="6" w:space="0"/>
              <w:left w:val="single" w:color="auto" w:sz="6" w:space="0"/>
              <w:bottom w:val="single" w:color="auto" w:sz="6" w:space="0"/>
              <w:right w:val="single" w:color="auto" w:sz="6" w:space="0"/>
            </w:tcBorders>
            <w:vAlign w:val="center"/>
          </w:tcPr>
          <w:p w14:paraId="7118B229">
            <w:pPr>
              <w:jc w:val="right"/>
              <w:rPr>
                <w:szCs w:val="21"/>
              </w:rPr>
            </w:pPr>
            <w:r>
              <w:rPr>
                <w:rFonts w:hint="eastAsia"/>
                <w:szCs w:val="21"/>
              </w:rPr>
              <w:t>2022-08</w:t>
            </w:r>
          </w:p>
        </w:tc>
        <w:tc>
          <w:tcPr>
            <w:tcW w:w="850" w:type="dxa"/>
            <w:tcBorders>
              <w:top w:val="single" w:color="auto" w:sz="6" w:space="0"/>
              <w:left w:val="single" w:color="auto" w:sz="6" w:space="0"/>
              <w:bottom w:val="single" w:color="auto" w:sz="6" w:space="0"/>
              <w:right w:val="single" w:color="auto" w:sz="6" w:space="0"/>
            </w:tcBorders>
            <w:vAlign w:val="center"/>
          </w:tcPr>
          <w:p w14:paraId="5B77C129">
            <w:pPr>
              <w:rPr>
                <w:szCs w:val="21"/>
              </w:rPr>
            </w:pPr>
            <w:r>
              <w:rPr>
                <w:rFonts w:hint="eastAsia"/>
                <w:szCs w:val="21"/>
              </w:rPr>
              <w:t>10</w:t>
            </w:r>
          </w:p>
        </w:tc>
      </w:tr>
      <w:tr w14:paraId="340EBE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65"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338143EC">
            <w:pPr>
              <w:rPr>
                <w:szCs w:val="21"/>
              </w:rPr>
            </w:pPr>
            <w:r>
              <w:rPr>
                <w:rFonts w:hint="eastAsia"/>
                <w:szCs w:val="21"/>
              </w:rPr>
              <w:t>姚慧岚，袁红娣， 黄晨，程丽丽， 吴黎莉，潘红英 石文莉</w:t>
            </w:r>
          </w:p>
        </w:tc>
        <w:tc>
          <w:tcPr>
            <w:tcW w:w="3571" w:type="dxa"/>
            <w:tcBorders>
              <w:top w:val="single" w:color="auto" w:sz="6" w:space="0"/>
              <w:left w:val="single" w:color="auto" w:sz="6" w:space="0"/>
              <w:bottom w:val="single" w:color="auto" w:sz="6" w:space="0"/>
              <w:right w:val="single" w:color="auto" w:sz="6" w:space="0"/>
            </w:tcBorders>
            <w:vAlign w:val="center"/>
          </w:tcPr>
          <w:p w14:paraId="01178F7A">
            <w:pPr>
              <w:jc w:val="left"/>
              <w:rPr>
                <w:szCs w:val="21"/>
              </w:rPr>
            </w:pPr>
            <w:r>
              <w:rPr>
                <w:rFonts w:hint="eastAsia"/>
                <w:szCs w:val="21"/>
              </w:rPr>
              <w:t>以糖尿病专科护士为主导的胰岛素泵全程管理系统的构建及应用/中华护理杂志</w:t>
            </w:r>
          </w:p>
        </w:tc>
        <w:tc>
          <w:tcPr>
            <w:tcW w:w="963" w:type="dxa"/>
            <w:tcBorders>
              <w:top w:val="single" w:color="auto" w:sz="6" w:space="0"/>
              <w:left w:val="single" w:color="auto" w:sz="6" w:space="0"/>
              <w:bottom w:val="single" w:color="auto" w:sz="6" w:space="0"/>
              <w:right w:val="single" w:color="auto" w:sz="6" w:space="0"/>
            </w:tcBorders>
            <w:vAlign w:val="center"/>
          </w:tcPr>
          <w:p w14:paraId="7FE7ED85">
            <w:pPr>
              <w:jc w:val="left"/>
              <w:rPr>
                <w:szCs w:val="21"/>
              </w:rPr>
            </w:pPr>
            <w:r>
              <w:rPr>
                <w:rFonts w:hint="eastAsia"/>
                <w:szCs w:val="21"/>
              </w:rPr>
              <w:t>2023,58(10):1166-1171.</w:t>
            </w:r>
          </w:p>
        </w:tc>
        <w:tc>
          <w:tcPr>
            <w:tcW w:w="993" w:type="dxa"/>
            <w:tcBorders>
              <w:top w:val="single" w:color="auto" w:sz="6" w:space="0"/>
              <w:left w:val="single" w:color="auto" w:sz="6" w:space="0"/>
              <w:bottom w:val="single" w:color="auto" w:sz="6" w:space="0"/>
              <w:right w:val="single" w:color="auto" w:sz="6" w:space="0"/>
            </w:tcBorders>
            <w:vAlign w:val="center"/>
          </w:tcPr>
          <w:p w14:paraId="7F8FFBFA">
            <w:pPr>
              <w:rPr>
                <w:szCs w:val="21"/>
              </w:rPr>
            </w:pPr>
            <w:r>
              <w:rPr>
                <w:rFonts w:hint="eastAsia"/>
                <w:szCs w:val="21"/>
              </w:rPr>
              <w:t>2023-05</w:t>
            </w:r>
          </w:p>
        </w:tc>
        <w:tc>
          <w:tcPr>
            <w:tcW w:w="850" w:type="dxa"/>
            <w:tcBorders>
              <w:top w:val="single" w:color="auto" w:sz="6" w:space="0"/>
              <w:left w:val="single" w:color="auto" w:sz="6" w:space="0"/>
              <w:bottom w:val="single" w:color="auto" w:sz="6" w:space="0"/>
              <w:right w:val="single" w:color="auto" w:sz="6" w:space="0"/>
            </w:tcBorders>
            <w:vAlign w:val="center"/>
          </w:tcPr>
          <w:p w14:paraId="51C2AA5E">
            <w:r>
              <w:rPr>
                <w:rFonts w:hint="eastAsia"/>
              </w:rPr>
              <w:t>3</w:t>
            </w:r>
          </w:p>
        </w:tc>
      </w:tr>
      <w:tr w14:paraId="504AC8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08"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1AC5A93E">
            <w:pPr>
              <w:rPr>
                <w:szCs w:val="21"/>
              </w:rPr>
            </w:pPr>
            <w:r>
              <w:rPr>
                <w:rFonts w:hint="eastAsia"/>
                <w:szCs w:val="21"/>
              </w:rPr>
              <w:t>顾磊磊,潘红英,范顺武.</w:t>
            </w:r>
          </w:p>
        </w:tc>
        <w:tc>
          <w:tcPr>
            <w:tcW w:w="3571" w:type="dxa"/>
            <w:tcBorders>
              <w:top w:val="single" w:color="auto" w:sz="6" w:space="0"/>
              <w:left w:val="single" w:color="auto" w:sz="6" w:space="0"/>
              <w:bottom w:val="single" w:color="auto" w:sz="6" w:space="0"/>
              <w:right w:val="single" w:color="auto" w:sz="6" w:space="0"/>
            </w:tcBorders>
            <w:vAlign w:val="center"/>
          </w:tcPr>
          <w:p w14:paraId="2BFA6AB8">
            <w:pPr>
              <w:jc w:val="left"/>
              <w:rPr>
                <w:szCs w:val="21"/>
              </w:rPr>
            </w:pPr>
            <w:r>
              <w:rPr>
                <w:rFonts w:hint="eastAsia"/>
                <w:szCs w:val="21"/>
              </w:rPr>
              <w:t>多学科协作模式在糖尿病伴下肢创伤后慢性溃疡围术期护理中的效果/中华创伤杂志</w:t>
            </w:r>
          </w:p>
        </w:tc>
        <w:tc>
          <w:tcPr>
            <w:tcW w:w="963" w:type="dxa"/>
            <w:tcBorders>
              <w:top w:val="single" w:color="auto" w:sz="6" w:space="0"/>
              <w:left w:val="single" w:color="auto" w:sz="6" w:space="0"/>
              <w:bottom w:val="single" w:color="auto" w:sz="6" w:space="0"/>
              <w:right w:val="single" w:color="auto" w:sz="6" w:space="0"/>
            </w:tcBorders>
            <w:vAlign w:val="center"/>
          </w:tcPr>
          <w:p w14:paraId="40DCDB5A">
            <w:pPr>
              <w:jc w:val="left"/>
              <w:rPr>
                <w:szCs w:val="21"/>
              </w:rPr>
            </w:pPr>
            <w:r>
              <w:rPr>
                <w:rFonts w:hint="eastAsia" w:cs="Segoe UI"/>
                <w:color w:val="000000" w:themeColor="text1"/>
                <w:szCs w:val="21"/>
                <w:shd w:val="clear" w:color="auto" w:fill="FFFFFF"/>
                <w14:textFill>
                  <w14:solidFill>
                    <w14:schemeClr w14:val="tx1"/>
                  </w14:solidFill>
                </w14:textFill>
              </w:rPr>
              <w:t>2021,37(08):744-749.</w:t>
            </w:r>
          </w:p>
        </w:tc>
        <w:tc>
          <w:tcPr>
            <w:tcW w:w="993" w:type="dxa"/>
            <w:tcBorders>
              <w:top w:val="single" w:color="auto" w:sz="6" w:space="0"/>
              <w:left w:val="single" w:color="auto" w:sz="6" w:space="0"/>
              <w:bottom w:val="single" w:color="auto" w:sz="6" w:space="0"/>
              <w:right w:val="single" w:color="auto" w:sz="6" w:space="0"/>
            </w:tcBorders>
            <w:vAlign w:val="center"/>
          </w:tcPr>
          <w:p w14:paraId="73D7E29C">
            <w:pPr>
              <w:rPr>
                <w:szCs w:val="21"/>
              </w:rPr>
            </w:pPr>
            <w:r>
              <w:rPr>
                <w:rFonts w:hint="eastAsia" w:cs="Segoe UI"/>
                <w:color w:val="000000" w:themeColor="text1"/>
                <w:szCs w:val="21"/>
                <w:shd w:val="clear" w:color="auto" w:fill="FFFFFF"/>
                <w14:textFill>
                  <w14:solidFill>
                    <w14:schemeClr w14:val="tx1"/>
                  </w14:solidFill>
                </w14:textFill>
              </w:rPr>
              <w:t>2021</w:t>
            </w:r>
            <w:r>
              <w:rPr>
                <w:rFonts w:cs="Segoe UI"/>
                <w:color w:val="000000" w:themeColor="text1"/>
                <w:szCs w:val="21"/>
                <w:shd w:val="clear" w:color="auto" w:fill="FFFFFF"/>
                <w14:textFill>
                  <w14:solidFill>
                    <w14:schemeClr w14:val="tx1"/>
                  </w14:solidFill>
                </w14:textFill>
              </w:rPr>
              <w:t>-</w:t>
            </w:r>
            <w:r>
              <w:rPr>
                <w:rFonts w:hint="eastAsia" w:cs="Segoe UI"/>
                <w:color w:val="000000" w:themeColor="text1"/>
                <w:szCs w:val="21"/>
                <w:shd w:val="clear" w:color="auto" w:fill="FFFFFF"/>
                <w14:textFill>
                  <w14:solidFill>
                    <w14:schemeClr w14:val="tx1"/>
                  </w14:solidFill>
                </w14:textFill>
              </w:rPr>
              <w:t>08</w:t>
            </w:r>
            <w:r>
              <w:rPr>
                <w:rFonts w:cs="Segoe UI"/>
                <w:color w:val="000000" w:themeColor="text1"/>
                <w:szCs w:val="21"/>
                <w:shd w:val="clear" w:color="auto" w:fill="FFFFFF"/>
                <w14:textFill>
                  <w14:solidFill>
                    <w14:schemeClr w14:val="tx1"/>
                  </w14:solidFill>
                </w14:textFill>
              </w:rPr>
              <w:t>-15</w:t>
            </w:r>
          </w:p>
        </w:tc>
        <w:tc>
          <w:tcPr>
            <w:tcW w:w="850" w:type="dxa"/>
            <w:tcBorders>
              <w:top w:val="single" w:color="auto" w:sz="6" w:space="0"/>
              <w:left w:val="single" w:color="auto" w:sz="6" w:space="0"/>
              <w:bottom w:val="single" w:color="auto" w:sz="6" w:space="0"/>
              <w:right w:val="single" w:color="auto" w:sz="6" w:space="0"/>
            </w:tcBorders>
            <w:vAlign w:val="center"/>
          </w:tcPr>
          <w:p w14:paraId="3C1D6F7C">
            <w:pPr>
              <w:rPr>
                <w:szCs w:val="21"/>
              </w:rPr>
            </w:pPr>
            <w:r>
              <w:rPr>
                <w:rFonts w:hint="eastAsia"/>
                <w:szCs w:val="21"/>
              </w:rPr>
              <w:t>15</w:t>
            </w:r>
          </w:p>
        </w:tc>
      </w:tr>
      <w:tr w14:paraId="1B0F55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38"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6005673D">
            <w:pPr>
              <w:rPr>
                <w:szCs w:val="21"/>
              </w:rPr>
            </w:pPr>
            <w:r>
              <w:rPr>
                <w:rFonts w:hint="eastAsia"/>
                <w:szCs w:val="21"/>
              </w:rPr>
              <w:t>姚慧岚，潘红英，徐玉兰，袁红娣，秦建芬，程丽丽，汪月忠，卢薇娜</w:t>
            </w:r>
          </w:p>
        </w:tc>
        <w:tc>
          <w:tcPr>
            <w:tcW w:w="3571" w:type="dxa"/>
            <w:tcBorders>
              <w:top w:val="single" w:color="auto" w:sz="6" w:space="0"/>
              <w:left w:val="single" w:color="auto" w:sz="6" w:space="0"/>
              <w:bottom w:val="single" w:color="auto" w:sz="6" w:space="0"/>
              <w:right w:val="single" w:color="auto" w:sz="6" w:space="0"/>
            </w:tcBorders>
            <w:vAlign w:val="center"/>
          </w:tcPr>
          <w:p w14:paraId="4A566D0C">
            <w:pPr>
              <w:jc w:val="left"/>
              <w:rPr>
                <w:szCs w:val="21"/>
              </w:rPr>
            </w:pPr>
            <w:r>
              <w:rPr>
                <w:rFonts w:hint="eastAsia"/>
                <w:szCs w:val="21"/>
              </w:rPr>
              <w:t>疫情防控状态下多学科糖尿病照护团队线上就诊随访流程的构建与应用/护理与康复</w:t>
            </w:r>
          </w:p>
        </w:tc>
        <w:tc>
          <w:tcPr>
            <w:tcW w:w="963" w:type="dxa"/>
            <w:tcBorders>
              <w:top w:val="single" w:color="auto" w:sz="6" w:space="0"/>
              <w:left w:val="single" w:color="auto" w:sz="6" w:space="0"/>
              <w:bottom w:val="single" w:color="auto" w:sz="6" w:space="0"/>
              <w:right w:val="single" w:color="auto" w:sz="6" w:space="0"/>
            </w:tcBorders>
            <w:vAlign w:val="center"/>
          </w:tcPr>
          <w:p w14:paraId="70A22FB0">
            <w:pPr>
              <w:jc w:val="left"/>
              <w:rPr>
                <w:szCs w:val="21"/>
              </w:rPr>
            </w:pPr>
            <w:r>
              <w:rPr>
                <w:rFonts w:hint="eastAsia"/>
                <w:szCs w:val="21"/>
              </w:rPr>
              <w:t>2021,20(02):90-92.</w:t>
            </w:r>
          </w:p>
        </w:tc>
        <w:tc>
          <w:tcPr>
            <w:tcW w:w="993" w:type="dxa"/>
            <w:tcBorders>
              <w:top w:val="single" w:color="auto" w:sz="6" w:space="0"/>
              <w:left w:val="single" w:color="auto" w:sz="6" w:space="0"/>
              <w:bottom w:val="single" w:color="auto" w:sz="6" w:space="0"/>
              <w:right w:val="single" w:color="auto" w:sz="6" w:space="0"/>
            </w:tcBorders>
            <w:vAlign w:val="center"/>
          </w:tcPr>
          <w:p w14:paraId="190C53F9">
            <w:pPr>
              <w:rPr>
                <w:szCs w:val="21"/>
              </w:rPr>
            </w:pPr>
            <w:r>
              <w:rPr>
                <w:rFonts w:hint="eastAsia"/>
                <w:szCs w:val="21"/>
              </w:rPr>
              <w:t>2021-02</w:t>
            </w:r>
          </w:p>
        </w:tc>
        <w:tc>
          <w:tcPr>
            <w:tcW w:w="850" w:type="dxa"/>
            <w:tcBorders>
              <w:top w:val="single" w:color="auto" w:sz="6" w:space="0"/>
              <w:left w:val="single" w:color="auto" w:sz="6" w:space="0"/>
              <w:bottom w:val="single" w:color="auto" w:sz="6" w:space="0"/>
              <w:right w:val="single" w:color="auto" w:sz="6" w:space="0"/>
            </w:tcBorders>
            <w:vAlign w:val="center"/>
          </w:tcPr>
          <w:p w14:paraId="08FE33A1">
            <w:pPr>
              <w:rPr>
                <w:szCs w:val="21"/>
              </w:rPr>
            </w:pPr>
            <w:r>
              <w:rPr>
                <w:rFonts w:hint="eastAsia"/>
                <w:szCs w:val="21"/>
              </w:rPr>
              <w:t>2</w:t>
            </w:r>
          </w:p>
        </w:tc>
      </w:tr>
      <w:tr w14:paraId="1AF1FA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724C8D47">
            <w:pPr>
              <w:rPr>
                <w:szCs w:val="21"/>
              </w:rPr>
            </w:pPr>
            <w:r>
              <w:rPr>
                <w:rFonts w:hint="eastAsia"/>
                <w:szCs w:val="21"/>
              </w:rPr>
              <w:t>徐亦虹,丁珊妮,刘晓娜,潘红英</w:t>
            </w:r>
          </w:p>
        </w:tc>
        <w:tc>
          <w:tcPr>
            <w:tcW w:w="3571" w:type="dxa"/>
            <w:tcBorders>
              <w:top w:val="single" w:color="auto" w:sz="6" w:space="0"/>
              <w:left w:val="single" w:color="auto" w:sz="6" w:space="0"/>
              <w:bottom w:val="single" w:color="auto" w:sz="6" w:space="0"/>
              <w:right w:val="single" w:color="auto" w:sz="6" w:space="0"/>
            </w:tcBorders>
            <w:vAlign w:val="center"/>
          </w:tcPr>
          <w:p w14:paraId="7DD4DA85">
            <w:pPr>
              <w:jc w:val="left"/>
              <w:rPr>
                <w:szCs w:val="21"/>
              </w:rPr>
            </w:pPr>
            <w:r>
              <w:rPr>
                <w:rFonts w:hint="eastAsia"/>
                <w:szCs w:val="21"/>
              </w:rPr>
              <w:t>护理决策支持系统的局限性及对策/中华护理杂志</w:t>
            </w:r>
          </w:p>
        </w:tc>
        <w:tc>
          <w:tcPr>
            <w:tcW w:w="963" w:type="dxa"/>
            <w:tcBorders>
              <w:top w:val="single" w:color="auto" w:sz="6" w:space="0"/>
              <w:left w:val="single" w:color="auto" w:sz="6" w:space="0"/>
              <w:bottom w:val="single" w:color="auto" w:sz="6" w:space="0"/>
              <w:right w:val="single" w:color="auto" w:sz="6" w:space="0"/>
            </w:tcBorders>
            <w:vAlign w:val="center"/>
          </w:tcPr>
          <w:p w14:paraId="69D01893">
            <w:pPr>
              <w:jc w:val="left"/>
              <w:rPr>
                <w:szCs w:val="21"/>
              </w:rPr>
            </w:pPr>
            <w:r>
              <w:rPr>
                <w:rFonts w:hint="eastAsia"/>
                <w:szCs w:val="21"/>
              </w:rPr>
              <w:t>2020,55(03):405-409.</w:t>
            </w:r>
          </w:p>
        </w:tc>
        <w:tc>
          <w:tcPr>
            <w:tcW w:w="993" w:type="dxa"/>
            <w:tcBorders>
              <w:top w:val="single" w:color="auto" w:sz="6" w:space="0"/>
              <w:left w:val="single" w:color="auto" w:sz="6" w:space="0"/>
              <w:bottom w:val="single" w:color="auto" w:sz="6" w:space="0"/>
              <w:right w:val="single" w:color="auto" w:sz="6" w:space="0"/>
            </w:tcBorders>
            <w:vAlign w:val="center"/>
          </w:tcPr>
          <w:p w14:paraId="6F4BADC5">
            <w:pPr>
              <w:jc w:val="left"/>
              <w:rPr>
                <w:szCs w:val="21"/>
              </w:rPr>
            </w:pPr>
            <w:r>
              <w:rPr>
                <w:rFonts w:hint="eastAsia"/>
                <w:szCs w:val="21"/>
              </w:rPr>
              <w:t>2020-03</w:t>
            </w:r>
          </w:p>
        </w:tc>
        <w:tc>
          <w:tcPr>
            <w:tcW w:w="850" w:type="dxa"/>
            <w:tcBorders>
              <w:top w:val="single" w:color="auto" w:sz="6" w:space="0"/>
              <w:left w:val="single" w:color="auto" w:sz="6" w:space="0"/>
              <w:bottom w:val="single" w:color="auto" w:sz="6" w:space="0"/>
              <w:right w:val="single" w:color="auto" w:sz="6" w:space="0"/>
            </w:tcBorders>
            <w:vAlign w:val="center"/>
          </w:tcPr>
          <w:p w14:paraId="45564DC3">
            <w:pPr>
              <w:rPr>
                <w:szCs w:val="21"/>
              </w:rPr>
            </w:pPr>
            <w:r>
              <w:rPr>
                <w:rFonts w:hint="eastAsia"/>
                <w:szCs w:val="21"/>
              </w:rPr>
              <w:t>17</w:t>
            </w:r>
          </w:p>
        </w:tc>
      </w:tr>
      <w:tr w14:paraId="11DE69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4"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5027815E">
            <w:pPr>
              <w:rPr>
                <w:szCs w:val="21"/>
              </w:rPr>
            </w:pPr>
            <w:r>
              <w:rPr>
                <w:rFonts w:hint="eastAsia"/>
                <w:szCs w:val="21"/>
              </w:rPr>
              <w:t>朱苗苗,潘红英,李思嘉,袁红娣,徐玉斓.</w:t>
            </w:r>
          </w:p>
        </w:tc>
        <w:tc>
          <w:tcPr>
            <w:tcW w:w="3571" w:type="dxa"/>
            <w:tcBorders>
              <w:top w:val="single" w:color="auto" w:sz="6" w:space="0"/>
              <w:left w:val="single" w:color="auto" w:sz="6" w:space="0"/>
              <w:bottom w:val="single" w:color="auto" w:sz="6" w:space="0"/>
              <w:right w:val="single" w:color="auto" w:sz="6" w:space="0"/>
            </w:tcBorders>
            <w:vAlign w:val="center"/>
          </w:tcPr>
          <w:p w14:paraId="169ADF6C">
            <w:pPr>
              <w:jc w:val="left"/>
              <w:rPr>
                <w:szCs w:val="21"/>
              </w:rPr>
            </w:pPr>
            <w:r>
              <w:rPr>
                <w:rFonts w:hint="eastAsia"/>
                <w:szCs w:val="21"/>
              </w:rPr>
              <w:t>2型糖尿病患者运动方案的最佳证据总结/中华护理杂志</w:t>
            </w:r>
          </w:p>
        </w:tc>
        <w:tc>
          <w:tcPr>
            <w:tcW w:w="963" w:type="dxa"/>
            <w:tcBorders>
              <w:top w:val="single" w:color="auto" w:sz="6" w:space="0"/>
              <w:left w:val="single" w:color="auto" w:sz="6" w:space="0"/>
              <w:bottom w:val="single" w:color="auto" w:sz="6" w:space="0"/>
              <w:right w:val="single" w:color="auto" w:sz="6" w:space="0"/>
            </w:tcBorders>
            <w:vAlign w:val="center"/>
          </w:tcPr>
          <w:p w14:paraId="4E79F7C4">
            <w:pPr>
              <w:jc w:val="left"/>
              <w:rPr>
                <w:szCs w:val="21"/>
              </w:rPr>
            </w:pPr>
            <w:r>
              <w:rPr>
                <w:rFonts w:hint="eastAsia" w:cs="Segoe UI"/>
                <w:color w:val="000000" w:themeColor="text1"/>
                <w:szCs w:val="21"/>
                <w:shd w:val="clear" w:color="auto" w:fill="FFFFFF"/>
                <w14:textFill>
                  <w14:solidFill>
                    <w14:schemeClr w14:val="tx1"/>
                  </w14:solidFill>
                </w14:textFill>
              </w:rPr>
              <w:t>2019,54(12):1887-1893.</w:t>
            </w:r>
          </w:p>
        </w:tc>
        <w:tc>
          <w:tcPr>
            <w:tcW w:w="993" w:type="dxa"/>
            <w:tcBorders>
              <w:top w:val="single" w:color="auto" w:sz="6" w:space="0"/>
              <w:left w:val="single" w:color="auto" w:sz="6" w:space="0"/>
              <w:bottom w:val="single" w:color="auto" w:sz="6" w:space="0"/>
              <w:right w:val="single" w:color="auto" w:sz="6" w:space="0"/>
            </w:tcBorders>
            <w:vAlign w:val="center"/>
          </w:tcPr>
          <w:p w14:paraId="3823099F">
            <w:pPr>
              <w:jc w:val="left"/>
              <w:rPr>
                <w:szCs w:val="21"/>
              </w:rPr>
            </w:pPr>
            <w:r>
              <w:rPr>
                <w:rFonts w:hint="eastAsia" w:cs="Segoe UI"/>
                <w:color w:val="000000" w:themeColor="text1"/>
                <w:szCs w:val="21"/>
                <w:shd w:val="clear" w:color="auto" w:fill="FFFFFF"/>
                <w14:textFill>
                  <w14:solidFill>
                    <w14:schemeClr w14:val="tx1"/>
                  </w14:solidFill>
                </w14:textFill>
              </w:rPr>
              <w:t>2019</w:t>
            </w:r>
            <w:r>
              <w:rPr>
                <w:rFonts w:cs="Segoe UI"/>
                <w:color w:val="000000" w:themeColor="text1"/>
                <w:szCs w:val="21"/>
                <w:shd w:val="clear" w:color="auto" w:fill="FFFFFF"/>
                <w14:textFill>
                  <w14:solidFill>
                    <w14:schemeClr w14:val="tx1"/>
                  </w14:solidFill>
                </w14:textFill>
              </w:rPr>
              <w:t>-12-15</w:t>
            </w:r>
          </w:p>
        </w:tc>
        <w:tc>
          <w:tcPr>
            <w:tcW w:w="850" w:type="dxa"/>
            <w:tcBorders>
              <w:top w:val="single" w:color="auto" w:sz="6" w:space="0"/>
              <w:left w:val="single" w:color="auto" w:sz="6" w:space="0"/>
              <w:bottom w:val="single" w:color="auto" w:sz="6" w:space="0"/>
              <w:right w:val="single" w:color="auto" w:sz="6" w:space="0"/>
            </w:tcBorders>
            <w:vAlign w:val="center"/>
          </w:tcPr>
          <w:p w14:paraId="3334F66C">
            <w:pPr>
              <w:rPr>
                <w:szCs w:val="21"/>
              </w:rPr>
            </w:pPr>
            <w:r>
              <w:rPr>
                <w:rFonts w:hint="eastAsia"/>
                <w:szCs w:val="21"/>
              </w:rPr>
              <w:t>43</w:t>
            </w:r>
          </w:p>
        </w:tc>
      </w:tr>
      <w:tr w14:paraId="25ACE5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2" w:hRule="exact"/>
          <w:jc w:val="center"/>
        </w:trPr>
        <w:tc>
          <w:tcPr>
            <w:tcW w:w="7245" w:type="dxa"/>
            <w:gridSpan w:val="4"/>
            <w:tcBorders>
              <w:top w:val="single" w:color="auto" w:sz="6" w:space="0"/>
              <w:left w:val="single" w:color="auto" w:sz="12" w:space="0"/>
              <w:bottom w:val="single" w:color="auto" w:sz="12" w:space="0"/>
              <w:right w:val="single" w:color="auto" w:sz="6" w:space="0"/>
            </w:tcBorders>
            <w:vAlign w:val="center"/>
          </w:tcPr>
          <w:p w14:paraId="5FA99567">
            <w:pPr>
              <w:jc w:val="center"/>
              <w:rPr>
                <w:szCs w:val="21"/>
              </w:rPr>
            </w:pPr>
            <w:r>
              <w:rPr>
                <w:szCs w:val="21"/>
              </w:rPr>
              <w:t>合  计:</w:t>
            </w:r>
          </w:p>
        </w:tc>
        <w:tc>
          <w:tcPr>
            <w:tcW w:w="850" w:type="dxa"/>
            <w:tcBorders>
              <w:top w:val="single" w:color="auto" w:sz="6" w:space="0"/>
              <w:left w:val="single" w:color="auto" w:sz="6" w:space="0"/>
              <w:bottom w:val="single" w:color="auto" w:sz="12" w:space="0"/>
              <w:right w:val="single" w:color="auto" w:sz="6" w:space="0"/>
            </w:tcBorders>
            <w:vAlign w:val="center"/>
          </w:tcPr>
          <w:p w14:paraId="07D5871C">
            <w:pPr>
              <w:rPr>
                <w:szCs w:val="21"/>
              </w:rPr>
            </w:pPr>
            <w:r>
              <w:rPr>
                <w:rFonts w:hint="eastAsia"/>
                <w:szCs w:val="21"/>
              </w:rPr>
              <w:t>102</w:t>
            </w:r>
          </w:p>
        </w:tc>
      </w:tr>
    </w:tbl>
    <w:p w14:paraId="74FAF499"/>
    <w:p w14:paraId="799819BD">
      <w:pPr>
        <w:adjustRightInd w:val="0"/>
        <w:snapToGrid w:val="0"/>
        <w:spacing w:line="560" w:lineRule="exact"/>
        <w:rPr>
          <w:rFonts w:eastAsia="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0963CD6-511F-49D9-A011-88CA24570275}"/>
  </w:font>
  <w:font w:name="Arial">
    <w:panose1 w:val="020B0604020202020204"/>
    <w:charset w:val="01"/>
    <w:family w:val="swiss"/>
    <w:pitch w:val="default"/>
    <w:sig w:usb0="E0002EFF" w:usb1="C000785B" w:usb2="00000009" w:usb3="00000000" w:csb0="400001FF" w:csb1="FFFF0000"/>
    <w:embedRegular r:id="rId2" w:fontKey="{8CC359EE-4CBD-4048-9792-48FCF74E4B78}"/>
  </w:font>
  <w:font w:name="黑体">
    <w:panose1 w:val="02010609060101010101"/>
    <w:charset w:val="86"/>
    <w:family w:val="auto"/>
    <w:pitch w:val="default"/>
    <w:sig w:usb0="800002BF" w:usb1="38CF7CFA" w:usb2="00000016" w:usb3="00000000" w:csb0="00040001" w:csb1="00000000"/>
    <w:embedRegular r:id="rId3" w:fontKey="{DEE0A88F-9A09-4D81-93D5-C51501E40AEA}"/>
  </w:font>
  <w:font w:name="Courier New">
    <w:panose1 w:val="02070309020205020404"/>
    <w:charset w:val="01"/>
    <w:family w:val="modern"/>
    <w:pitch w:val="default"/>
    <w:sig w:usb0="E0002EFF" w:usb1="C0007843" w:usb2="00000009" w:usb3="00000000" w:csb0="400001FF" w:csb1="FFFF0000"/>
    <w:embedRegular r:id="rId4" w:fontKey="{27B086C4-F8E0-45D8-8042-00440B2F1A03}"/>
  </w:font>
  <w:font w:name="Symbol">
    <w:panose1 w:val="05050102010706020507"/>
    <w:charset w:val="02"/>
    <w:family w:val="roman"/>
    <w:pitch w:val="default"/>
    <w:sig w:usb0="00000000" w:usb1="00000000" w:usb2="00000000" w:usb3="00000000" w:csb0="80000000" w:csb1="00000000"/>
    <w:embedRegular r:id="rId5" w:fontKey="{25BE06EF-7837-4F22-BB6D-AD9877D1535A}"/>
  </w:font>
  <w:font w:name="Calibri">
    <w:panose1 w:val="020F0502020204030204"/>
    <w:charset w:val="00"/>
    <w:family w:val="swiss"/>
    <w:pitch w:val="default"/>
    <w:sig w:usb0="E4002EFF" w:usb1="C000247B" w:usb2="00000009" w:usb3="00000000" w:csb0="200001FF" w:csb1="00000000"/>
    <w:embedRegular r:id="rId6" w:fontKey="{8BE8C062-7D98-456A-93B0-71EEE68204B7}"/>
  </w:font>
  <w:font w:name="Cambria">
    <w:panose1 w:val="02040503050406030204"/>
    <w:charset w:val="00"/>
    <w:family w:val="roman"/>
    <w:pitch w:val="default"/>
    <w:sig w:usb0="E00006FF" w:usb1="420024FF" w:usb2="02000000" w:usb3="00000000" w:csb0="2000019F" w:csb1="00000000"/>
    <w:embedRegular r:id="rId7" w:fontKey="{B271D643-44E1-45BE-9E54-2054E0A3469B}"/>
  </w:font>
  <w:font w:name="仿宋_GB2312">
    <w:panose1 w:val="02010609030101010101"/>
    <w:charset w:val="86"/>
    <w:family w:val="auto"/>
    <w:pitch w:val="default"/>
    <w:sig w:usb0="00000001" w:usb1="080E0000" w:usb2="00000000" w:usb3="00000000" w:csb0="00040000" w:csb1="00000000"/>
    <w:embedRegular r:id="rId8" w:fontKey="{FEF7CF38-217D-4E07-963D-8F778A72E0CF}"/>
  </w:font>
  <w:font w:name="方正仿宋简体">
    <w:panose1 w:val="02000000000000000000"/>
    <w:charset w:val="86"/>
    <w:family w:val="auto"/>
    <w:pitch w:val="default"/>
    <w:sig w:usb0="A00002BF" w:usb1="184F6CFA" w:usb2="00000012" w:usb3="00000000" w:csb0="00040001" w:csb1="00000000"/>
  </w:font>
  <w:font w:name="方正小标宋简体">
    <w:panose1 w:val="02000000000000000000"/>
    <w:charset w:val="86"/>
    <w:family w:val="script"/>
    <w:pitch w:val="default"/>
    <w:sig w:usb0="A00002BF" w:usb1="184F6CFA" w:usb2="00000012" w:usb3="00000000" w:csb0="00040001" w:csb1="00000000"/>
    <w:embedRegular r:id="rId9" w:fontKey="{252BD4F9-641F-404C-832F-47AB3FF8B848}"/>
  </w:font>
  <w:font w:name="仿宋">
    <w:panose1 w:val="02010609060101010101"/>
    <w:charset w:val="86"/>
    <w:family w:val="modern"/>
    <w:pitch w:val="default"/>
    <w:sig w:usb0="800002BF" w:usb1="38CF7CFA" w:usb2="00000016" w:usb3="00000000" w:csb0="00040001" w:csb1="00000000"/>
    <w:embedRegular r:id="rId10" w:fontKey="{F0860B36-B769-41B9-B313-318865F20988}"/>
  </w:font>
  <w:font w:name="方正黑体简体">
    <w:panose1 w:val="02000000000000000000"/>
    <w:charset w:val="86"/>
    <w:family w:val="auto"/>
    <w:pitch w:val="default"/>
    <w:sig w:usb0="A00002BF" w:usb1="184F6CFA" w:usb2="00000012" w:usb3="00000000" w:csb0="00040001" w:csb1="00000000"/>
    <w:embedRegular r:id="rId11" w:fontKey="{89D6365F-B61D-4189-B8F0-93A7707A0256}"/>
  </w:font>
  <w:font w:name="华文新魏">
    <w:panose1 w:val="02010800040101010101"/>
    <w:charset w:val="86"/>
    <w:family w:val="auto"/>
    <w:pitch w:val="default"/>
    <w:sig w:usb0="00000001" w:usb1="080F0000" w:usb2="00000000" w:usb3="00000000" w:csb0="00040000" w:csb1="00000000"/>
    <w:embedRegular r:id="rId12" w:fontKey="{946A112E-1EAF-4FB2-AD59-FAF3258D8AF1}"/>
  </w:font>
  <w:font w:name="Segoe UI">
    <w:panose1 w:val="020B0502040204020203"/>
    <w:charset w:val="00"/>
    <w:family w:val="swiss"/>
    <w:pitch w:val="default"/>
    <w:sig w:usb0="E4002EFF" w:usb1="C000E47F" w:usb2="00000009" w:usb3="00000000" w:csb0="200001FF" w:csb1="00000000"/>
    <w:embedRegular r:id="rId13" w:fontKey="{BC64C710-68EC-4E72-8CF4-5E12DC743A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7C880369">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142</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FF33B">
    <w:pPr>
      <w:ind w:left="420" w:hanging="4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64684"/>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87252"/>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C5"/>
    <w:rsid w:val="007D26E7"/>
    <w:rsid w:val="007D58D1"/>
    <w:rsid w:val="007D68D7"/>
    <w:rsid w:val="007E17CF"/>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D0ED0"/>
    <w:rsid w:val="00BE7259"/>
    <w:rsid w:val="00C10571"/>
    <w:rsid w:val="00C24E7B"/>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70C8"/>
    <w:rsid w:val="00D20CA5"/>
    <w:rsid w:val="00D22F7F"/>
    <w:rsid w:val="00D23039"/>
    <w:rsid w:val="00D27104"/>
    <w:rsid w:val="00D35DA8"/>
    <w:rsid w:val="00D41A51"/>
    <w:rsid w:val="00D4719D"/>
    <w:rsid w:val="00D47863"/>
    <w:rsid w:val="00D51301"/>
    <w:rsid w:val="00D619CB"/>
    <w:rsid w:val="00D66E92"/>
    <w:rsid w:val="00D75966"/>
    <w:rsid w:val="00D76DA8"/>
    <w:rsid w:val="00D76EB9"/>
    <w:rsid w:val="00D97840"/>
    <w:rsid w:val="00DB6DFE"/>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772ED"/>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A4871"/>
    <w:rsid w:val="00FB0D99"/>
    <w:rsid w:val="00FB523A"/>
    <w:rsid w:val="00FB5471"/>
    <w:rsid w:val="00FB606D"/>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0FFBAE7B"/>
    <w:rsid w:val="10344DD0"/>
    <w:rsid w:val="10633DCE"/>
    <w:rsid w:val="107B4D5D"/>
    <w:rsid w:val="10DD4EBB"/>
    <w:rsid w:val="12AE0195"/>
    <w:rsid w:val="130A103D"/>
    <w:rsid w:val="13985B17"/>
    <w:rsid w:val="14CB5B87"/>
    <w:rsid w:val="150A19B0"/>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20BD1F44"/>
    <w:rsid w:val="214135A7"/>
    <w:rsid w:val="21BF009D"/>
    <w:rsid w:val="22873147"/>
    <w:rsid w:val="229233C9"/>
    <w:rsid w:val="22B90D41"/>
    <w:rsid w:val="23737E65"/>
    <w:rsid w:val="23DA218B"/>
    <w:rsid w:val="252F365E"/>
    <w:rsid w:val="25FE291E"/>
    <w:rsid w:val="263611B5"/>
    <w:rsid w:val="27143262"/>
    <w:rsid w:val="27147CE9"/>
    <w:rsid w:val="288F7729"/>
    <w:rsid w:val="29F90ABD"/>
    <w:rsid w:val="2A0D1A99"/>
    <w:rsid w:val="2A213392"/>
    <w:rsid w:val="2A2B7F20"/>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76F432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00D1344"/>
    <w:rsid w:val="41F15E70"/>
    <w:rsid w:val="42BF5395"/>
    <w:rsid w:val="430C6DDF"/>
    <w:rsid w:val="436C4015"/>
    <w:rsid w:val="43772DF4"/>
    <w:rsid w:val="43C35D22"/>
    <w:rsid w:val="43D025F5"/>
    <w:rsid w:val="441A20EA"/>
    <w:rsid w:val="443469F5"/>
    <w:rsid w:val="44FD328B"/>
    <w:rsid w:val="46035B7D"/>
    <w:rsid w:val="462F56C6"/>
    <w:rsid w:val="47280A93"/>
    <w:rsid w:val="472E36B4"/>
    <w:rsid w:val="47F15329"/>
    <w:rsid w:val="48B76D8F"/>
    <w:rsid w:val="49DD2383"/>
    <w:rsid w:val="4C1F3EFD"/>
    <w:rsid w:val="4CA639F1"/>
    <w:rsid w:val="4CE34B9C"/>
    <w:rsid w:val="4D38031C"/>
    <w:rsid w:val="4EAD471B"/>
    <w:rsid w:val="4FD36E0E"/>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2744735"/>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5D033F"/>
    <w:rsid w:val="69BE70C4"/>
    <w:rsid w:val="69F831FA"/>
    <w:rsid w:val="6A2A1384"/>
    <w:rsid w:val="6AFEE48C"/>
    <w:rsid w:val="6B5E0AAF"/>
    <w:rsid w:val="6B8B3067"/>
    <w:rsid w:val="6BD31768"/>
    <w:rsid w:val="6D103417"/>
    <w:rsid w:val="6D342528"/>
    <w:rsid w:val="6D73A7A8"/>
    <w:rsid w:val="6DED540B"/>
    <w:rsid w:val="6EC205F2"/>
    <w:rsid w:val="717383BB"/>
    <w:rsid w:val="71C95AE9"/>
    <w:rsid w:val="71EA46D2"/>
    <w:rsid w:val="72556080"/>
    <w:rsid w:val="72CE7E91"/>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F2EFD742"/>
    <w:rsid w:val="F3DECE3F"/>
    <w:rsid w:val="F5FCB47D"/>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字符"/>
    <w:basedOn w:val="18"/>
    <w:link w:val="2"/>
    <w:qFormat/>
    <w:uiPriority w:val="9"/>
    <w:rPr>
      <w:rFonts w:ascii="Times New Roman" w:hAnsi="Times New Roman" w:eastAsia="宋体" w:cs="Times New Roman"/>
      <w:b/>
      <w:bCs/>
      <w:kern w:val="44"/>
      <w:sz w:val="44"/>
      <w:szCs w:val="44"/>
    </w:rPr>
  </w:style>
  <w:style w:type="character" w:customStyle="1" w:styleId="24">
    <w:name w:val="标题 2 字符"/>
    <w:basedOn w:val="18"/>
    <w:link w:val="3"/>
    <w:qFormat/>
    <w:uiPriority w:val="9"/>
    <w:rPr>
      <w:rFonts w:asciiTheme="majorHAnsi" w:hAnsiTheme="majorHAnsi" w:eastAsiaTheme="majorEastAsia" w:cstheme="majorBidi"/>
      <w:b/>
      <w:bCs/>
      <w:sz w:val="32"/>
      <w:szCs w:val="32"/>
    </w:rPr>
  </w:style>
  <w:style w:type="character" w:customStyle="1" w:styleId="25">
    <w:name w:val="页眉 字符"/>
    <w:basedOn w:val="18"/>
    <w:link w:val="10"/>
    <w:qFormat/>
    <w:uiPriority w:val="0"/>
    <w:rPr>
      <w:sz w:val="18"/>
      <w:szCs w:val="18"/>
    </w:rPr>
  </w:style>
  <w:style w:type="character" w:customStyle="1" w:styleId="26">
    <w:name w:val="页脚 字符"/>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字符"/>
    <w:basedOn w:val="18"/>
    <w:link w:val="8"/>
    <w:semiHidden/>
    <w:qFormat/>
    <w:uiPriority w:val="99"/>
    <w:rPr>
      <w:rFonts w:ascii="Times New Roman" w:hAnsi="Times New Roman" w:eastAsia="宋体" w:cs="Times New Roman"/>
      <w:sz w:val="18"/>
      <w:szCs w:val="18"/>
    </w:rPr>
  </w:style>
  <w:style w:type="character" w:customStyle="1" w:styleId="29">
    <w:name w:val="批注文字 字符"/>
    <w:basedOn w:val="18"/>
    <w:link w:val="4"/>
    <w:semiHidden/>
    <w:qFormat/>
    <w:uiPriority w:val="99"/>
    <w:rPr>
      <w:rFonts w:ascii="Times New Roman" w:hAnsi="Times New Roman" w:eastAsia="宋体" w:cs="Times New Roman"/>
      <w:szCs w:val="20"/>
    </w:rPr>
  </w:style>
  <w:style w:type="character" w:customStyle="1" w:styleId="30">
    <w:name w:val="纯文本 字符"/>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字符"/>
    <w:basedOn w:val="18"/>
    <w:link w:val="7"/>
    <w:qFormat/>
    <w:uiPriority w:val="0"/>
    <w:rPr>
      <w:rFonts w:ascii="Times New Roman" w:hAnsi="Times New Roman" w:eastAsia="宋体" w:cs="Times New Roman"/>
      <w:b/>
      <w:bCs/>
      <w:sz w:val="28"/>
      <w:szCs w:val="24"/>
    </w:rPr>
  </w:style>
  <w:style w:type="character" w:customStyle="1" w:styleId="34">
    <w:name w:val="标题 字符"/>
    <w:basedOn w:val="18"/>
    <w:link w:val="14"/>
    <w:qFormat/>
    <w:uiPriority w:val="0"/>
    <w:rPr>
      <w:rFonts w:ascii="Cambria" w:hAnsi="Cambria" w:eastAsia="黑体" w:cs="Times New Roman"/>
      <w:b/>
      <w:bCs/>
      <w:sz w:val="52"/>
      <w:szCs w:val="32"/>
    </w:rPr>
  </w:style>
  <w:style w:type="character" w:customStyle="1" w:styleId="35">
    <w:name w:val="批注主题 字符"/>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6</Pages>
  <Words>1594</Words>
  <Characters>2388</Characters>
  <Lines>18</Lines>
  <Paragraphs>5</Paragraphs>
  <TotalTime>5</TotalTime>
  <ScaleCrop>false</ScaleCrop>
  <LinksUpToDate>false</LinksUpToDate>
  <CharactersWithSpaces>2488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2025-09-10T01:16:00Z</dcterms:created>
  <dc:creator>胡胜链</dc:creator>
  <cp:lastModifiedBy>葛格</cp:lastModifiedBy>
  <cp:lastPrinted>2022-01-27T17:53:00Z</cp:lastPrinted>
  <dcterms:modified xsi:type="dcterms:W3CDTF">2025-09-16T02:13:00Z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09EF02785CC94182B9C7AEACC1B101B7_13</vt:lpwstr>
  </property>
  <property fmtid="{D5CDD505-2E9C-101B-9397-08002B2CF9AE}" pid="4" name="KSOTemplateDocerSaveRecord">
    <vt:lpwstr>eyJoZGlkIjoiMjUxOWFhNjI4ODU1OWU3Mjc2OGFjNDM2MjI1MTg2NDUiLCJ1c2VySWQiOiIzOTE2OTE3MzYifQ==</vt:lpwstr>
  </property>
</Properties>
</file>