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81C58" w14:textId="77777777" w:rsidR="00304D7E" w:rsidRDefault="00D30FEB">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047BC51A" w14:textId="77777777" w:rsidR="00304D7E" w:rsidRDefault="00D30FEB">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379"/>
      </w:tblGrid>
      <w:tr w:rsidR="00304D7E" w14:paraId="12B55B58" w14:textId="77777777">
        <w:trPr>
          <w:trHeight w:val="647"/>
        </w:trPr>
        <w:tc>
          <w:tcPr>
            <w:tcW w:w="2127" w:type="dxa"/>
            <w:vAlign w:val="center"/>
          </w:tcPr>
          <w:p w14:paraId="079444EE" w14:textId="77777777" w:rsidR="00304D7E" w:rsidRDefault="00D30FEB" w:rsidP="005F4677">
            <w:pPr>
              <w:spacing w:line="360" w:lineRule="exact"/>
              <w:jc w:val="center"/>
              <w:rPr>
                <w:rStyle w:val="title1"/>
                <w:rFonts w:ascii="Times New Roman Regular" w:eastAsia="仿宋_GB2312" w:hAnsi="Times New Roman Regular" w:cs="Times New Roman Regular"/>
                <w:b w:val="0"/>
                <w:color w:val="auto"/>
                <w:sz w:val="28"/>
              </w:rPr>
            </w:pPr>
            <w:r>
              <w:rPr>
                <w:rStyle w:val="title1"/>
                <w:rFonts w:ascii="Times New Roman Regular" w:eastAsia="仿宋_GB2312" w:hAnsi="Times New Roman Regular" w:cs="Times New Roman Regular"/>
                <w:b w:val="0"/>
                <w:bCs w:val="0"/>
                <w:color w:val="auto"/>
                <w:sz w:val="28"/>
              </w:rPr>
              <w:t>成果名称</w:t>
            </w:r>
          </w:p>
        </w:tc>
        <w:tc>
          <w:tcPr>
            <w:tcW w:w="6379" w:type="dxa"/>
            <w:vAlign w:val="center"/>
          </w:tcPr>
          <w:p w14:paraId="3DB6ED7E" w14:textId="77777777" w:rsidR="00304D7E" w:rsidRDefault="00D30FEB" w:rsidP="005F4677">
            <w:pPr>
              <w:spacing w:line="340" w:lineRule="exact"/>
              <w:jc w:val="center"/>
              <w:rPr>
                <w:rStyle w:val="title1"/>
                <w:rFonts w:ascii="Times New Roman Regular" w:eastAsia="仿宋" w:hAnsi="Times New Roman Regular" w:cs="Times New Roman Regular"/>
                <w:b w:val="0"/>
                <w:color w:val="auto"/>
                <w:sz w:val="28"/>
              </w:rPr>
            </w:pPr>
            <w:bookmarkStart w:id="0" w:name="_GoBack"/>
            <w:r>
              <w:rPr>
                <w:rStyle w:val="title1"/>
                <w:rFonts w:ascii="Times New Roman Regular" w:eastAsia="仿宋" w:hAnsi="Times New Roman Regular" w:cs="Times New Roman Regular"/>
                <w:b w:val="0"/>
                <w:color w:val="auto"/>
                <w:szCs w:val="22"/>
              </w:rPr>
              <w:t>铬、砷及其复合重金属污染场地风险管控与修复材料、技术与装备研发及应用</w:t>
            </w:r>
            <w:bookmarkEnd w:id="0"/>
          </w:p>
        </w:tc>
      </w:tr>
      <w:tr w:rsidR="00304D7E" w14:paraId="474577D1" w14:textId="77777777">
        <w:trPr>
          <w:trHeight w:val="397"/>
        </w:trPr>
        <w:tc>
          <w:tcPr>
            <w:tcW w:w="2127" w:type="dxa"/>
            <w:vAlign w:val="center"/>
          </w:tcPr>
          <w:p w14:paraId="7022B092" w14:textId="77777777" w:rsidR="00304D7E" w:rsidRDefault="00D30FEB" w:rsidP="005F4677">
            <w:pPr>
              <w:spacing w:line="360" w:lineRule="exact"/>
              <w:jc w:val="center"/>
              <w:rPr>
                <w:rStyle w:val="title1"/>
                <w:rFonts w:ascii="Times New Roman Regular" w:eastAsia="仿宋_GB2312" w:hAnsi="Times New Roman Regular" w:cs="Times New Roman Regular"/>
                <w:b w:val="0"/>
                <w:color w:val="auto"/>
                <w:sz w:val="28"/>
              </w:rPr>
            </w:pPr>
            <w:r>
              <w:rPr>
                <w:rStyle w:val="title1"/>
                <w:rFonts w:ascii="Times New Roman Regular" w:eastAsia="仿宋_GB2312" w:hAnsi="Times New Roman Regular" w:cs="Times New Roman Regular"/>
                <w:b w:val="0"/>
                <w:bCs w:val="0"/>
                <w:color w:val="auto"/>
                <w:sz w:val="28"/>
              </w:rPr>
              <w:t>提名等级</w:t>
            </w:r>
          </w:p>
        </w:tc>
        <w:tc>
          <w:tcPr>
            <w:tcW w:w="6379" w:type="dxa"/>
            <w:vAlign w:val="center"/>
          </w:tcPr>
          <w:p w14:paraId="5232CB6F" w14:textId="77777777" w:rsidR="00304D7E" w:rsidRDefault="00D30FEB" w:rsidP="005F4677">
            <w:pPr>
              <w:spacing w:line="340" w:lineRule="exact"/>
              <w:jc w:val="center"/>
              <w:rPr>
                <w:rStyle w:val="title1"/>
                <w:rFonts w:ascii="Times New Roman Regular" w:eastAsia="仿宋_GB2312" w:hAnsi="Times New Roman Regular" w:cs="Times New Roman Regular"/>
                <w:b w:val="0"/>
                <w:color w:val="auto"/>
                <w:sz w:val="28"/>
              </w:rPr>
            </w:pPr>
            <w:r>
              <w:rPr>
                <w:rStyle w:val="title1"/>
                <w:rFonts w:ascii="Times New Roman Regular" w:eastAsia="仿宋" w:hAnsi="Times New Roman Regular" w:cs="Times New Roman Regular"/>
                <w:b w:val="0"/>
                <w:color w:val="auto"/>
                <w:szCs w:val="22"/>
              </w:rPr>
              <w:t>一等奖</w:t>
            </w:r>
          </w:p>
        </w:tc>
      </w:tr>
      <w:tr w:rsidR="00304D7E" w14:paraId="2A56C8BB" w14:textId="77777777" w:rsidTr="005F4677">
        <w:trPr>
          <w:trHeight w:val="1975"/>
        </w:trPr>
        <w:tc>
          <w:tcPr>
            <w:tcW w:w="2127" w:type="dxa"/>
            <w:vAlign w:val="center"/>
          </w:tcPr>
          <w:p w14:paraId="722C0C8B" w14:textId="77777777" w:rsidR="00304D7E" w:rsidRDefault="00D30FEB" w:rsidP="005F4677">
            <w:pPr>
              <w:spacing w:line="360" w:lineRule="exact"/>
              <w:jc w:val="center"/>
              <w:rPr>
                <w:rFonts w:ascii="Times New Roman Regular" w:eastAsia="仿宋_GB2312" w:hAnsi="Times New Roman Regular" w:cs="Times New Roman Regular"/>
                <w:bCs/>
                <w:sz w:val="28"/>
                <w:szCs w:val="24"/>
              </w:rPr>
            </w:pPr>
            <w:r>
              <w:rPr>
                <w:rFonts w:ascii="Times New Roman Regular" w:eastAsia="仿宋_GB2312" w:hAnsi="Times New Roman Regular" w:cs="Times New Roman Regular"/>
                <w:bCs/>
                <w:sz w:val="28"/>
                <w:szCs w:val="24"/>
              </w:rPr>
              <w:t>提名书</w:t>
            </w:r>
          </w:p>
          <w:p w14:paraId="1D8BE47F" w14:textId="77777777" w:rsidR="00304D7E" w:rsidRDefault="00D30FEB" w:rsidP="005F4677">
            <w:pPr>
              <w:spacing w:line="360" w:lineRule="exact"/>
              <w:jc w:val="center"/>
              <w:rPr>
                <w:rFonts w:ascii="Times New Roman Regular" w:eastAsia="仿宋_GB2312" w:hAnsi="Times New Roman Regular" w:cs="Times New Roman Regular"/>
                <w:bCs/>
                <w:sz w:val="28"/>
                <w:szCs w:val="24"/>
              </w:rPr>
            </w:pPr>
            <w:r>
              <w:rPr>
                <w:rFonts w:ascii="Times New Roman Regular" w:eastAsia="仿宋_GB2312" w:hAnsi="Times New Roman Regular" w:cs="Times New Roman Regular"/>
                <w:bCs/>
                <w:sz w:val="28"/>
                <w:szCs w:val="24"/>
              </w:rPr>
              <w:t>相关内容</w:t>
            </w:r>
          </w:p>
        </w:tc>
        <w:tc>
          <w:tcPr>
            <w:tcW w:w="6379" w:type="dxa"/>
            <w:vAlign w:val="center"/>
          </w:tcPr>
          <w:p w14:paraId="72F94D70" w14:textId="77777777" w:rsidR="00304D7E" w:rsidRDefault="00D30FEB" w:rsidP="005F4677">
            <w:pPr>
              <w:spacing w:line="340" w:lineRule="exact"/>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主要知识产权和标准规范目录</w:t>
            </w:r>
          </w:p>
          <w:p w14:paraId="611CBBBF"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【发明专利】一种可用于电镀污染场地修复的固态菌剂及其方法与应用，中国，</w:t>
            </w:r>
            <w:r>
              <w:rPr>
                <w:rFonts w:ascii="Times New Roman Regular" w:eastAsia="仿宋" w:hAnsi="Times New Roman Regular" w:cs="Times New Roman Regular"/>
                <w:bCs/>
                <w:sz w:val="22"/>
                <w:szCs w:val="22"/>
              </w:rPr>
              <w:t>CN202210728770.2</w:t>
            </w:r>
            <w:r>
              <w:rPr>
                <w:rFonts w:ascii="Times New Roman Regular" w:eastAsia="仿宋" w:hAnsi="Times New Roman Regular" w:cs="Times New Roman Regular"/>
                <w:bCs/>
                <w:sz w:val="22"/>
                <w:szCs w:val="22"/>
              </w:rPr>
              <w:t>，专利权人：浙江大学，发明人：赵和平、巩文静，</w:t>
            </w:r>
            <w:bookmarkStart w:id="1" w:name="OLE_LINK16"/>
            <w:r>
              <w:rPr>
                <w:rFonts w:ascii="Times New Roman Regular" w:eastAsia="仿宋" w:hAnsi="Times New Roman Regular" w:cs="Times New Roman Regular"/>
                <w:bCs/>
                <w:sz w:val="22"/>
                <w:szCs w:val="22"/>
              </w:rPr>
              <w:t>授权日期：</w:t>
            </w:r>
            <w:bookmarkEnd w:id="1"/>
            <w:r>
              <w:rPr>
                <w:rFonts w:ascii="Times New Roman Regular" w:eastAsia="仿宋" w:hAnsi="Times New Roman Regular" w:cs="Times New Roman Regular"/>
                <w:bCs/>
                <w:sz w:val="22"/>
                <w:szCs w:val="22"/>
              </w:rPr>
              <w:t>2025-03-25</w:t>
            </w:r>
            <w:r>
              <w:rPr>
                <w:rFonts w:ascii="Times New Roman Regular" w:eastAsia="仿宋" w:hAnsi="Times New Roman Regular" w:cs="Times New Roman Regular"/>
                <w:bCs/>
                <w:sz w:val="22"/>
                <w:szCs w:val="22"/>
              </w:rPr>
              <w:t>；</w:t>
            </w:r>
          </w:p>
          <w:p w14:paraId="3CCC1BFC"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【标准规范】《铬污染土壤异位修复技术指南》（</w:t>
            </w:r>
            <w:r>
              <w:rPr>
                <w:rFonts w:ascii="Times New Roman Regular" w:eastAsia="仿宋" w:hAnsi="Times New Roman Regular" w:cs="Times New Roman Regular"/>
                <w:bCs/>
                <w:sz w:val="22"/>
                <w:szCs w:val="22"/>
              </w:rPr>
              <w:t>T/CAEPI 37</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bCs/>
                <w:sz w:val="22"/>
                <w:szCs w:val="22"/>
              </w:rPr>
              <w:t>2021</w:t>
            </w:r>
            <w:r>
              <w:rPr>
                <w:rFonts w:ascii="Times New Roman Regular" w:eastAsia="仿宋" w:hAnsi="Times New Roman Regular" w:cs="Times New Roman Regular"/>
                <w:bCs/>
                <w:sz w:val="22"/>
                <w:szCs w:val="22"/>
              </w:rPr>
              <w:t>），起草单位</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bCs/>
                <w:sz w:val="22"/>
                <w:szCs w:val="22"/>
              </w:rPr>
              <w:t>中国环境科学研究院等，主要起草人</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bCs/>
                <w:sz w:val="22"/>
                <w:szCs w:val="22"/>
              </w:rPr>
              <w:t>王兴润，批准单位：中国环境保护产业协会，批准时间：</w:t>
            </w:r>
            <w:r>
              <w:rPr>
                <w:rFonts w:ascii="Times New Roman Regular" w:eastAsia="仿宋" w:hAnsi="Times New Roman Regular" w:cs="Times New Roman Regular"/>
                <w:bCs/>
                <w:sz w:val="22"/>
                <w:szCs w:val="22"/>
              </w:rPr>
              <w:t>2021-7-6</w:t>
            </w:r>
            <w:r>
              <w:rPr>
                <w:rFonts w:ascii="Times New Roman Regular" w:eastAsia="仿宋" w:hAnsi="Times New Roman Regular" w:cs="Times New Roman Regular"/>
                <w:bCs/>
                <w:sz w:val="22"/>
                <w:szCs w:val="22"/>
              </w:rPr>
              <w:t>；</w:t>
            </w:r>
          </w:p>
          <w:p w14:paraId="265B7B1C"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sz w:val="22"/>
              </w:rPr>
              <w:t>【发明专利】</w:t>
            </w:r>
            <w:r>
              <w:rPr>
                <w:rFonts w:ascii="Times New Roman Regular" w:eastAsia="仿宋" w:hAnsi="Times New Roman Regular" w:cs="Times New Roman Regular"/>
                <w:bCs/>
                <w:sz w:val="22"/>
                <w:szCs w:val="22"/>
              </w:rPr>
              <w:t>一种动态地下水循环系统，中国，</w:t>
            </w:r>
            <w:r>
              <w:rPr>
                <w:rFonts w:ascii="Times New Roman Regular" w:eastAsia="仿宋" w:hAnsi="Times New Roman Regular" w:cs="Times New Roman Regular"/>
                <w:bCs/>
                <w:sz w:val="22"/>
                <w:szCs w:val="22"/>
              </w:rPr>
              <w:t>CN201910060842.9</w:t>
            </w:r>
            <w:r>
              <w:rPr>
                <w:rFonts w:ascii="Times New Roman Regular" w:eastAsia="仿宋" w:hAnsi="Times New Roman Regular" w:cs="Times New Roman Regular"/>
                <w:bCs/>
                <w:sz w:val="22"/>
                <w:szCs w:val="22"/>
              </w:rPr>
              <w:t>，专利权人：中国科学院南京土壤研究所，发明人：宋昕、金鹏、陈星、李康、魏昌龙，授权日期：</w:t>
            </w:r>
            <w:r>
              <w:rPr>
                <w:rFonts w:ascii="Times New Roman Regular" w:eastAsia="仿宋" w:hAnsi="Times New Roman Regular" w:cs="Times New Roman Regular"/>
                <w:bCs/>
                <w:sz w:val="22"/>
                <w:szCs w:val="22"/>
              </w:rPr>
              <w:t>2021-04-27</w:t>
            </w:r>
            <w:r>
              <w:rPr>
                <w:rFonts w:ascii="Times New Roman Regular" w:eastAsia="仿宋" w:hAnsi="Times New Roman Regular" w:cs="Times New Roman Regular"/>
                <w:bCs/>
                <w:sz w:val="22"/>
                <w:szCs w:val="22"/>
              </w:rPr>
              <w:t>；</w:t>
            </w:r>
          </w:p>
          <w:p w14:paraId="5C8F0C01"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bookmarkStart w:id="2" w:name="OLE_LINK15"/>
            <w:r>
              <w:rPr>
                <w:rFonts w:ascii="Times New Roman Regular" w:eastAsia="仿宋" w:hAnsi="Times New Roman Regular" w:cs="Times New Roman Regular"/>
                <w:sz w:val="22"/>
              </w:rPr>
              <w:t>【发明专利】</w:t>
            </w:r>
            <w:bookmarkEnd w:id="2"/>
            <w:r>
              <w:rPr>
                <w:rFonts w:ascii="Times New Roman Regular" w:eastAsia="仿宋" w:hAnsi="Times New Roman Regular" w:cs="Times New Roman Regular"/>
                <w:sz w:val="22"/>
              </w:rPr>
              <w:t>一种铁基复合材料耦合六价铬还原微生物铬污染修复试剂及其制备方法和应用</w:t>
            </w:r>
            <w:r>
              <w:rPr>
                <w:rFonts w:ascii="Times New Roman Regular" w:eastAsia="仿宋" w:hAnsi="Times New Roman Regular" w:cs="Times New Roman Regular"/>
                <w:bCs/>
                <w:sz w:val="22"/>
                <w:szCs w:val="22"/>
              </w:rPr>
              <w:t>，中国，</w:t>
            </w:r>
            <w:r>
              <w:rPr>
                <w:rFonts w:ascii="Times New Roman Regular" w:eastAsia="仿宋" w:hAnsi="Times New Roman Regular" w:cs="Times New Roman Regular"/>
                <w:bCs/>
                <w:sz w:val="22"/>
                <w:szCs w:val="22"/>
              </w:rPr>
              <w:t>CN2022</w:t>
            </w:r>
            <w:r>
              <w:rPr>
                <w:rFonts w:ascii="Times New Roman Regular" w:eastAsia="仿宋" w:hAnsi="Times New Roman Regular" w:cs="Times New Roman Regular"/>
                <w:bCs/>
                <w:sz w:val="22"/>
                <w:szCs w:val="22"/>
              </w:rPr>
              <w:t>10468159.0</w:t>
            </w:r>
            <w:r>
              <w:rPr>
                <w:rFonts w:ascii="Times New Roman Regular" w:eastAsia="仿宋" w:hAnsi="Times New Roman Regular" w:cs="Times New Roman Regular"/>
                <w:bCs/>
                <w:sz w:val="22"/>
                <w:szCs w:val="22"/>
              </w:rPr>
              <w:t>，专利权人：中南大学，发明人：杨卫春、李琦、杨志辉、张晓明、曹恺婷、熊子璇、禹林、廖骐、司梦莹，授权日期：</w:t>
            </w:r>
            <w:r>
              <w:rPr>
                <w:rFonts w:ascii="Times New Roman Regular" w:eastAsia="仿宋" w:hAnsi="Times New Roman Regular" w:cs="Times New Roman Regular"/>
                <w:bCs/>
                <w:sz w:val="22"/>
                <w:szCs w:val="22"/>
              </w:rPr>
              <w:t xml:space="preserve"> 2023-07-25</w:t>
            </w:r>
            <w:r>
              <w:rPr>
                <w:rFonts w:ascii="Times New Roman Regular" w:eastAsia="仿宋" w:hAnsi="Times New Roman Regular" w:cs="Times New Roman Regular"/>
                <w:bCs/>
                <w:sz w:val="22"/>
                <w:szCs w:val="22"/>
              </w:rPr>
              <w:t>；</w:t>
            </w:r>
          </w:p>
          <w:p w14:paraId="6FA63A4C"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sz w:val="22"/>
              </w:rPr>
              <w:t>【发明专利】一种连续管的钻井定向机构及钻采设备，中国，</w:t>
            </w:r>
            <w:r>
              <w:rPr>
                <w:rFonts w:ascii="Times New Roman Regular" w:eastAsia="仿宋" w:hAnsi="Times New Roman Regular" w:cs="Times New Roman Regular"/>
                <w:sz w:val="22"/>
              </w:rPr>
              <w:t>CN202011412865.0</w:t>
            </w:r>
            <w:r>
              <w:rPr>
                <w:rFonts w:ascii="Times New Roman Regular" w:eastAsia="仿宋" w:hAnsi="Times New Roman Regular" w:cs="Times New Roman Regular"/>
                <w:sz w:val="22"/>
              </w:rPr>
              <w:t>，专利权人：北京建工环境修复股份有限公司，发明人：刘渊文</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王祺</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郭丽莉</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李书鹏</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阎思诺</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徐宏伟，授权日期：</w:t>
            </w:r>
            <w:r>
              <w:rPr>
                <w:rFonts w:ascii="Times New Roman Regular" w:eastAsia="仿宋" w:hAnsi="Times New Roman Regular" w:cs="Times New Roman Regular"/>
                <w:sz w:val="22"/>
              </w:rPr>
              <w:t>2022-09-02</w:t>
            </w:r>
            <w:r>
              <w:rPr>
                <w:rFonts w:ascii="Times New Roman Regular" w:eastAsia="仿宋" w:hAnsi="Times New Roman Regular" w:cs="Times New Roman Regular"/>
                <w:sz w:val="22"/>
              </w:rPr>
              <w:t>；</w:t>
            </w:r>
          </w:p>
          <w:p w14:paraId="1E8EAA28" w14:textId="77777777" w:rsidR="00304D7E" w:rsidRDefault="00D30FEB" w:rsidP="005F4677">
            <w:pPr>
              <w:numPr>
                <w:ilvl w:val="0"/>
                <w:numId w:val="1"/>
              </w:numPr>
              <w:spacing w:line="3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【发明专利】</w:t>
            </w:r>
            <w:r>
              <w:rPr>
                <w:rFonts w:ascii="Times New Roman Regular" w:eastAsia="仿宋" w:hAnsi="Times New Roman Regular" w:cs="Times New Roman Regular"/>
                <w:sz w:val="22"/>
              </w:rPr>
              <w:t>一种六价铬污染土壤湿法解毒工艺，</w:t>
            </w:r>
            <w:r>
              <w:rPr>
                <w:rFonts w:ascii="Times New Roman Regular" w:eastAsia="仿宋" w:hAnsi="Times New Roman Regular" w:cs="Times New Roman Regular"/>
                <w:bCs/>
                <w:sz w:val="22"/>
                <w:szCs w:val="22"/>
              </w:rPr>
              <w:t>中国，</w:t>
            </w:r>
            <w:r>
              <w:rPr>
                <w:rFonts w:ascii="Times New Roman Regular" w:eastAsia="仿宋" w:hAnsi="Times New Roman Regular" w:cs="Times New Roman Regular"/>
                <w:bCs/>
                <w:sz w:val="22"/>
                <w:szCs w:val="22"/>
              </w:rPr>
              <w:t xml:space="preserve"> CN202210284470.X</w:t>
            </w:r>
            <w:r>
              <w:rPr>
                <w:rFonts w:ascii="Times New Roman Regular" w:eastAsia="仿宋" w:hAnsi="Times New Roman Regular" w:cs="Times New Roman Regular"/>
                <w:bCs/>
                <w:sz w:val="22"/>
                <w:szCs w:val="22"/>
              </w:rPr>
              <w:t>，专利权人：浙江卓锦环保科技股份有限公司，发明人：王宇峰、郑</w:t>
            </w:r>
            <w:r>
              <w:rPr>
                <w:rFonts w:ascii="Times New Roman Regular" w:eastAsia="仿宋" w:hAnsi="Times New Roman Regular" w:cs="Times New Roman Regular"/>
                <w:bCs/>
                <w:sz w:val="22"/>
                <w:szCs w:val="22"/>
              </w:rPr>
              <w:t>乾送、杜耀、田平、秦鹏、朱于红、谭昊、卓未龙，授权日期：</w:t>
            </w:r>
            <w:r>
              <w:rPr>
                <w:rFonts w:ascii="Times New Roman Regular" w:eastAsia="仿宋" w:hAnsi="Times New Roman Regular" w:cs="Times New Roman Regular"/>
                <w:bCs/>
                <w:sz w:val="22"/>
                <w:szCs w:val="22"/>
              </w:rPr>
              <w:t>2023-03-28</w:t>
            </w:r>
            <w:r>
              <w:rPr>
                <w:rFonts w:ascii="Times New Roman Regular" w:eastAsia="仿宋" w:hAnsi="Times New Roman Regular" w:cs="Times New Roman Regular"/>
                <w:bCs/>
                <w:sz w:val="22"/>
                <w:szCs w:val="22"/>
              </w:rPr>
              <w:t>；</w:t>
            </w:r>
          </w:p>
          <w:p w14:paraId="0AD813A3" w14:textId="795F84B0" w:rsidR="006F0D55" w:rsidRPr="00CC1779" w:rsidRDefault="006F0D55" w:rsidP="005F4677">
            <w:pPr>
              <w:numPr>
                <w:ilvl w:val="0"/>
                <w:numId w:val="1"/>
              </w:numPr>
              <w:spacing w:line="340" w:lineRule="exact"/>
              <w:jc w:val="left"/>
              <w:rPr>
                <w:rFonts w:ascii="Times New Roman Regular" w:eastAsia="仿宋" w:hAnsi="Times New Roman Regular" w:cs="Times New Roman Regular"/>
                <w:bCs/>
                <w:sz w:val="22"/>
                <w:szCs w:val="22"/>
              </w:rPr>
            </w:pPr>
            <w:r w:rsidRPr="00CC1779">
              <w:rPr>
                <w:rFonts w:ascii="Times New Roman Regular" w:eastAsia="仿宋" w:hAnsi="Times New Roman Regular" w:cs="Times New Roman Regular"/>
                <w:sz w:val="22"/>
              </w:rPr>
              <w:t>【发明专利】</w:t>
            </w:r>
            <w:r w:rsidRPr="00CC1779">
              <w:rPr>
                <w:rFonts w:ascii="Times New Roman Regular" w:eastAsia="仿宋" w:hAnsi="Times New Roman Regular" w:cs="Times New Roman Regular" w:hint="eastAsia"/>
                <w:bCs/>
                <w:sz w:val="22"/>
                <w:szCs w:val="22"/>
              </w:rPr>
              <w:t>一种利用自养型细菌处理含砷废水或砷污染土壤的方法，</w:t>
            </w:r>
            <w:r w:rsidRPr="00CC1779">
              <w:rPr>
                <w:rFonts w:ascii="Times New Roman Regular" w:eastAsia="仿宋" w:hAnsi="Times New Roman Regular" w:cs="Times New Roman Regular"/>
                <w:bCs/>
                <w:sz w:val="22"/>
                <w:szCs w:val="22"/>
              </w:rPr>
              <w:t>中国，</w:t>
            </w:r>
            <w:r w:rsidR="00CC1779" w:rsidRPr="00CC1779">
              <w:rPr>
                <w:rFonts w:ascii="Times New Roman Regular" w:eastAsia="仿宋" w:hAnsi="Times New Roman Regular" w:cs="Times New Roman Regular" w:hint="eastAsia"/>
                <w:bCs/>
                <w:sz w:val="22"/>
                <w:szCs w:val="22"/>
              </w:rPr>
              <w:t>CN</w:t>
            </w:r>
            <w:r w:rsidR="00CC1779" w:rsidRPr="00CC1779">
              <w:t xml:space="preserve"> </w:t>
            </w:r>
            <w:r w:rsidR="00CC1779" w:rsidRPr="00CC1779">
              <w:rPr>
                <w:rFonts w:ascii="Times New Roman Regular" w:eastAsia="仿宋" w:hAnsi="Times New Roman Regular" w:cs="Times New Roman Regular"/>
                <w:bCs/>
                <w:sz w:val="22"/>
                <w:szCs w:val="22"/>
              </w:rPr>
              <w:t>202010535984.9</w:t>
            </w:r>
            <w:r w:rsidR="00CC1779" w:rsidRPr="00CC1779">
              <w:rPr>
                <w:rFonts w:ascii="Times New Roman Regular" w:eastAsia="仿宋" w:hAnsi="Times New Roman Regular" w:cs="Times New Roman Regular" w:hint="eastAsia"/>
                <w:bCs/>
                <w:sz w:val="22"/>
                <w:szCs w:val="22"/>
              </w:rPr>
              <w:t>，</w:t>
            </w:r>
            <w:r w:rsidR="00CC1779" w:rsidRPr="00CC1779">
              <w:rPr>
                <w:rFonts w:ascii="Times New Roman Regular" w:eastAsia="仿宋" w:hAnsi="Times New Roman Regular" w:cs="Times New Roman Regular"/>
                <w:bCs/>
                <w:sz w:val="22"/>
                <w:szCs w:val="22"/>
              </w:rPr>
              <w:t>专利权人：</w:t>
            </w:r>
            <w:r w:rsidR="00CC1779" w:rsidRPr="00CC1779">
              <w:rPr>
                <w:rFonts w:ascii="Times New Roman Regular" w:eastAsia="仿宋" w:hAnsi="Times New Roman Regular" w:cs="Times New Roman Regular"/>
                <w:sz w:val="22"/>
              </w:rPr>
              <w:t>中南大学</w:t>
            </w:r>
            <w:r w:rsidR="00CC1779" w:rsidRPr="00CC1779">
              <w:rPr>
                <w:rFonts w:ascii="Times New Roman Regular" w:eastAsia="仿宋" w:hAnsi="Times New Roman Regular" w:cs="Times New Roman Regular"/>
                <w:bCs/>
                <w:sz w:val="22"/>
                <w:szCs w:val="22"/>
              </w:rPr>
              <w:t>，发明人：</w:t>
            </w:r>
            <w:r w:rsidR="00CC1779" w:rsidRPr="00CC1779">
              <w:rPr>
                <w:rFonts w:ascii="Times New Roman Regular" w:eastAsia="仿宋" w:hAnsi="Times New Roman Regular" w:cs="Times New Roman Regular" w:hint="eastAsia"/>
                <w:bCs/>
                <w:sz w:val="22"/>
                <w:szCs w:val="22"/>
              </w:rPr>
              <w:t>杨卫春，赵洁，杨志辉，张晓明，姜智，廖骐，石岩，李青竹，</w:t>
            </w:r>
            <w:r w:rsidR="00CC1779" w:rsidRPr="00CC1779">
              <w:rPr>
                <w:rFonts w:ascii="Times New Roman Regular" w:eastAsia="仿宋" w:hAnsi="Times New Roman Regular" w:cs="Times New Roman Regular"/>
                <w:bCs/>
                <w:sz w:val="22"/>
                <w:szCs w:val="22"/>
              </w:rPr>
              <w:t>授权日期：</w:t>
            </w:r>
            <w:r w:rsidR="00CC1779" w:rsidRPr="00CC1779">
              <w:rPr>
                <w:rFonts w:ascii="Times New Roman Regular" w:eastAsia="仿宋" w:hAnsi="Times New Roman Regular" w:cs="Times New Roman Regular" w:hint="eastAsia"/>
                <w:sz w:val="22"/>
                <w:szCs w:val="22"/>
              </w:rPr>
              <w:t>2021-12-03</w:t>
            </w:r>
            <w:r w:rsidR="00CC1779" w:rsidRPr="00CC1779">
              <w:rPr>
                <w:rFonts w:ascii="Times New Roman Regular" w:eastAsia="仿宋" w:hAnsi="Times New Roman Regular" w:cs="Times New Roman Regular" w:hint="eastAsia"/>
                <w:sz w:val="22"/>
                <w:szCs w:val="22"/>
              </w:rPr>
              <w:t>；</w:t>
            </w:r>
          </w:p>
          <w:p w14:paraId="62F14A6F" w14:textId="75DCEAF5" w:rsidR="00C3329B" w:rsidRPr="00461F36" w:rsidRDefault="00C3329B" w:rsidP="005F4677">
            <w:pPr>
              <w:numPr>
                <w:ilvl w:val="0"/>
                <w:numId w:val="1"/>
              </w:numPr>
              <w:spacing w:line="340" w:lineRule="exact"/>
              <w:jc w:val="left"/>
              <w:rPr>
                <w:rFonts w:ascii="Times New Roman Regular" w:eastAsia="仿宋" w:hAnsi="Times New Roman Regular" w:cs="Times New Roman Regular"/>
                <w:sz w:val="22"/>
                <w:szCs w:val="22"/>
              </w:rPr>
            </w:pPr>
            <w:r w:rsidRPr="00461F36">
              <w:rPr>
                <w:rFonts w:ascii="Times New Roman Regular" w:eastAsia="仿宋" w:hAnsi="Times New Roman Regular" w:cs="Times New Roman Regular"/>
                <w:sz w:val="22"/>
              </w:rPr>
              <w:t>【发明专利】</w:t>
            </w:r>
            <w:r w:rsidRPr="00461F36">
              <w:rPr>
                <w:rFonts w:ascii="Times New Roman Regular" w:eastAsia="仿宋" w:hAnsi="Times New Roman Regular" w:cs="Times New Roman Regular" w:hint="eastAsia"/>
                <w:sz w:val="22"/>
                <w:szCs w:val="22"/>
              </w:rPr>
              <w:t>一种</w:t>
            </w:r>
            <w:r w:rsidRPr="00461F36">
              <w:rPr>
                <w:rFonts w:ascii="Times New Roman Regular" w:eastAsia="仿宋" w:hAnsi="Times New Roman Regular" w:cs="Times New Roman Regular" w:hint="eastAsia"/>
                <w:sz w:val="22"/>
                <w:szCs w:val="22"/>
              </w:rPr>
              <w:t>PRB</w:t>
            </w:r>
            <w:r w:rsidRPr="00461F36">
              <w:rPr>
                <w:rFonts w:ascii="Times New Roman Regular" w:eastAsia="仿宋" w:hAnsi="Times New Roman Regular" w:cs="Times New Roman Regular" w:hint="eastAsia"/>
                <w:sz w:val="22"/>
                <w:szCs w:val="22"/>
              </w:rPr>
              <w:t>墙内地下水监测井的建井方法，中国，</w:t>
            </w:r>
            <w:r w:rsidRPr="00461F36">
              <w:rPr>
                <w:rFonts w:eastAsia="微软雅黑"/>
                <w:color w:val="333333"/>
                <w:szCs w:val="21"/>
                <w:shd w:val="clear" w:color="auto" w:fill="FFFFFF"/>
              </w:rPr>
              <w:t>CN201910604853.9,</w:t>
            </w:r>
            <w:r w:rsidRPr="00461F36">
              <w:rPr>
                <w:rFonts w:ascii="Times New Roman Regular" w:eastAsia="仿宋" w:hAnsi="Times New Roman Regular" w:cs="Times New Roman Regular"/>
                <w:sz w:val="22"/>
              </w:rPr>
              <w:t xml:space="preserve"> </w:t>
            </w:r>
            <w:r w:rsidRPr="00461F36">
              <w:rPr>
                <w:rFonts w:ascii="Times New Roman Regular" w:eastAsia="仿宋" w:hAnsi="Times New Roman Regular" w:cs="Times New Roman Regular"/>
                <w:sz w:val="22"/>
              </w:rPr>
              <w:t>专利权人：</w:t>
            </w:r>
            <w:r w:rsidRPr="00461F36">
              <w:rPr>
                <w:rFonts w:ascii="Times New Roman Regular" w:eastAsia="仿宋" w:hAnsi="Times New Roman Regular" w:cs="Times New Roman Regular" w:hint="eastAsia"/>
                <w:sz w:val="22"/>
                <w:szCs w:val="22"/>
              </w:rPr>
              <w:t>中国科学院南京土壤研究所，发明人：宋昕、金鹏、魏昌龙、李康、唐志文、杨成锋、扶恒、陈星，</w:t>
            </w:r>
            <w:r w:rsidRPr="00461F36">
              <w:rPr>
                <w:rFonts w:ascii="Times New Roman Regular" w:eastAsia="仿宋" w:hAnsi="Times New Roman Regular" w:cs="Times New Roman Regular"/>
                <w:sz w:val="22"/>
              </w:rPr>
              <w:t>授权日期</w:t>
            </w:r>
            <w:r w:rsidRPr="00461F36">
              <w:rPr>
                <w:rFonts w:eastAsia="仿宋"/>
                <w:sz w:val="22"/>
              </w:rPr>
              <w:t>：</w:t>
            </w:r>
            <w:r w:rsidRPr="00461F36">
              <w:rPr>
                <w:rFonts w:eastAsia="微软雅黑"/>
                <w:color w:val="333333"/>
                <w:szCs w:val="21"/>
                <w:shd w:val="clear" w:color="auto" w:fill="FFFFFF"/>
              </w:rPr>
              <w:t>2020-06-16;</w:t>
            </w:r>
          </w:p>
          <w:p w14:paraId="7E0CAAB8" w14:textId="77777777" w:rsidR="00C3329B" w:rsidRDefault="00C3329B" w:rsidP="00C3329B">
            <w:pPr>
              <w:numPr>
                <w:ilvl w:val="0"/>
                <w:numId w:val="1"/>
              </w:numPr>
              <w:spacing w:line="440" w:lineRule="exact"/>
              <w:jc w:val="left"/>
              <w:rPr>
                <w:rFonts w:ascii="Times New Roman Regular" w:eastAsia="仿宋" w:hAnsi="Times New Roman Regular" w:cs="Times New Roman Regular"/>
                <w:bCs/>
                <w:sz w:val="22"/>
                <w:szCs w:val="22"/>
              </w:rPr>
            </w:pPr>
            <w:r>
              <w:rPr>
                <w:rFonts w:ascii="Times New Roman Regular" w:eastAsia="仿宋" w:hAnsi="Times New Roman Regular" w:cs="Times New Roman Regular"/>
                <w:sz w:val="22"/>
              </w:rPr>
              <w:t>【发明专利】</w:t>
            </w:r>
            <w:r>
              <w:rPr>
                <w:rFonts w:ascii="Times New Roman Regular" w:eastAsia="仿宋" w:hAnsi="Times New Roman Regular" w:cs="Times New Roman Regular"/>
                <w:bCs/>
                <w:sz w:val="22"/>
                <w:szCs w:val="22"/>
              </w:rPr>
              <w:t>一种应用于土壤中地下水的实时监控预警系统，中国，</w:t>
            </w:r>
            <w:r>
              <w:rPr>
                <w:rFonts w:ascii="Times New Roman Regular" w:eastAsia="仿宋" w:hAnsi="Times New Roman Regular" w:cs="Times New Roman Regular"/>
                <w:bCs/>
                <w:sz w:val="22"/>
                <w:szCs w:val="22"/>
              </w:rPr>
              <w:lastRenderedPageBreak/>
              <w:t>CN201910772729.3</w:t>
            </w:r>
            <w:r>
              <w:rPr>
                <w:rFonts w:ascii="Times New Roman Regular" w:eastAsia="仿宋" w:hAnsi="Times New Roman Regular" w:cs="Times New Roman Regular"/>
                <w:bCs/>
                <w:sz w:val="22"/>
                <w:szCs w:val="22"/>
              </w:rPr>
              <w:t>，专利权人：北京建工环境修复股份有限公司，发明人：郭丽莉、王祺、熊静、李书鹏、王蓓丽、韦云霄、何玮淑、宋倩、樊强，授权日期：</w:t>
            </w:r>
            <w:r>
              <w:rPr>
                <w:rFonts w:ascii="Times New Roman Regular" w:eastAsia="仿宋" w:hAnsi="Times New Roman Regular" w:cs="Times New Roman Regular"/>
                <w:bCs/>
                <w:sz w:val="22"/>
                <w:szCs w:val="22"/>
              </w:rPr>
              <w:t>2022-02-08</w:t>
            </w:r>
            <w:r>
              <w:rPr>
                <w:rFonts w:ascii="Times New Roman Regular" w:eastAsia="仿宋" w:hAnsi="Times New Roman Regular" w:cs="Times New Roman Regular"/>
                <w:bCs/>
                <w:sz w:val="22"/>
                <w:szCs w:val="22"/>
              </w:rPr>
              <w:t>；</w:t>
            </w:r>
          </w:p>
          <w:p w14:paraId="57B55F88" w14:textId="77777777" w:rsidR="00304D7E" w:rsidRDefault="00D30FEB" w:rsidP="005F4677">
            <w:pPr>
              <w:spacing w:line="340" w:lineRule="exact"/>
              <w:jc w:val="left"/>
              <w:rPr>
                <w:rFonts w:ascii="Times New Roman Regular" w:eastAsia="仿宋_GB2312" w:hAnsi="Times New Roman Regular" w:cs="Times New Roman Regular"/>
                <w:b/>
                <w:sz w:val="24"/>
                <w:szCs w:val="24"/>
              </w:rPr>
            </w:pPr>
            <w:r>
              <w:rPr>
                <w:rFonts w:ascii="Times New Roman Regular" w:eastAsia="仿宋" w:hAnsi="Times New Roman Regular" w:cs="Times New Roman Regular"/>
                <w:bCs/>
                <w:sz w:val="22"/>
                <w:szCs w:val="22"/>
              </w:rPr>
              <w:t xml:space="preserve">10. </w:t>
            </w:r>
            <w:r>
              <w:rPr>
                <w:rFonts w:ascii="Times New Roman Regular" w:eastAsia="仿宋" w:hAnsi="Times New Roman Regular" w:cs="Times New Roman Regular"/>
                <w:sz w:val="22"/>
              </w:rPr>
              <w:t>【发明专利】一种用于处理铬污染土壤的稳定化药剂及其应用，中国，</w:t>
            </w:r>
            <w:r>
              <w:rPr>
                <w:rFonts w:ascii="Times New Roman Regular" w:eastAsia="仿宋" w:hAnsi="Times New Roman Regular" w:cs="Times New Roman Regular"/>
                <w:sz w:val="22"/>
              </w:rPr>
              <w:t xml:space="preserve"> CN201610208560.5</w:t>
            </w:r>
            <w:r>
              <w:rPr>
                <w:rFonts w:ascii="Times New Roman Regular" w:eastAsia="仿宋" w:hAnsi="Times New Roman Regular" w:cs="Times New Roman Regular"/>
                <w:sz w:val="22"/>
              </w:rPr>
              <w:t>，专利权人：北京高能时代环境技术股份有限公司，发明人：李淑彩</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吕正勇</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魏丽</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冯国杰</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苗竹</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朱湖地</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范吉强</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甄胜利</w:t>
            </w:r>
            <w:r>
              <w:rPr>
                <w:rFonts w:ascii="Times New Roman Regular" w:eastAsia="仿宋" w:hAnsi="Times New Roman Regular" w:cs="Times New Roman Regular"/>
                <w:bCs/>
                <w:sz w:val="22"/>
                <w:szCs w:val="22"/>
              </w:rPr>
              <w:t>、</w:t>
            </w:r>
            <w:r>
              <w:rPr>
                <w:rFonts w:ascii="Times New Roman Regular" w:eastAsia="仿宋" w:hAnsi="Times New Roman Regular" w:cs="Times New Roman Regular"/>
                <w:sz w:val="22"/>
              </w:rPr>
              <w:t>刘中良</w:t>
            </w:r>
            <w:r>
              <w:rPr>
                <w:rFonts w:ascii="Times New Roman Regular" w:eastAsia="仿宋" w:hAnsi="Times New Roman Regular" w:cs="Times New Roman Regular" w:hint="eastAsia"/>
                <w:sz w:val="22"/>
              </w:rPr>
              <w:t>，</w:t>
            </w:r>
            <w:r>
              <w:rPr>
                <w:rFonts w:ascii="Times New Roman Regular" w:eastAsia="仿宋" w:hAnsi="Times New Roman Regular" w:cs="Times New Roman Regular"/>
                <w:sz w:val="22"/>
              </w:rPr>
              <w:t>授权日期：</w:t>
            </w:r>
            <w:r>
              <w:rPr>
                <w:rFonts w:ascii="Times New Roman Regular" w:eastAsia="仿宋" w:hAnsi="Times New Roman Regular" w:cs="Times New Roman Regular"/>
                <w:sz w:val="22"/>
              </w:rPr>
              <w:t xml:space="preserve"> 2019-04-09.</w:t>
            </w:r>
          </w:p>
        </w:tc>
      </w:tr>
      <w:tr w:rsidR="00304D7E" w14:paraId="7795F6FF" w14:textId="77777777" w:rsidTr="005F4677">
        <w:trPr>
          <w:trHeight w:val="4667"/>
        </w:trPr>
        <w:tc>
          <w:tcPr>
            <w:tcW w:w="2127" w:type="dxa"/>
            <w:tcBorders>
              <w:right w:val="single" w:sz="4" w:space="0" w:color="auto"/>
            </w:tcBorders>
            <w:vAlign w:val="center"/>
          </w:tcPr>
          <w:p w14:paraId="2C0EC822" w14:textId="77777777" w:rsidR="00304D7E" w:rsidRDefault="00D30FEB" w:rsidP="005F4677">
            <w:pPr>
              <w:spacing w:line="340" w:lineRule="exact"/>
              <w:jc w:val="center"/>
              <w:rPr>
                <w:rFonts w:ascii="Times New Roman Regular" w:eastAsia="仿宋_GB2312" w:hAnsi="Times New Roman Regular" w:cs="Times New Roman Regular"/>
                <w:bCs/>
                <w:sz w:val="28"/>
                <w:szCs w:val="24"/>
              </w:rPr>
            </w:pPr>
            <w:r>
              <w:rPr>
                <w:rFonts w:ascii="Times New Roman Regular" w:eastAsia="仿宋_GB2312" w:hAnsi="Times New Roman Regular" w:cs="Times New Roman Regular"/>
                <w:bCs/>
                <w:sz w:val="28"/>
                <w:szCs w:val="24"/>
              </w:rPr>
              <w:lastRenderedPageBreak/>
              <w:t>主要完成人</w:t>
            </w:r>
          </w:p>
        </w:tc>
        <w:tc>
          <w:tcPr>
            <w:tcW w:w="6379" w:type="dxa"/>
            <w:tcBorders>
              <w:left w:val="single" w:sz="4" w:space="0" w:color="auto"/>
            </w:tcBorders>
            <w:vAlign w:val="center"/>
          </w:tcPr>
          <w:p w14:paraId="069B9C05"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赵和平，排名</w:t>
            </w:r>
            <w:r>
              <w:rPr>
                <w:rFonts w:ascii="Times New Roman Regular" w:eastAsia="仿宋" w:hAnsi="Times New Roman Regular" w:cs="Times New Roman Regular"/>
                <w:bCs/>
                <w:sz w:val="22"/>
                <w:szCs w:val="22"/>
              </w:rPr>
              <w:t>1</w:t>
            </w:r>
            <w:r>
              <w:rPr>
                <w:rFonts w:ascii="Times New Roman Regular" w:eastAsia="仿宋" w:hAnsi="Times New Roman Regular" w:cs="Times New Roman Regular"/>
                <w:bCs/>
                <w:sz w:val="22"/>
                <w:szCs w:val="22"/>
              </w:rPr>
              <w:t>，教授，浙江大学；</w:t>
            </w:r>
          </w:p>
          <w:p w14:paraId="0BB43414"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王兴润，排名</w:t>
            </w:r>
            <w:r>
              <w:rPr>
                <w:rFonts w:ascii="Times New Roman Regular" w:eastAsia="仿宋" w:hAnsi="Times New Roman Regular" w:cs="Times New Roman Regular"/>
                <w:bCs/>
                <w:sz w:val="22"/>
                <w:szCs w:val="22"/>
              </w:rPr>
              <w:t>2</w:t>
            </w:r>
            <w:r>
              <w:rPr>
                <w:rFonts w:ascii="Times New Roman Regular" w:eastAsia="仿宋" w:hAnsi="Times New Roman Regular" w:cs="Times New Roman Regular"/>
                <w:bCs/>
                <w:sz w:val="22"/>
                <w:szCs w:val="22"/>
              </w:rPr>
              <w:t>，研究员，中国环境科学研究院；</w:t>
            </w:r>
          </w:p>
          <w:p w14:paraId="201B2340"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宋昕，排名</w:t>
            </w:r>
            <w:r>
              <w:rPr>
                <w:rFonts w:ascii="Times New Roman Regular" w:eastAsia="仿宋" w:hAnsi="Times New Roman Regular" w:cs="Times New Roman Regular"/>
                <w:bCs/>
                <w:sz w:val="22"/>
                <w:szCs w:val="22"/>
              </w:rPr>
              <w:t>3</w:t>
            </w:r>
            <w:r>
              <w:rPr>
                <w:rFonts w:ascii="Times New Roman Regular" w:eastAsia="仿宋" w:hAnsi="Times New Roman Regular" w:cs="Times New Roman Regular"/>
                <w:bCs/>
                <w:sz w:val="22"/>
                <w:szCs w:val="22"/>
              </w:rPr>
              <w:t>，研究员，中国科学院南京土壤研究所；</w:t>
            </w:r>
          </w:p>
          <w:p w14:paraId="4FB01325"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杨卫春，排名</w:t>
            </w:r>
            <w:r>
              <w:rPr>
                <w:rFonts w:ascii="Times New Roman Regular" w:eastAsia="仿宋" w:hAnsi="Times New Roman Regular" w:cs="Times New Roman Regular"/>
                <w:bCs/>
                <w:sz w:val="22"/>
                <w:szCs w:val="22"/>
              </w:rPr>
              <w:t>4</w:t>
            </w:r>
            <w:r>
              <w:rPr>
                <w:rFonts w:ascii="Times New Roman Regular" w:eastAsia="仿宋" w:hAnsi="Times New Roman Regular" w:cs="Times New Roman Regular"/>
                <w:bCs/>
                <w:sz w:val="22"/>
                <w:szCs w:val="22"/>
              </w:rPr>
              <w:t>，教授，中南大学；</w:t>
            </w:r>
          </w:p>
          <w:p w14:paraId="5ACCE170"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魏丽，排名</w:t>
            </w:r>
            <w:r>
              <w:rPr>
                <w:rFonts w:ascii="Times New Roman Regular" w:eastAsia="仿宋" w:hAnsi="Times New Roman Regular" w:cs="Times New Roman Regular"/>
                <w:bCs/>
                <w:sz w:val="22"/>
                <w:szCs w:val="22"/>
              </w:rPr>
              <w:t>5</w:t>
            </w:r>
            <w:r>
              <w:rPr>
                <w:rFonts w:ascii="Times New Roman Regular" w:eastAsia="仿宋" w:hAnsi="Times New Roman Regular" w:cs="Times New Roman Regular"/>
                <w:bCs/>
                <w:sz w:val="22"/>
                <w:szCs w:val="22"/>
              </w:rPr>
              <w:t>，总经理，北京高能时代环境技术股份有限公司；</w:t>
            </w:r>
          </w:p>
          <w:p w14:paraId="1D236F43"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施积炎，排名</w:t>
            </w:r>
            <w:r>
              <w:rPr>
                <w:rFonts w:ascii="Times New Roman Regular" w:eastAsia="仿宋" w:hAnsi="Times New Roman Regular" w:cs="Times New Roman Regular"/>
                <w:bCs/>
                <w:sz w:val="22"/>
                <w:szCs w:val="22"/>
              </w:rPr>
              <w:t>6</w:t>
            </w:r>
            <w:r>
              <w:rPr>
                <w:rFonts w:ascii="Times New Roman Regular" w:eastAsia="仿宋" w:hAnsi="Times New Roman Regular" w:cs="Times New Roman Regular"/>
                <w:bCs/>
                <w:sz w:val="22"/>
                <w:szCs w:val="22"/>
              </w:rPr>
              <w:t>，教授，浙江大学；</w:t>
            </w:r>
          </w:p>
          <w:p w14:paraId="22E12A29"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田永强，排名</w:t>
            </w:r>
            <w:r>
              <w:rPr>
                <w:rFonts w:ascii="Times New Roman Regular" w:eastAsia="仿宋" w:hAnsi="Times New Roman Regular" w:cs="Times New Roman Regular"/>
                <w:bCs/>
                <w:sz w:val="22"/>
                <w:szCs w:val="22"/>
              </w:rPr>
              <w:t>7</w:t>
            </w:r>
            <w:r>
              <w:rPr>
                <w:rFonts w:ascii="Times New Roman Regular" w:eastAsia="仿宋" w:hAnsi="Times New Roman Regular" w:cs="Times New Roman Regular"/>
                <w:bCs/>
                <w:sz w:val="22"/>
                <w:szCs w:val="22"/>
              </w:rPr>
              <w:t>，教授，四川大学；</w:t>
            </w:r>
          </w:p>
          <w:p w14:paraId="465A78D7"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陈丁江，排名</w:t>
            </w:r>
            <w:r>
              <w:rPr>
                <w:rFonts w:ascii="Times New Roman Regular" w:eastAsia="仿宋" w:hAnsi="Times New Roman Regular" w:cs="Times New Roman Regular"/>
                <w:bCs/>
                <w:sz w:val="22"/>
                <w:szCs w:val="22"/>
              </w:rPr>
              <w:t>8</w:t>
            </w:r>
            <w:r>
              <w:rPr>
                <w:rFonts w:ascii="Times New Roman Regular" w:eastAsia="仿宋" w:hAnsi="Times New Roman Regular" w:cs="Times New Roman Regular"/>
                <w:bCs/>
                <w:sz w:val="22"/>
                <w:szCs w:val="22"/>
              </w:rPr>
              <w:t>，教授，浙江大学；</w:t>
            </w:r>
          </w:p>
          <w:p w14:paraId="4FCF6BCB"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王宇峰，排名</w:t>
            </w:r>
            <w:r>
              <w:rPr>
                <w:rFonts w:ascii="Times New Roman Regular" w:eastAsia="仿宋" w:hAnsi="Times New Roman Regular" w:cs="Times New Roman Regular"/>
                <w:bCs/>
                <w:sz w:val="22"/>
                <w:szCs w:val="22"/>
              </w:rPr>
              <w:t>9</w:t>
            </w:r>
            <w:r>
              <w:rPr>
                <w:rFonts w:ascii="Times New Roman Regular" w:eastAsia="仿宋" w:hAnsi="Times New Roman Regular" w:cs="Times New Roman Regular"/>
                <w:bCs/>
                <w:sz w:val="22"/>
                <w:szCs w:val="22"/>
              </w:rPr>
              <w:t>，总经理，浙江卓锦环保科技股份有限公司；</w:t>
            </w:r>
          </w:p>
          <w:p w14:paraId="0B4D4FB8"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赖春宇，排名</w:t>
            </w:r>
            <w:r>
              <w:rPr>
                <w:rFonts w:ascii="Times New Roman Regular" w:eastAsia="仿宋" w:hAnsi="Times New Roman Regular" w:cs="Times New Roman Regular"/>
                <w:bCs/>
                <w:sz w:val="22"/>
                <w:szCs w:val="22"/>
              </w:rPr>
              <w:t>10</w:t>
            </w:r>
            <w:r>
              <w:rPr>
                <w:rFonts w:ascii="Times New Roman Regular" w:eastAsia="仿宋" w:hAnsi="Times New Roman Regular" w:cs="Times New Roman Regular"/>
                <w:bCs/>
                <w:sz w:val="22"/>
                <w:szCs w:val="22"/>
              </w:rPr>
              <w:t>，研究员，浙江大学；</w:t>
            </w:r>
          </w:p>
          <w:p w14:paraId="3662D68C"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唐先进，排名</w:t>
            </w:r>
            <w:r>
              <w:rPr>
                <w:rFonts w:ascii="Times New Roman Regular" w:eastAsia="仿宋" w:hAnsi="Times New Roman Regular" w:cs="Times New Roman Regular"/>
                <w:bCs/>
                <w:sz w:val="22"/>
                <w:szCs w:val="22"/>
              </w:rPr>
              <w:t>11</w:t>
            </w:r>
            <w:r>
              <w:rPr>
                <w:rFonts w:ascii="Times New Roman Regular" w:eastAsia="仿宋" w:hAnsi="Times New Roman Regular" w:cs="Times New Roman Regular"/>
                <w:bCs/>
                <w:sz w:val="22"/>
                <w:szCs w:val="22"/>
              </w:rPr>
              <w:t>，教授，浙江大学；</w:t>
            </w:r>
          </w:p>
          <w:p w14:paraId="52819A50" w14:textId="77777777" w:rsidR="00304D7E" w:rsidRDefault="00D30FEB" w:rsidP="005F4677">
            <w:pPr>
              <w:spacing w:line="340" w:lineRule="exact"/>
              <w:rPr>
                <w:rFonts w:ascii="Times New Roman Regular" w:eastAsia="仿宋" w:hAnsi="Times New Roman Regular" w:cs="Times New Roman Regular"/>
                <w:bCs/>
                <w:sz w:val="22"/>
                <w:szCs w:val="22"/>
              </w:rPr>
            </w:pPr>
            <w:r>
              <w:rPr>
                <w:rFonts w:ascii="Times New Roman Regular" w:eastAsia="仿宋" w:hAnsi="Times New Roman Regular" w:cs="Times New Roman Regular"/>
                <w:bCs/>
                <w:sz w:val="22"/>
                <w:szCs w:val="22"/>
              </w:rPr>
              <w:t>贾飞，排名</w:t>
            </w:r>
            <w:r>
              <w:rPr>
                <w:rFonts w:ascii="Times New Roman Regular" w:eastAsia="仿宋" w:hAnsi="Times New Roman Regular" w:cs="Times New Roman Regular"/>
                <w:bCs/>
                <w:sz w:val="22"/>
                <w:szCs w:val="22"/>
              </w:rPr>
              <w:t>12</w:t>
            </w:r>
            <w:r>
              <w:rPr>
                <w:rFonts w:ascii="Times New Roman Regular" w:eastAsia="仿宋" w:hAnsi="Times New Roman Regular" w:cs="Times New Roman Regular"/>
                <w:bCs/>
                <w:sz w:val="22"/>
                <w:szCs w:val="22"/>
              </w:rPr>
              <w:t>，总工程师，核工业井巷建设集团有限公司；</w:t>
            </w:r>
          </w:p>
          <w:p w14:paraId="4620251F" w14:textId="77777777" w:rsidR="00304D7E" w:rsidRDefault="00D30FEB" w:rsidP="005F4677">
            <w:pPr>
              <w:spacing w:line="340" w:lineRule="exact"/>
              <w:rPr>
                <w:rFonts w:ascii="Times New Roman Regular" w:eastAsia="仿宋_GB2312" w:hAnsi="Times New Roman Regular" w:cs="Times New Roman Regular"/>
                <w:bCs/>
                <w:sz w:val="24"/>
                <w:szCs w:val="24"/>
              </w:rPr>
            </w:pPr>
            <w:r>
              <w:rPr>
                <w:rFonts w:ascii="Times New Roman Regular" w:eastAsia="仿宋" w:hAnsi="Times New Roman Regular" w:cs="Times New Roman Regular"/>
                <w:bCs/>
                <w:sz w:val="22"/>
                <w:szCs w:val="22"/>
              </w:rPr>
              <w:t>郭丽莉，排名</w:t>
            </w:r>
            <w:r>
              <w:rPr>
                <w:rFonts w:ascii="Times New Roman Regular" w:eastAsia="仿宋" w:hAnsi="Times New Roman Regular" w:cs="Times New Roman Regular"/>
                <w:bCs/>
                <w:sz w:val="22"/>
                <w:szCs w:val="22"/>
              </w:rPr>
              <w:t>13</w:t>
            </w:r>
            <w:r>
              <w:rPr>
                <w:rFonts w:ascii="Times New Roman Regular" w:eastAsia="仿宋" w:hAnsi="Times New Roman Regular" w:cs="Times New Roman Regular"/>
                <w:bCs/>
                <w:sz w:val="22"/>
                <w:szCs w:val="22"/>
              </w:rPr>
              <w:t>，总经理助理，</w:t>
            </w:r>
            <w:bookmarkStart w:id="3" w:name="OLE_LINK8"/>
            <w:r>
              <w:rPr>
                <w:rFonts w:ascii="Times New Roman Regular" w:eastAsia="仿宋" w:hAnsi="Times New Roman Regular" w:cs="Times New Roman Regular"/>
                <w:bCs/>
                <w:sz w:val="22"/>
                <w:szCs w:val="22"/>
              </w:rPr>
              <w:t>北京建工环境修复股份有限公司</w:t>
            </w:r>
            <w:bookmarkEnd w:id="3"/>
          </w:p>
        </w:tc>
      </w:tr>
      <w:tr w:rsidR="00304D7E" w14:paraId="023094CE" w14:textId="77777777" w:rsidTr="005F4677">
        <w:trPr>
          <w:trHeight w:val="1545"/>
        </w:trPr>
        <w:tc>
          <w:tcPr>
            <w:tcW w:w="2127" w:type="dxa"/>
            <w:tcBorders>
              <w:right w:val="single" w:sz="4" w:space="0" w:color="auto"/>
            </w:tcBorders>
            <w:vAlign w:val="center"/>
          </w:tcPr>
          <w:p w14:paraId="43B38A18" w14:textId="77777777" w:rsidR="00304D7E" w:rsidRDefault="00D30FEB" w:rsidP="005F4677">
            <w:pPr>
              <w:spacing w:line="340" w:lineRule="exact"/>
              <w:jc w:val="center"/>
              <w:rPr>
                <w:rFonts w:ascii="Times New Roman Regular" w:eastAsia="仿宋" w:hAnsi="Times New Roman Regular" w:cs="Times New Roman Regular"/>
                <w:bCs/>
                <w:sz w:val="24"/>
                <w:szCs w:val="24"/>
              </w:rPr>
            </w:pPr>
            <w:r>
              <w:rPr>
                <w:rFonts w:ascii="Times New Roman Regular" w:eastAsia="仿宋" w:hAnsi="Times New Roman Regular" w:cs="Times New Roman Regular"/>
                <w:bCs/>
                <w:sz w:val="28"/>
                <w:szCs w:val="24"/>
              </w:rPr>
              <w:t>主要完成单位</w:t>
            </w:r>
          </w:p>
        </w:tc>
        <w:tc>
          <w:tcPr>
            <w:tcW w:w="6379" w:type="dxa"/>
            <w:tcBorders>
              <w:left w:val="single" w:sz="4" w:space="0" w:color="auto"/>
            </w:tcBorders>
            <w:vAlign w:val="center"/>
          </w:tcPr>
          <w:p w14:paraId="2BC1BA7C" w14:textId="77777777" w:rsidR="00304D7E" w:rsidRDefault="00D30FEB" w:rsidP="005F4677">
            <w:pPr>
              <w:spacing w:line="340" w:lineRule="exact"/>
              <w:jc w:val="left"/>
              <w:rPr>
                <w:rFonts w:ascii="Times New Roman Regular" w:eastAsia="仿宋" w:hAnsi="Times New Roman Regular" w:cs="Times New Roman Regular"/>
                <w:bCs/>
                <w:sz w:val="24"/>
                <w:szCs w:val="24"/>
              </w:rPr>
            </w:pPr>
            <w:r>
              <w:rPr>
                <w:rFonts w:ascii="Times New Roman Regular" w:eastAsia="仿宋" w:hAnsi="Times New Roman Regular" w:cs="Times New Roman Regular"/>
                <w:bCs/>
                <w:sz w:val="22"/>
                <w:szCs w:val="22"/>
              </w:rPr>
              <w:t>浙江大学、中国环境科学研究院、中国科学院南京土壤研究所、中南大学、北京高能时代环境技术股份有限公司、四川大学、浙江卓锦环保科技股份有限公司、核工业井巷建设集团有限公司、北京建工环境修复股份有限公司</w:t>
            </w:r>
          </w:p>
        </w:tc>
      </w:tr>
      <w:tr w:rsidR="00304D7E" w14:paraId="06B8BE39" w14:textId="77777777">
        <w:trPr>
          <w:trHeight w:val="506"/>
        </w:trPr>
        <w:tc>
          <w:tcPr>
            <w:tcW w:w="2127" w:type="dxa"/>
            <w:vAlign w:val="center"/>
          </w:tcPr>
          <w:p w14:paraId="3E036A44" w14:textId="77777777" w:rsidR="00304D7E" w:rsidRDefault="00D30FEB">
            <w:pPr>
              <w:spacing w:line="360" w:lineRule="exact"/>
              <w:jc w:val="center"/>
              <w:rPr>
                <w:rStyle w:val="title1"/>
                <w:rFonts w:ascii="Times New Roman Regular" w:eastAsia="仿宋_GB2312" w:hAnsi="Times New Roman Regular" w:cs="Times New Roman Regular"/>
                <w:b w:val="0"/>
                <w:color w:val="auto"/>
                <w:sz w:val="28"/>
                <w:szCs w:val="28"/>
              </w:rPr>
            </w:pPr>
            <w:r>
              <w:rPr>
                <w:rStyle w:val="title1"/>
                <w:rFonts w:ascii="Times New Roman Regular" w:eastAsia="仿宋_GB2312" w:hAnsi="Times New Roman Regular" w:cs="Times New Roman Regular"/>
                <w:b w:val="0"/>
                <w:color w:val="auto"/>
                <w:sz w:val="28"/>
                <w:szCs w:val="28"/>
              </w:rPr>
              <w:t>提名单位</w:t>
            </w:r>
          </w:p>
        </w:tc>
        <w:tc>
          <w:tcPr>
            <w:tcW w:w="6379" w:type="dxa"/>
            <w:vAlign w:val="center"/>
          </w:tcPr>
          <w:p w14:paraId="120E06DA" w14:textId="77777777" w:rsidR="00304D7E" w:rsidRDefault="00D30FEB" w:rsidP="005F4677">
            <w:pPr>
              <w:spacing w:line="340" w:lineRule="exact"/>
              <w:contextualSpacing/>
              <w:jc w:val="center"/>
              <w:rPr>
                <w:rStyle w:val="title1"/>
                <w:rFonts w:ascii="Times New Roman Regular" w:hAnsi="Times New Roman Regular" w:cs="Times New Roman Regular"/>
                <w:b w:val="0"/>
                <w:color w:val="auto"/>
              </w:rPr>
            </w:pPr>
            <w:r>
              <w:rPr>
                <w:rStyle w:val="title1"/>
                <w:rFonts w:ascii="Times New Roman Regular" w:eastAsia="仿宋" w:hAnsi="Times New Roman Regular" w:cs="Times New Roman Regular"/>
                <w:b w:val="0"/>
                <w:color w:val="auto"/>
              </w:rPr>
              <w:t>浙江大学</w:t>
            </w:r>
          </w:p>
        </w:tc>
      </w:tr>
      <w:tr w:rsidR="00304D7E" w14:paraId="5FE0F78A" w14:textId="77777777" w:rsidTr="005F4677">
        <w:trPr>
          <w:trHeight w:val="5004"/>
        </w:trPr>
        <w:tc>
          <w:tcPr>
            <w:tcW w:w="2127" w:type="dxa"/>
            <w:vAlign w:val="center"/>
          </w:tcPr>
          <w:p w14:paraId="1E593D80" w14:textId="77777777" w:rsidR="00304D7E" w:rsidRDefault="00D30FEB">
            <w:pPr>
              <w:jc w:val="center"/>
              <w:rPr>
                <w:rStyle w:val="title1"/>
                <w:rFonts w:ascii="Times New Roman Regular" w:eastAsia="仿宋_GB2312" w:hAnsi="Times New Roman Regular" w:cs="Times New Roman Regular"/>
                <w:b w:val="0"/>
                <w:color w:val="auto"/>
                <w:sz w:val="28"/>
                <w:szCs w:val="28"/>
              </w:rPr>
            </w:pPr>
            <w:r>
              <w:rPr>
                <w:rStyle w:val="title1"/>
                <w:rFonts w:ascii="Times New Roman Regular" w:eastAsia="仿宋_GB2312" w:hAnsi="Times New Roman Regular" w:cs="Times New Roman Regular"/>
                <w:b w:val="0"/>
                <w:color w:val="auto"/>
                <w:sz w:val="28"/>
                <w:szCs w:val="28"/>
              </w:rPr>
              <w:t>提名意见</w:t>
            </w:r>
          </w:p>
        </w:tc>
        <w:tc>
          <w:tcPr>
            <w:tcW w:w="6379" w:type="dxa"/>
            <w:vAlign w:val="center"/>
          </w:tcPr>
          <w:p w14:paraId="1E0CFBE1" w14:textId="3E608C76" w:rsidR="00304D7E" w:rsidRDefault="00D30FEB" w:rsidP="005F4677">
            <w:pPr>
              <w:spacing w:line="340" w:lineRule="exact"/>
              <w:ind w:firstLineChars="200" w:firstLine="440"/>
              <w:rPr>
                <w:rFonts w:ascii="Times New Roman Regular" w:eastAsia="仿宋" w:hAnsi="Times New Roman Regular" w:cs="Times New Roman Regular"/>
                <w:sz w:val="22"/>
                <w:szCs w:val="22"/>
              </w:rPr>
            </w:pPr>
            <w:r>
              <w:rPr>
                <w:rFonts w:ascii="Times New Roman Regular" w:eastAsia="仿宋" w:hAnsi="Times New Roman Regular" w:cs="Times New Roman Regular"/>
                <w:sz w:val="22"/>
                <w:szCs w:val="22"/>
              </w:rPr>
              <w:t>本项目</w:t>
            </w:r>
            <w:bookmarkStart w:id="4" w:name="OLE_LINK1"/>
            <w:r>
              <w:rPr>
                <w:rFonts w:ascii="Times New Roman Regular" w:eastAsia="仿宋" w:hAnsi="Times New Roman Regular" w:cs="Times New Roman Regular"/>
                <w:sz w:val="22"/>
                <w:szCs w:val="22"/>
              </w:rPr>
              <w:t>针对场地铬</w:t>
            </w:r>
            <w:r w:rsidR="00874271">
              <w:rPr>
                <w:rFonts w:ascii="Times New Roman Regular" w:eastAsia="仿宋" w:hAnsi="Times New Roman Regular" w:cs="Times New Roman Regular" w:hint="eastAsia"/>
                <w:sz w:val="22"/>
                <w:szCs w:val="22"/>
              </w:rPr>
              <w:t>、砷</w:t>
            </w:r>
            <w:r>
              <w:rPr>
                <w:rFonts w:ascii="Times New Roman Regular" w:eastAsia="仿宋" w:hAnsi="Times New Roman Regular" w:cs="Times New Roman Regular"/>
                <w:sz w:val="22"/>
                <w:szCs w:val="22"/>
              </w:rPr>
              <w:t>等重金属污染问题，研制了</w:t>
            </w:r>
            <w:r>
              <w:rPr>
                <w:rFonts w:ascii="Times New Roman Regular" w:eastAsia="仿宋" w:hAnsi="Times New Roman Regular" w:cs="Times New Roman Regular"/>
                <w:color w:val="000000" w:themeColor="text1"/>
                <w:sz w:val="22"/>
                <w:szCs w:val="22"/>
              </w:rPr>
              <w:t>高效铬还原菌剂、</w:t>
            </w:r>
            <w:r w:rsidR="00AE30D5">
              <w:rPr>
                <w:rFonts w:ascii="Times New Roman Regular" w:eastAsia="仿宋" w:hAnsi="Times New Roman Regular" w:cs="Times New Roman Regular"/>
                <w:sz w:val="22"/>
              </w:rPr>
              <w:t>铁基复合材料耦合六价铬还原微生物铬污染修复试剂</w:t>
            </w:r>
            <w:r>
              <w:rPr>
                <w:rFonts w:ascii="Times New Roman Regular" w:eastAsia="仿宋" w:hAnsi="Times New Roman Regular" w:cs="Times New Roman Regular"/>
                <w:color w:val="000000" w:themeColor="text1"/>
                <w:sz w:val="22"/>
                <w:szCs w:val="22"/>
              </w:rPr>
              <w:t>等系</w:t>
            </w:r>
            <w:r>
              <w:rPr>
                <w:rFonts w:ascii="Times New Roman Regular" w:eastAsia="仿宋" w:hAnsi="Times New Roman Regular" w:cs="Times New Roman Regular"/>
                <w:sz w:val="22"/>
                <w:szCs w:val="22"/>
              </w:rPr>
              <w:t>列绿色、低碳、高效</w:t>
            </w:r>
            <w:r w:rsidR="006F0D55">
              <w:rPr>
                <w:rFonts w:ascii="Times New Roman Regular" w:eastAsia="仿宋" w:hAnsi="Times New Roman Regular" w:cs="Times New Roman Regular" w:hint="eastAsia"/>
                <w:sz w:val="22"/>
                <w:szCs w:val="22"/>
              </w:rPr>
              <w:t>重金属</w:t>
            </w:r>
            <w:r>
              <w:rPr>
                <w:rFonts w:ascii="Times New Roman Regular" w:eastAsia="仿宋" w:hAnsi="Times New Roman Regular" w:cs="Times New Roman Regular"/>
                <w:sz w:val="22"/>
                <w:szCs w:val="22"/>
              </w:rPr>
              <w:t>管控修复材料，研发了</w:t>
            </w:r>
            <w:r>
              <w:rPr>
                <w:rFonts w:ascii="Times New Roman Regular" w:eastAsia="仿宋" w:hAnsi="Times New Roman Regular" w:cs="Times New Roman Regular"/>
                <w:sz w:val="22"/>
              </w:rPr>
              <w:t>基于</w:t>
            </w:r>
            <w:r w:rsidR="00461F36" w:rsidRPr="00CC1779">
              <w:rPr>
                <w:rFonts w:ascii="Times New Roman Regular" w:eastAsia="仿宋" w:hAnsi="Times New Roman Regular" w:cs="Times New Roman Regular" w:hint="eastAsia"/>
                <w:bCs/>
                <w:sz w:val="22"/>
                <w:szCs w:val="22"/>
              </w:rPr>
              <w:t>自养型细菌处理含砷废水或砷污染土壤</w:t>
            </w:r>
            <w:r w:rsidR="00461F36">
              <w:rPr>
                <w:rFonts w:ascii="Times New Roman Regular" w:eastAsia="仿宋" w:hAnsi="Times New Roman Regular" w:cs="Times New Roman Regular" w:hint="eastAsia"/>
                <w:bCs/>
                <w:sz w:val="22"/>
                <w:szCs w:val="22"/>
              </w:rPr>
              <w:t>修复技术</w:t>
            </w:r>
            <w:r>
              <w:rPr>
                <w:rFonts w:ascii="Times New Roman Regular" w:eastAsia="仿宋" w:hAnsi="Times New Roman Regular" w:cs="Times New Roman Regular"/>
                <w:sz w:val="22"/>
                <w:szCs w:val="22"/>
              </w:rPr>
              <w:t>、动态地下水循环原位修复技术等系列场景适配性</w:t>
            </w:r>
            <w:r w:rsidR="006F0D55">
              <w:rPr>
                <w:rFonts w:ascii="Times New Roman Regular" w:eastAsia="仿宋" w:hAnsi="Times New Roman Regular" w:cs="Times New Roman Regular" w:hint="eastAsia"/>
                <w:sz w:val="22"/>
                <w:szCs w:val="22"/>
              </w:rPr>
              <w:t>重金属</w:t>
            </w:r>
            <w:r>
              <w:rPr>
                <w:rFonts w:ascii="Times New Roman Regular" w:eastAsia="仿宋" w:hAnsi="Times New Roman Regular" w:cs="Times New Roman Regular"/>
                <w:sz w:val="22"/>
                <w:szCs w:val="22"/>
              </w:rPr>
              <w:t>管控修复技术，开发了</w:t>
            </w:r>
            <w:r>
              <w:rPr>
                <w:rFonts w:ascii="Times New Roman Regular" w:eastAsia="仿宋" w:hAnsi="Times New Roman Regular" w:cs="Times New Roman Regular"/>
                <w:bCs/>
                <w:sz w:val="22"/>
                <w:szCs w:val="22"/>
              </w:rPr>
              <w:t>土壤中地下水的实时监控预警系统、</w:t>
            </w:r>
            <w:r>
              <w:rPr>
                <w:rFonts w:ascii="Times New Roman Regular" w:eastAsia="仿宋" w:hAnsi="Times New Roman Regular" w:cs="Times New Roman Regular"/>
                <w:sz w:val="22"/>
              </w:rPr>
              <w:t>连续管钻井定向机构及钻采设备</w:t>
            </w:r>
            <w:r>
              <w:rPr>
                <w:rFonts w:ascii="Times New Roman Regular" w:eastAsia="仿宋" w:hAnsi="Times New Roman Regular" w:cs="Times New Roman Regular"/>
                <w:sz w:val="22"/>
                <w:szCs w:val="22"/>
              </w:rPr>
              <w:t>等高效</w:t>
            </w:r>
            <w:r w:rsidR="006F0D55">
              <w:rPr>
                <w:rFonts w:ascii="Times New Roman Regular" w:eastAsia="仿宋" w:hAnsi="Times New Roman Regular" w:cs="Times New Roman Regular" w:hint="eastAsia"/>
                <w:sz w:val="22"/>
                <w:szCs w:val="22"/>
              </w:rPr>
              <w:t>重金属</w:t>
            </w:r>
            <w:r>
              <w:rPr>
                <w:rFonts w:ascii="Times New Roman Regular" w:eastAsia="仿宋" w:hAnsi="Times New Roman Regular" w:cs="Times New Roman Regular"/>
                <w:sz w:val="22"/>
                <w:szCs w:val="22"/>
              </w:rPr>
              <w:t>管控修复装备，建立了铬砷及其复合重金属污染场地风险管控与修复技术体系。开展了在典型电镀与冶金等污染场地的多技术集成示范，累计修复污染土壤约</w:t>
            </w:r>
            <w:r>
              <w:rPr>
                <w:rFonts w:ascii="Times New Roman Regular" w:eastAsia="仿宋" w:hAnsi="Times New Roman Regular" w:cs="Times New Roman Regular"/>
                <w:sz w:val="22"/>
                <w:szCs w:val="22"/>
              </w:rPr>
              <w:t>650</w:t>
            </w:r>
            <w:r>
              <w:rPr>
                <w:rFonts w:ascii="Times New Roman Regular" w:eastAsia="仿宋" w:hAnsi="Times New Roman Regular" w:cs="Times New Roman Regular"/>
                <w:sz w:val="22"/>
                <w:szCs w:val="22"/>
              </w:rPr>
              <w:t>万</w:t>
            </w:r>
            <w:r>
              <w:rPr>
                <w:rFonts w:ascii="Times New Roman Regular" w:eastAsia="仿宋" w:hAnsi="Times New Roman Regular" w:cs="Times New Roman Regular"/>
                <w:sz w:val="22"/>
                <w:szCs w:val="22"/>
              </w:rPr>
              <w:t>m</w:t>
            </w:r>
            <w:r>
              <w:rPr>
                <w:rFonts w:ascii="Times New Roman Regular" w:eastAsia="仿宋" w:hAnsi="Times New Roman Regular" w:cs="Times New Roman Regular"/>
                <w:sz w:val="22"/>
                <w:szCs w:val="22"/>
                <w:vertAlign w:val="superscript"/>
              </w:rPr>
              <w:t>3</w:t>
            </w:r>
            <w:r>
              <w:rPr>
                <w:rFonts w:ascii="Times New Roman Regular" w:eastAsia="仿宋" w:hAnsi="Times New Roman Regular" w:cs="Times New Roman Regular"/>
                <w:sz w:val="22"/>
                <w:szCs w:val="22"/>
              </w:rPr>
              <w:t>，实现了对多种重金属高效去除与长期固化效果，验证了技术有效性和可行性。</w:t>
            </w:r>
          </w:p>
          <w:bookmarkEnd w:id="4"/>
          <w:p w14:paraId="0DDC7CDE" w14:textId="732C7F94" w:rsidR="00304D7E" w:rsidRDefault="00D30FEB" w:rsidP="005F4677">
            <w:pPr>
              <w:spacing w:line="340" w:lineRule="exact"/>
              <w:ind w:firstLineChars="200" w:firstLine="440"/>
              <w:rPr>
                <w:rFonts w:ascii="Times New Roman Regular" w:eastAsia="仿宋" w:hAnsi="Times New Roman Regular" w:cs="Times New Roman Regular"/>
                <w:sz w:val="22"/>
                <w:szCs w:val="22"/>
              </w:rPr>
            </w:pPr>
            <w:r>
              <w:rPr>
                <w:rFonts w:ascii="Times New Roman Regular" w:eastAsia="仿宋" w:hAnsi="Times New Roman Regular" w:cs="Times New Roman Regular"/>
                <w:sz w:val="22"/>
                <w:szCs w:val="22"/>
              </w:rPr>
              <w:t>成果获授权专利</w:t>
            </w:r>
            <w:r>
              <w:rPr>
                <w:rFonts w:ascii="Times New Roman Regular" w:eastAsia="仿宋" w:hAnsi="Times New Roman Regular" w:cs="Times New Roman Regular"/>
                <w:sz w:val="22"/>
                <w:szCs w:val="22"/>
              </w:rPr>
              <w:t>8</w:t>
            </w:r>
            <w:r w:rsidR="00DE59B8">
              <w:rPr>
                <w:rFonts w:ascii="Times New Roman Regular" w:eastAsia="仿宋" w:hAnsi="Times New Roman Regular" w:cs="Times New Roman Regular" w:hint="eastAsia"/>
                <w:sz w:val="22"/>
                <w:szCs w:val="22"/>
              </w:rPr>
              <w:t>0</w:t>
            </w:r>
            <w:r>
              <w:rPr>
                <w:rFonts w:ascii="Times New Roman Regular" w:eastAsia="仿宋" w:hAnsi="Times New Roman Regular" w:cs="Times New Roman Regular"/>
                <w:sz w:val="22"/>
                <w:szCs w:val="22"/>
              </w:rPr>
              <w:t>件，其中发明专利</w:t>
            </w:r>
            <w:r>
              <w:rPr>
                <w:rFonts w:ascii="Times New Roman Regular" w:eastAsia="仿宋" w:hAnsi="Times New Roman Regular" w:cs="Times New Roman Regular"/>
                <w:sz w:val="22"/>
                <w:szCs w:val="22"/>
              </w:rPr>
              <w:t>5</w:t>
            </w:r>
            <w:r w:rsidR="00DE59B8">
              <w:rPr>
                <w:rFonts w:ascii="Times New Roman Regular" w:eastAsia="仿宋" w:hAnsi="Times New Roman Regular" w:cs="Times New Roman Regular" w:hint="eastAsia"/>
                <w:sz w:val="22"/>
                <w:szCs w:val="22"/>
              </w:rPr>
              <w:t>5</w:t>
            </w:r>
            <w:r>
              <w:rPr>
                <w:rFonts w:ascii="Times New Roman Regular" w:eastAsia="仿宋" w:hAnsi="Times New Roman Regular" w:cs="Times New Roman Regular"/>
                <w:sz w:val="22"/>
                <w:szCs w:val="22"/>
              </w:rPr>
              <w:t>项，实用新型专利</w:t>
            </w:r>
            <w:r>
              <w:rPr>
                <w:rFonts w:ascii="Times New Roman Regular" w:eastAsia="仿宋" w:hAnsi="Times New Roman Regular" w:cs="Times New Roman Regular"/>
                <w:sz w:val="22"/>
                <w:szCs w:val="22"/>
              </w:rPr>
              <w:t>25</w:t>
            </w:r>
            <w:r>
              <w:rPr>
                <w:rFonts w:ascii="Times New Roman Regular" w:eastAsia="仿宋" w:hAnsi="Times New Roman Regular" w:cs="Times New Roman Regular"/>
                <w:sz w:val="22"/>
                <w:szCs w:val="22"/>
              </w:rPr>
              <w:t>项，发表论文</w:t>
            </w:r>
            <w:r>
              <w:rPr>
                <w:rFonts w:ascii="Times New Roman Regular" w:eastAsia="仿宋" w:hAnsi="Times New Roman Regular" w:cs="Times New Roman Regular"/>
                <w:sz w:val="22"/>
                <w:szCs w:val="22"/>
              </w:rPr>
              <w:t>87</w:t>
            </w:r>
            <w:r>
              <w:rPr>
                <w:rFonts w:ascii="Times New Roman Regular" w:eastAsia="仿宋" w:hAnsi="Times New Roman Regular" w:cs="Times New Roman Regular"/>
                <w:sz w:val="22"/>
                <w:szCs w:val="22"/>
              </w:rPr>
              <w:t>篇（</w:t>
            </w:r>
            <w:r>
              <w:rPr>
                <w:rFonts w:ascii="Times New Roman Regular" w:eastAsia="仿宋" w:hAnsi="Times New Roman Regular" w:cs="Times New Roman Regular"/>
                <w:sz w:val="22"/>
                <w:szCs w:val="22"/>
              </w:rPr>
              <w:t>SCI</w:t>
            </w:r>
            <w:r>
              <w:rPr>
                <w:rFonts w:ascii="Times New Roman Regular" w:eastAsia="仿宋" w:hAnsi="Times New Roman Regular" w:cs="Times New Roman Regular"/>
                <w:sz w:val="22"/>
                <w:szCs w:val="22"/>
              </w:rPr>
              <w:t>收录</w:t>
            </w:r>
            <w:r>
              <w:rPr>
                <w:rFonts w:ascii="Times New Roman Regular" w:eastAsia="仿宋" w:hAnsi="Times New Roman Regular" w:cs="Times New Roman Regular"/>
                <w:sz w:val="22"/>
                <w:szCs w:val="22"/>
              </w:rPr>
              <w:t>58</w:t>
            </w:r>
            <w:r>
              <w:rPr>
                <w:rFonts w:ascii="Times New Roman Regular" w:eastAsia="仿宋" w:hAnsi="Times New Roman Regular" w:cs="Times New Roman Regular"/>
                <w:sz w:val="22"/>
                <w:szCs w:val="22"/>
              </w:rPr>
              <w:t>篇）；编制相关指南标准</w:t>
            </w:r>
            <w:r>
              <w:rPr>
                <w:rFonts w:ascii="Times New Roman Regular" w:eastAsia="仿宋" w:hAnsi="Times New Roman Regular" w:cs="Times New Roman Regular"/>
                <w:sz w:val="22"/>
                <w:szCs w:val="22"/>
              </w:rPr>
              <w:t>11</w:t>
            </w:r>
            <w:r>
              <w:rPr>
                <w:rFonts w:ascii="Times New Roman Regular" w:eastAsia="仿宋" w:hAnsi="Times New Roman Regular" w:cs="Times New Roman Regular"/>
                <w:sz w:val="22"/>
                <w:szCs w:val="22"/>
              </w:rPr>
              <w:t>项。关键技术在全国超</w:t>
            </w:r>
            <w:r>
              <w:rPr>
                <w:rFonts w:ascii="Times New Roman Regular" w:eastAsia="仿宋" w:hAnsi="Times New Roman Regular" w:cs="Times New Roman Regular"/>
                <w:sz w:val="22"/>
                <w:szCs w:val="22"/>
              </w:rPr>
              <w:t>15</w:t>
            </w:r>
            <w:r>
              <w:rPr>
                <w:rFonts w:ascii="Times New Roman Regular" w:eastAsia="仿宋" w:hAnsi="Times New Roman Regular" w:cs="Times New Roman Regular"/>
                <w:sz w:val="22"/>
                <w:szCs w:val="22"/>
              </w:rPr>
              <w:t>个省（自治区、直辖市）获规模化应用。</w:t>
            </w:r>
          </w:p>
          <w:p w14:paraId="38AA56AB" w14:textId="77777777" w:rsidR="00304D7E" w:rsidRDefault="00D30FEB" w:rsidP="005F4677">
            <w:pPr>
              <w:spacing w:line="340" w:lineRule="exact"/>
              <w:ind w:firstLineChars="200" w:firstLine="440"/>
              <w:contextualSpacing/>
              <w:rPr>
                <w:rStyle w:val="title1"/>
                <w:rFonts w:ascii="Times New Roman Regular" w:hAnsi="Times New Roman Regular" w:cs="Times New Roman Regular"/>
                <w:b w:val="0"/>
                <w:color w:val="auto"/>
              </w:rPr>
            </w:pPr>
            <w:r>
              <w:rPr>
                <w:rStyle w:val="title1"/>
                <w:rFonts w:ascii="Times New Roman Regular" w:eastAsia="仿宋" w:hAnsi="Times New Roman Regular" w:cs="Times New Roman Regular"/>
                <w:b w:val="0"/>
                <w:color w:val="auto"/>
                <w:sz w:val="22"/>
                <w:szCs w:val="22"/>
              </w:rPr>
              <w:t>提名该成果为浙江省科学技术进步奖一等奖</w:t>
            </w:r>
            <w:r>
              <w:rPr>
                <w:rStyle w:val="title1"/>
                <w:rFonts w:ascii="Times New Roman Regular" w:hAnsi="Times New Roman Regular" w:cs="Times New Roman Regular"/>
                <w:b w:val="0"/>
                <w:color w:val="auto"/>
              </w:rPr>
              <w:t>。</w:t>
            </w:r>
          </w:p>
        </w:tc>
      </w:tr>
    </w:tbl>
    <w:p w14:paraId="7AD302A3" w14:textId="77777777" w:rsidR="00304D7E" w:rsidRDefault="00304D7E">
      <w:pPr>
        <w:spacing w:line="20" w:lineRule="exact"/>
      </w:pPr>
    </w:p>
    <w:sectPr w:rsidR="00304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62F35" w14:textId="77777777" w:rsidR="00D30FEB" w:rsidRDefault="00D30FEB" w:rsidP="005F4677">
      <w:r>
        <w:separator/>
      </w:r>
    </w:p>
  </w:endnote>
  <w:endnote w:type="continuationSeparator" w:id="0">
    <w:p w14:paraId="05865F23" w14:textId="77777777" w:rsidR="00D30FEB" w:rsidRDefault="00D30FEB" w:rsidP="005F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Times New Roman Regular">
    <w:altName w:val="Times New Roman"/>
    <w:charset w:val="00"/>
    <w:family w:val="auto"/>
    <w:pitch w:val="default"/>
    <w:sig w:usb0="E0000AFF" w:usb1="00007843" w:usb2="00000001" w:usb3="00000000" w:csb0="400001BF" w:csb1="DFF70000"/>
  </w:font>
  <w:font w:name="仿宋">
    <w:altName w:val="FangSong"/>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7F5B7" w14:textId="77777777" w:rsidR="00D30FEB" w:rsidRDefault="00D30FEB" w:rsidP="005F4677">
      <w:r>
        <w:separator/>
      </w:r>
    </w:p>
  </w:footnote>
  <w:footnote w:type="continuationSeparator" w:id="0">
    <w:p w14:paraId="1B2FBE1D" w14:textId="77777777" w:rsidR="00D30FEB" w:rsidRDefault="00D30FEB" w:rsidP="005F46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7D0BD"/>
    <w:multiLevelType w:val="singleLevel"/>
    <w:tmpl w:val="6627D0B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B13EC8"/>
    <w:rsid w:val="45B13EC8"/>
    <w:rsid w:val="BE7FB91B"/>
    <w:rsid w:val="FFFFB9A4"/>
    <w:rsid w:val="00054C9C"/>
    <w:rsid w:val="001153EC"/>
    <w:rsid w:val="00161717"/>
    <w:rsid w:val="001855BD"/>
    <w:rsid w:val="001F0241"/>
    <w:rsid w:val="00241C18"/>
    <w:rsid w:val="00304D7E"/>
    <w:rsid w:val="003249A7"/>
    <w:rsid w:val="00335889"/>
    <w:rsid w:val="003434B5"/>
    <w:rsid w:val="0036158A"/>
    <w:rsid w:val="003F349C"/>
    <w:rsid w:val="00461F36"/>
    <w:rsid w:val="00507FAA"/>
    <w:rsid w:val="0054284F"/>
    <w:rsid w:val="005C0439"/>
    <w:rsid w:val="005F4677"/>
    <w:rsid w:val="006B6315"/>
    <w:rsid w:val="006D6656"/>
    <w:rsid w:val="006F0D55"/>
    <w:rsid w:val="00874271"/>
    <w:rsid w:val="008E0363"/>
    <w:rsid w:val="00923D39"/>
    <w:rsid w:val="00975CCA"/>
    <w:rsid w:val="009D68F6"/>
    <w:rsid w:val="00A04E48"/>
    <w:rsid w:val="00AC2EDF"/>
    <w:rsid w:val="00AE30D5"/>
    <w:rsid w:val="00AF4922"/>
    <w:rsid w:val="00BD24ED"/>
    <w:rsid w:val="00C01546"/>
    <w:rsid w:val="00C3329B"/>
    <w:rsid w:val="00C64834"/>
    <w:rsid w:val="00C964A3"/>
    <w:rsid w:val="00CA236D"/>
    <w:rsid w:val="00CC1779"/>
    <w:rsid w:val="00D23075"/>
    <w:rsid w:val="00D30FEB"/>
    <w:rsid w:val="00D70EC9"/>
    <w:rsid w:val="00DD1C53"/>
    <w:rsid w:val="00DE59B8"/>
    <w:rsid w:val="00E37948"/>
    <w:rsid w:val="00E970A9"/>
    <w:rsid w:val="00F168F1"/>
    <w:rsid w:val="00FB1DE4"/>
    <w:rsid w:val="00FC5305"/>
    <w:rsid w:val="06C85569"/>
    <w:rsid w:val="149E726C"/>
    <w:rsid w:val="1A4648FE"/>
    <w:rsid w:val="1A943645"/>
    <w:rsid w:val="348E6D2E"/>
    <w:rsid w:val="45B13EC8"/>
    <w:rsid w:val="4BBD5F8D"/>
    <w:rsid w:val="5AA114A6"/>
    <w:rsid w:val="5CC85FF1"/>
    <w:rsid w:val="67D960AF"/>
    <w:rsid w:val="6B3F4872"/>
    <w:rsid w:val="76AF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5DD34"/>
  <w15:docId w15:val="{DFC6C455-BD69-6144-B3D4-B1CA9B03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title1">
    <w:name w:val="title1"/>
    <w:qFormat/>
    <w:rPr>
      <w:b/>
      <w:bCs/>
      <w:color w:val="999900"/>
      <w:sz w:val="24"/>
      <w:szCs w:val="24"/>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character" w:customStyle="1" w:styleId="UnresolvedMention">
    <w:name w:val="Unresolved Mention"/>
    <w:basedOn w:val="a0"/>
    <w:uiPriority w:val="99"/>
    <w:semiHidden/>
    <w:unhideWhenUsed/>
    <w:rsid w:val="00C33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槡梓</dc:creator>
  <cp:lastModifiedBy>Lenovo</cp:lastModifiedBy>
  <cp:revision>2</cp:revision>
  <cp:lastPrinted>2025-09-11T03:32:00Z</cp:lastPrinted>
  <dcterms:created xsi:type="dcterms:W3CDTF">2025-09-17T05:46:00Z</dcterms:created>
  <dcterms:modified xsi:type="dcterms:W3CDTF">2025-09-17T05:46:00Z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2052-7.3.0.8966</vt:lpwstr>
  </property>
  <property fmtid="{D5CDD505-2E9C-101B-9397-08002B2CF9AE}" pid="3" name="ICV">
    <vt:lpwstr>5B8E8CE2E6EBF366DC35CA68DD22E272_43</vt:lpwstr>
  </property>
  <property fmtid="{D5CDD505-2E9C-101B-9397-08002B2CF9AE}" pid="4" name="KSOTemplateDocerSaveRecord">
    <vt:lpwstr>eyJoZGlkIjoiOTQ1MTQ1NDNjMTQzMGM1ZTc1NTkzYjI0ODdhM2VhYTkiLCJ1c2VySWQiOiIzODU5NjA1MjIifQ==</vt:lpwstr>
  </property>
</Properties>
</file>