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A4621">
      <w:pPr>
        <w:pStyle w:val="2"/>
        <w:spacing w:line="20" w:lineRule="exact"/>
        <w:ind w:left="85"/>
        <w:rPr>
          <w:rFonts w:ascii="Times New Roman"/>
          <w:sz w:val="2"/>
        </w:rPr>
      </w:pPr>
      <w:r>
        <w:rPr>
          <w:rFonts w:ascii="Times New Roman"/>
          <w:sz w:val="2"/>
        </w:rPr>
        <mc:AlternateContent>
          <mc:Choice Requires="wpg">
            <w:drawing>
              <wp:inline distT="0" distB="0" distL="0" distR="0">
                <wp:extent cx="5472430" cy="9525"/>
                <wp:effectExtent l="0" t="0" r="0" b="0"/>
                <wp:docPr id="1" name="Group 1"/>
                <wp:cNvGraphicFramePr/>
                <a:graphic xmlns:a="http://schemas.openxmlformats.org/drawingml/2006/main">
                  <a:graphicData uri="http://schemas.microsoft.com/office/word/2010/wordprocessingGroup">
                    <wpg:wgp>
                      <wpg:cNvGrpSpPr/>
                      <wpg:grpSpPr>
                        <a:xfrm>
                          <a:off x="0" y="0"/>
                          <a:ext cx="5472430" cy="9525"/>
                          <a:chOff x="0" y="0"/>
                          <a:chExt cx="5472430" cy="9525"/>
                        </a:xfrm>
                      </wpg:grpSpPr>
                      <wps:wsp>
                        <wps:cNvPr id="2" name="Graphic 2"/>
                        <wps:cNvSpPr/>
                        <wps:spPr>
                          <a:xfrm>
                            <a:off x="0" y="0"/>
                            <a:ext cx="5472430" cy="9525"/>
                          </a:xfrm>
                          <a:custGeom>
                            <a:avLst/>
                            <a:gdLst/>
                            <a:ahLst/>
                            <a:cxnLst/>
                            <a:rect l="l" t="t" r="r" b="b"/>
                            <a:pathLst>
                              <a:path w="5472430" h="9525">
                                <a:moveTo>
                                  <a:pt x="5472430" y="9143"/>
                                </a:moveTo>
                                <a:lnTo>
                                  <a:pt x="0" y="9143"/>
                                </a:lnTo>
                                <a:lnTo>
                                  <a:pt x="0" y="0"/>
                                </a:lnTo>
                                <a:lnTo>
                                  <a:pt x="5472430" y="0"/>
                                </a:lnTo>
                                <a:lnTo>
                                  <a:pt x="5472430" y="9143"/>
                                </a:lnTo>
                                <a:close/>
                              </a:path>
                            </a:pathLst>
                          </a:custGeom>
                          <a:solidFill>
                            <a:srgbClr val="000000"/>
                          </a:solidFill>
                        </wps:spPr>
                        <wps:bodyPr wrap="square" lIns="0" tIns="0" rIns="0" bIns="0" rtlCol="0">
                          <a:noAutofit/>
                        </wps:bodyPr>
                      </wps:wsp>
                    </wpg:wgp>
                  </a:graphicData>
                </a:graphic>
              </wp:inline>
            </w:drawing>
          </mc:Choice>
          <mc:Fallback>
            <w:pict>
              <v:group id="Group 1" o:spid="_x0000_s1026" o:spt="203" style="height:0.75pt;width:430.9pt;" coordsize="5472430,9525" o:gfxdata="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3lSbLdMAAAADAQAADwAAAAAAAAABACAAAAAiAAAAZHJzL2Rvd25yZXYueG1sUEsBAhQAFAAAAAgA&#10;h07iQH8GW0hjAgAACQYAAA4AAAAAAAAAAQAgAAAAIgEAAGRycy9lMm9Eb2MueG1sUEsFBgAAAAAG&#10;AAYAWQEAAPcFAAAAAA==&#10;">
                <o:lock v:ext="edit" aspectratio="f"/>
                <v:shape id="Graphic 2" o:spid="_x0000_s1026" o:spt="100" style="position:absolute;left:0;top:0;height:9525;width:5472430;" fillcolor="#000000" filled="t" stroked="f" coordsize="5472430,9525" o:gfxdata="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DiErsAAADa&#10;AAAADwAAAAAAAAABACAAAAAiAAAAZHJzL2Rvd25yZXYueG1sUEsBAhQAFAAAAAgAh07iQDMvBZ47&#10;AAAAOQAAABAAAAAAAAAAAQAgAAAACgEAAGRycy9zaGFwZXhtbC54bWxQSwUGAAAAAAYABgBbAQAA&#10;tAMAAAAA&#10;" path="m5472430,9143l0,9143,0,0,5472430,0,5472430,9143xe">
                  <v:fill on="t" focussize="0,0"/>
                  <v:stroke on="f"/>
                  <v:imagedata o:title=""/>
                  <o:lock v:ext="edit" aspectratio="f"/>
                  <v:textbox inset="0mm,0mm,0mm,0mm"/>
                </v:shape>
                <w10:wrap type="none"/>
                <w10:anchorlock/>
              </v:group>
            </w:pict>
          </mc:Fallback>
        </mc:AlternateContent>
      </w:r>
    </w:p>
    <w:p w14:paraId="6FAEC034">
      <w:pPr>
        <w:pStyle w:val="2"/>
        <w:rPr>
          <w:rFonts w:ascii="Times New Roman"/>
          <w:sz w:val="36"/>
        </w:rPr>
      </w:pPr>
    </w:p>
    <w:p w14:paraId="74E83D95">
      <w:pPr>
        <w:pStyle w:val="2"/>
        <w:spacing w:before="86"/>
        <w:rPr>
          <w:rFonts w:ascii="Times New Roman"/>
          <w:sz w:val="36"/>
        </w:rPr>
      </w:pPr>
    </w:p>
    <w:p w14:paraId="74AAB2FE">
      <w:pPr>
        <w:jc w:val="center"/>
        <w:rPr>
          <w:sz w:val="32"/>
        </w:rPr>
      </w:pPr>
      <w:r>
        <w:rPr>
          <w:b/>
          <w:spacing w:val="-2"/>
          <w:sz w:val="36"/>
        </w:rPr>
        <w:t>浙江省科学技术奖公示信息表</w:t>
      </w:r>
      <w:r>
        <w:rPr>
          <w:spacing w:val="-2"/>
          <w:sz w:val="32"/>
        </w:rPr>
        <w:t>（单位提名</w:t>
      </w:r>
      <w:r>
        <w:rPr>
          <w:spacing w:val="-10"/>
          <w:sz w:val="32"/>
        </w:rPr>
        <w:t>）</w:t>
      </w:r>
    </w:p>
    <w:p w14:paraId="02EED764">
      <w:pPr>
        <w:pStyle w:val="2"/>
        <w:spacing w:before="168" w:after="8"/>
        <w:ind w:left="85"/>
      </w:pPr>
      <w:r>
        <w:rPr>
          <w:spacing w:val="-30"/>
        </w:rPr>
        <w:t>提名奖项：</w:t>
      </w:r>
      <w:r>
        <w:rPr>
          <w:spacing w:val="-1"/>
        </w:rPr>
        <w:t>（</w:t>
      </w:r>
      <w:r>
        <w:rPr>
          <w:spacing w:val="-2"/>
        </w:rPr>
        <w:t>科学技术进步奖</w:t>
      </w:r>
      <w:r>
        <w:rPr>
          <w:spacing w:val="-10"/>
        </w:rPr>
        <w:t>）</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37"/>
      </w:tblGrid>
      <w:tr w14:paraId="28AC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2269" w:type="dxa"/>
          </w:tcPr>
          <w:p w14:paraId="3D45791B">
            <w:pPr>
              <w:pStyle w:val="10"/>
              <w:spacing w:before="139"/>
              <w:ind w:left="9" w:right="2"/>
              <w:jc w:val="center"/>
              <w:rPr>
                <w:sz w:val="28"/>
                <w:szCs w:val="28"/>
              </w:rPr>
            </w:pPr>
            <w:r>
              <w:rPr>
                <w:spacing w:val="-4"/>
                <w:sz w:val="28"/>
                <w:szCs w:val="28"/>
              </w:rPr>
              <w:t>成果名称</w:t>
            </w:r>
          </w:p>
        </w:tc>
        <w:tc>
          <w:tcPr>
            <w:tcW w:w="6237" w:type="dxa"/>
            <w:vAlign w:val="center"/>
          </w:tcPr>
          <w:p w14:paraId="5C8C6D33">
            <w:pPr>
              <w:pStyle w:val="10"/>
              <w:rPr>
                <w:rFonts w:ascii="Times New Roman" w:hAnsi="Times New Roman" w:cs="Times New Roman"/>
                <w:sz w:val="24"/>
                <w:szCs w:val="24"/>
              </w:rPr>
            </w:pPr>
            <w:bookmarkStart w:id="5" w:name="_GoBack"/>
            <w:r>
              <w:rPr>
                <w:rFonts w:ascii="Times New Roman" w:hAnsi="Times New Roman" w:cs="Times New Roman"/>
                <w:sz w:val="24"/>
                <w:szCs w:val="24"/>
              </w:rPr>
              <w:t>多模型驱动的批量化零件精密加工误差诊断与自愈控制方法及应用</w:t>
            </w:r>
            <w:bookmarkEnd w:id="5"/>
          </w:p>
        </w:tc>
      </w:tr>
      <w:tr w14:paraId="13497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269" w:type="dxa"/>
          </w:tcPr>
          <w:p w14:paraId="23153E90">
            <w:pPr>
              <w:pStyle w:val="10"/>
              <w:spacing w:before="128"/>
              <w:ind w:left="9" w:right="2"/>
              <w:jc w:val="center"/>
              <w:rPr>
                <w:sz w:val="28"/>
                <w:szCs w:val="28"/>
              </w:rPr>
            </w:pPr>
            <w:r>
              <w:rPr>
                <w:spacing w:val="-4"/>
                <w:sz w:val="28"/>
                <w:szCs w:val="28"/>
              </w:rPr>
              <w:t>提名等级</w:t>
            </w:r>
          </w:p>
        </w:tc>
        <w:tc>
          <w:tcPr>
            <w:tcW w:w="6237" w:type="dxa"/>
            <w:vAlign w:val="center"/>
          </w:tcPr>
          <w:p w14:paraId="18620300">
            <w:pPr>
              <w:pStyle w:val="10"/>
              <w:rPr>
                <w:rFonts w:ascii="Times New Roman" w:hAnsi="Times New Roman" w:cs="Times New Roman"/>
                <w:sz w:val="24"/>
                <w:szCs w:val="24"/>
              </w:rPr>
            </w:pPr>
            <w:r>
              <w:rPr>
                <w:rFonts w:ascii="Times New Roman" w:hAnsi="Times New Roman" w:cs="Times New Roman"/>
                <w:spacing w:val="-2"/>
                <w:sz w:val="24"/>
                <w:szCs w:val="24"/>
              </w:rPr>
              <w:t>一等奖</w:t>
            </w:r>
          </w:p>
        </w:tc>
      </w:tr>
      <w:tr w14:paraId="69D9C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jc w:val="center"/>
        </w:trPr>
        <w:tc>
          <w:tcPr>
            <w:tcW w:w="2269" w:type="dxa"/>
          </w:tcPr>
          <w:p w14:paraId="66BA42E3">
            <w:pPr>
              <w:pStyle w:val="10"/>
              <w:rPr>
                <w:sz w:val="28"/>
                <w:szCs w:val="28"/>
              </w:rPr>
            </w:pPr>
          </w:p>
          <w:p w14:paraId="4D73A18F">
            <w:pPr>
              <w:pStyle w:val="10"/>
              <w:spacing w:before="129"/>
              <w:rPr>
                <w:sz w:val="28"/>
                <w:szCs w:val="28"/>
              </w:rPr>
            </w:pPr>
          </w:p>
          <w:p w14:paraId="45B0ACF1">
            <w:pPr>
              <w:pStyle w:val="10"/>
              <w:spacing w:line="290" w:lineRule="auto"/>
              <w:ind w:left="572" w:right="563" w:firstLine="141"/>
              <w:rPr>
                <w:sz w:val="28"/>
                <w:szCs w:val="28"/>
              </w:rPr>
            </w:pPr>
            <w:r>
              <w:rPr>
                <w:spacing w:val="-4"/>
                <w:sz w:val="28"/>
                <w:szCs w:val="28"/>
              </w:rPr>
              <w:t>提名书相关内容</w:t>
            </w:r>
          </w:p>
        </w:tc>
        <w:tc>
          <w:tcPr>
            <w:tcW w:w="6237" w:type="dxa"/>
          </w:tcPr>
          <w:p w14:paraId="30DB3F06">
            <w:pPr>
              <w:pStyle w:val="10"/>
              <w:spacing w:before="18" w:line="442" w:lineRule="exact"/>
              <w:ind w:left="108" w:right="-29"/>
              <w:rPr>
                <w:rFonts w:ascii="Times New Roman" w:hAnsi="Times New Roman" w:cs="Times New Roman"/>
                <w:spacing w:val="-2"/>
                <w:sz w:val="24"/>
                <w:szCs w:val="24"/>
              </w:rPr>
            </w:pPr>
            <w:r>
              <w:rPr>
                <w:rFonts w:hint="eastAsia" w:ascii="Times New Roman" w:hAnsi="Times New Roman" w:cs="Times New Roman"/>
                <w:spacing w:val="-2"/>
                <w:sz w:val="24"/>
                <w:szCs w:val="24"/>
              </w:rPr>
              <w:t>专利、软著及</w:t>
            </w:r>
            <w:r>
              <w:rPr>
                <w:rFonts w:ascii="Times New Roman" w:hAnsi="Times New Roman" w:cs="Times New Roman"/>
                <w:spacing w:val="-2"/>
                <w:sz w:val="24"/>
                <w:szCs w:val="24"/>
              </w:rPr>
              <w:t>国家标准：</w:t>
            </w:r>
          </w:p>
          <w:p w14:paraId="5B66863F">
            <w:pPr>
              <w:pStyle w:val="10"/>
              <w:numPr>
                <w:ilvl w:val="0"/>
                <w:numId w:val="1"/>
              </w:numPr>
              <w:spacing w:before="18" w:line="442" w:lineRule="exact"/>
              <w:ind w:left="420" w:right="-28"/>
              <w:jc w:val="both"/>
              <w:rPr>
                <w:rFonts w:ascii="Times New Roman" w:hAnsi="Times New Roman" w:cs="Times New Roman"/>
                <w:sz w:val="24"/>
                <w:szCs w:val="24"/>
              </w:rPr>
            </w:pPr>
            <w:r>
              <w:rPr>
                <w:rFonts w:ascii="Times New Roman" w:hAnsi="Times New Roman" w:cs="Times New Roman"/>
                <w:sz w:val="24"/>
                <w:szCs w:val="24"/>
              </w:rPr>
              <w:t>一种数控滚齿机床窜刀动态调整方法（发明人：从飞云，陈立，林枫；专利号：ZL202011589968.4）</w:t>
            </w:r>
          </w:p>
          <w:p w14:paraId="69C1D51A">
            <w:pPr>
              <w:pStyle w:val="10"/>
              <w:numPr>
                <w:ilvl w:val="0"/>
                <w:numId w:val="1"/>
              </w:numPr>
              <w:spacing w:before="18" w:line="442" w:lineRule="exact"/>
              <w:ind w:left="420" w:right="-28"/>
              <w:jc w:val="both"/>
              <w:rPr>
                <w:rFonts w:ascii="Times New Roman" w:hAnsi="Times New Roman" w:cs="Times New Roman"/>
                <w:sz w:val="24"/>
                <w:szCs w:val="24"/>
              </w:rPr>
            </w:pPr>
            <w:r>
              <w:rPr>
                <w:rFonts w:ascii="Times New Roman" w:hAnsi="Times New Roman" w:cs="Times New Roman"/>
                <w:sz w:val="24"/>
                <w:szCs w:val="24"/>
              </w:rPr>
              <w:t>一种滚刀性能退化趋势评估方法（发明人：从飞云，陈立，林枫；专利号：ZL202011589950.4；授权公告号：CN112781820B）</w:t>
            </w:r>
          </w:p>
          <w:p w14:paraId="6AA4176B">
            <w:pPr>
              <w:pStyle w:val="10"/>
              <w:numPr>
                <w:ilvl w:val="0"/>
                <w:numId w:val="1"/>
              </w:numPr>
              <w:spacing w:before="18" w:line="442" w:lineRule="exact"/>
              <w:ind w:left="420" w:right="-28"/>
              <w:jc w:val="both"/>
              <w:rPr>
                <w:rFonts w:ascii="Times New Roman" w:hAnsi="Times New Roman" w:cs="Times New Roman"/>
                <w:sz w:val="24"/>
                <w:szCs w:val="24"/>
              </w:rPr>
            </w:pPr>
            <w:r>
              <w:rPr>
                <w:rFonts w:ascii="Times New Roman" w:hAnsi="Times New Roman" w:cs="Times New Roman"/>
                <w:sz w:val="24"/>
                <w:szCs w:val="24"/>
              </w:rPr>
              <w:t>电磁振动齿轮弯曲疲劳试验台（发明人：张琦，吕建华，周瑞等；专利号：</w:t>
            </w:r>
            <w:r>
              <w:rPr>
                <w:rFonts w:hint="eastAsia" w:ascii="Times New Roman" w:hAnsi="Times New Roman" w:cs="Times New Roman"/>
                <w:sz w:val="24"/>
                <w:szCs w:val="24"/>
              </w:rPr>
              <w:t>ZL</w:t>
            </w:r>
            <w:r>
              <w:rPr>
                <w:rFonts w:ascii="Times New Roman" w:hAnsi="Times New Roman" w:cs="Times New Roman"/>
                <w:sz w:val="24"/>
                <w:szCs w:val="24"/>
              </w:rPr>
              <w:t>202011040606.X；授权公告号：CN112082758B）</w:t>
            </w:r>
          </w:p>
          <w:p w14:paraId="2BB4265E">
            <w:pPr>
              <w:pStyle w:val="10"/>
              <w:numPr>
                <w:ilvl w:val="0"/>
                <w:numId w:val="1"/>
              </w:numPr>
              <w:spacing w:before="18" w:line="442" w:lineRule="exact"/>
              <w:ind w:left="420" w:right="-28"/>
              <w:jc w:val="both"/>
              <w:rPr>
                <w:rFonts w:ascii="Times New Roman" w:hAnsi="Times New Roman" w:cs="Times New Roman"/>
                <w:sz w:val="24"/>
                <w:szCs w:val="24"/>
              </w:rPr>
            </w:pPr>
            <w:r>
              <w:rPr>
                <w:rFonts w:hint="eastAsia" w:ascii="Times New Roman" w:hAnsi="Times New Roman" w:cs="Times New Roman"/>
                <w:sz w:val="24"/>
                <w:szCs w:val="24"/>
              </w:rPr>
              <w:t>一种用于轨道丝杠运载结构的丝杠支撑装置（发明人：顾大强，</w:t>
            </w:r>
            <w:r>
              <w:rPr>
                <w:rFonts w:ascii="Times New Roman" w:hAnsi="Times New Roman" w:cs="Times New Roman"/>
                <w:sz w:val="24"/>
                <w:szCs w:val="24"/>
              </w:rPr>
              <w:t>詹穗鑫</w:t>
            </w:r>
            <w:r>
              <w:rPr>
                <w:rFonts w:hint="eastAsia" w:ascii="Times New Roman" w:hAnsi="Times New Roman" w:cs="Times New Roman"/>
                <w:sz w:val="24"/>
                <w:szCs w:val="24"/>
              </w:rPr>
              <w:t>，</w:t>
            </w:r>
            <w:r>
              <w:rPr>
                <w:rFonts w:ascii="Times New Roman" w:hAnsi="Times New Roman" w:cs="Times New Roman"/>
                <w:sz w:val="24"/>
                <w:szCs w:val="24"/>
              </w:rPr>
              <w:t>徐迪青</w:t>
            </w:r>
            <w:r>
              <w:rPr>
                <w:rFonts w:hint="eastAsia" w:ascii="Times New Roman" w:hAnsi="Times New Roman" w:cs="Times New Roman"/>
                <w:sz w:val="24"/>
                <w:szCs w:val="24"/>
              </w:rPr>
              <w:t>，</w:t>
            </w:r>
            <w:r>
              <w:rPr>
                <w:rFonts w:ascii="Times New Roman" w:hAnsi="Times New Roman" w:cs="Times New Roman"/>
                <w:sz w:val="24"/>
                <w:szCs w:val="24"/>
              </w:rPr>
              <w:t>郑文钢</w:t>
            </w:r>
            <w:r>
              <w:rPr>
                <w:rFonts w:hint="eastAsia" w:ascii="Times New Roman" w:hAnsi="Times New Roman" w:cs="Times New Roman"/>
                <w:sz w:val="24"/>
                <w:szCs w:val="24"/>
              </w:rPr>
              <w:t>，</w:t>
            </w:r>
            <w:r>
              <w:rPr>
                <w:rFonts w:ascii="Times New Roman" w:hAnsi="Times New Roman" w:cs="Times New Roman"/>
                <w:sz w:val="24"/>
                <w:szCs w:val="24"/>
              </w:rPr>
              <w:t>葛海波</w:t>
            </w:r>
            <w:r>
              <w:rPr>
                <w:rFonts w:hint="eastAsia" w:ascii="Times New Roman" w:hAnsi="Times New Roman" w:cs="Times New Roman"/>
                <w:sz w:val="24"/>
                <w:szCs w:val="24"/>
              </w:rPr>
              <w:t>；专利号：ZL</w:t>
            </w:r>
            <w:r>
              <w:rPr>
                <w:rFonts w:ascii="Times New Roman" w:hAnsi="Times New Roman" w:cs="Times New Roman"/>
                <w:sz w:val="24"/>
                <w:szCs w:val="24"/>
              </w:rPr>
              <w:t>201810716958.9</w:t>
            </w:r>
            <w:r>
              <w:rPr>
                <w:rFonts w:hint="eastAsia" w:ascii="Times New Roman" w:hAnsi="Times New Roman" w:cs="Times New Roman"/>
                <w:sz w:val="24"/>
                <w:szCs w:val="24"/>
              </w:rPr>
              <w:t>；授权公告号：</w:t>
            </w:r>
            <w:r>
              <w:rPr>
                <w:rFonts w:ascii="Times New Roman" w:hAnsi="Times New Roman" w:cs="Times New Roman"/>
                <w:sz w:val="24"/>
                <w:szCs w:val="24"/>
              </w:rPr>
              <w:t>CN108869679B</w:t>
            </w:r>
            <w:r>
              <w:rPr>
                <w:rFonts w:hint="eastAsia" w:ascii="Times New Roman" w:hAnsi="Times New Roman" w:cs="Times New Roman"/>
                <w:sz w:val="24"/>
                <w:szCs w:val="24"/>
              </w:rPr>
              <w:t>）</w:t>
            </w:r>
          </w:p>
          <w:p w14:paraId="7E4E102D">
            <w:pPr>
              <w:pStyle w:val="10"/>
              <w:numPr>
                <w:ilvl w:val="0"/>
                <w:numId w:val="1"/>
              </w:numPr>
              <w:spacing w:before="18" w:line="442" w:lineRule="exact"/>
              <w:ind w:left="420" w:right="-28"/>
              <w:jc w:val="both"/>
              <w:rPr>
                <w:rFonts w:ascii="Times New Roman" w:hAnsi="Times New Roman" w:cs="Times New Roman"/>
                <w:sz w:val="24"/>
                <w:szCs w:val="24"/>
              </w:rPr>
            </w:pPr>
            <w:r>
              <w:rPr>
                <w:rFonts w:hint="eastAsia" w:ascii="Times New Roman" w:hAnsi="Times New Roman" w:cs="Times New Roman"/>
                <w:sz w:val="24"/>
                <w:szCs w:val="24"/>
              </w:rPr>
              <w:t>一种基于共轭偏置法的高速加工环形刀路生成方法（发明人：</w:t>
            </w:r>
            <w:r>
              <w:rPr>
                <w:rFonts w:ascii="Times New Roman" w:hAnsi="Times New Roman" w:cs="Times New Roman"/>
                <w:sz w:val="24"/>
                <w:szCs w:val="24"/>
              </w:rPr>
              <w:t>傅建中</w:t>
            </w:r>
            <w:r>
              <w:rPr>
                <w:rFonts w:hint="eastAsia" w:ascii="Times New Roman" w:hAnsi="Times New Roman" w:cs="Times New Roman"/>
                <w:sz w:val="24"/>
                <w:szCs w:val="24"/>
              </w:rPr>
              <w:t>，</w:t>
            </w:r>
            <w:r>
              <w:rPr>
                <w:rFonts w:ascii="Times New Roman" w:hAnsi="Times New Roman" w:cs="Times New Roman"/>
                <w:sz w:val="24"/>
                <w:szCs w:val="24"/>
              </w:rPr>
              <w:t>林志伟</w:t>
            </w:r>
            <w:r>
              <w:rPr>
                <w:rFonts w:hint="eastAsia" w:ascii="Times New Roman" w:hAnsi="Times New Roman" w:cs="Times New Roman"/>
                <w:sz w:val="24"/>
                <w:szCs w:val="24"/>
              </w:rPr>
              <w:t>，</w:t>
            </w:r>
            <w:r>
              <w:rPr>
                <w:rFonts w:ascii="Times New Roman" w:hAnsi="Times New Roman" w:cs="Times New Roman"/>
                <w:sz w:val="24"/>
                <w:szCs w:val="24"/>
              </w:rPr>
              <w:t>贺永</w:t>
            </w:r>
            <w:r>
              <w:rPr>
                <w:rFonts w:hint="eastAsia" w:ascii="Times New Roman" w:hAnsi="Times New Roman" w:cs="Times New Roman"/>
                <w:sz w:val="24"/>
                <w:szCs w:val="24"/>
              </w:rPr>
              <w:t>，</w:t>
            </w:r>
            <w:r>
              <w:rPr>
                <w:rFonts w:ascii="Times New Roman" w:hAnsi="Times New Roman" w:cs="Times New Roman"/>
                <w:sz w:val="24"/>
                <w:szCs w:val="24"/>
              </w:rPr>
              <w:t>沈洪垚</w:t>
            </w:r>
            <w:r>
              <w:rPr>
                <w:rFonts w:hint="eastAsia" w:ascii="Times New Roman" w:hAnsi="Times New Roman" w:cs="Times New Roman"/>
                <w:sz w:val="24"/>
                <w:szCs w:val="24"/>
              </w:rPr>
              <w:t>；专利号：ZL</w:t>
            </w:r>
            <w:r>
              <w:rPr>
                <w:rFonts w:ascii="Times New Roman" w:hAnsi="Times New Roman" w:cs="Times New Roman"/>
                <w:sz w:val="24"/>
                <w:szCs w:val="24"/>
              </w:rPr>
              <w:t>201510121787.1</w:t>
            </w:r>
            <w:r>
              <w:rPr>
                <w:rFonts w:hint="eastAsia" w:ascii="Times New Roman" w:hAnsi="Times New Roman" w:cs="Times New Roman"/>
                <w:sz w:val="24"/>
                <w:szCs w:val="24"/>
              </w:rPr>
              <w:t>；授权公告号：</w:t>
            </w:r>
            <w:r>
              <w:rPr>
                <w:rFonts w:ascii="Times New Roman" w:hAnsi="Times New Roman" w:cs="Times New Roman"/>
                <w:sz w:val="24"/>
                <w:szCs w:val="24"/>
              </w:rPr>
              <w:t>CN104865892B</w:t>
            </w:r>
            <w:r>
              <w:rPr>
                <w:rFonts w:hint="eastAsia" w:ascii="Times New Roman" w:hAnsi="Times New Roman" w:cs="Times New Roman"/>
                <w:sz w:val="24"/>
                <w:szCs w:val="24"/>
              </w:rPr>
              <w:t>）</w:t>
            </w:r>
          </w:p>
          <w:p w14:paraId="1AB8C6BE">
            <w:pPr>
              <w:pStyle w:val="10"/>
              <w:numPr>
                <w:ilvl w:val="0"/>
                <w:numId w:val="1"/>
              </w:numPr>
              <w:spacing w:before="18" w:line="442" w:lineRule="exact"/>
              <w:ind w:right="-28"/>
              <w:jc w:val="both"/>
              <w:rPr>
                <w:rFonts w:ascii="Times New Roman" w:hAnsi="Times New Roman" w:cs="Times New Roman"/>
                <w:sz w:val="24"/>
                <w:szCs w:val="24"/>
              </w:rPr>
            </w:pPr>
            <w:r>
              <w:rPr>
                <w:rFonts w:hint="eastAsia" w:ascii="Times New Roman" w:hAnsi="Times New Roman" w:cs="Times New Roman"/>
                <w:sz w:val="24"/>
                <w:szCs w:val="24"/>
              </w:rPr>
              <w:t>基于桁架机械手的曲轴柔性自动化生产线（发明人：</w:t>
            </w:r>
            <w:r>
              <w:rPr>
                <w:rFonts w:ascii="Times New Roman" w:hAnsi="Times New Roman" w:cs="Times New Roman"/>
                <w:sz w:val="24"/>
                <w:szCs w:val="24"/>
              </w:rPr>
              <w:t>陈思涵</w:t>
            </w:r>
            <w:r>
              <w:rPr>
                <w:rFonts w:hint="eastAsia" w:ascii="Times New Roman" w:hAnsi="Times New Roman" w:cs="Times New Roman"/>
                <w:sz w:val="24"/>
                <w:szCs w:val="24"/>
              </w:rPr>
              <w:t>，</w:t>
            </w:r>
            <w:r>
              <w:rPr>
                <w:rFonts w:ascii="Times New Roman" w:hAnsi="Times New Roman" w:cs="Times New Roman"/>
                <w:sz w:val="24"/>
                <w:szCs w:val="24"/>
              </w:rPr>
              <w:t>武建伟</w:t>
            </w:r>
            <w:r>
              <w:rPr>
                <w:rFonts w:hint="eastAsia" w:ascii="Times New Roman" w:hAnsi="Times New Roman" w:cs="Times New Roman"/>
                <w:sz w:val="24"/>
                <w:szCs w:val="24"/>
              </w:rPr>
              <w:t>，</w:t>
            </w:r>
            <w:r>
              <w:rPr>
                <w:rFonts w:ascii="Times New Roman" w:hAnsi="Times New Roman" w:cs="Times New Roman"/>
                <w:sz w:val="24"/>
                <w:szCs w:val="24"/>
              </w:rPr>
              <w:t>李德雄</w:t>
            </w:r>
            <w:r>
              <w:rPr>
                <w:rFonts w:hint="eastAsia" w:ascii="Times New Roman" w:hAnsi="Times New Roman" w:cs="Times New Roman"/>
                <w:sz w:val="24"/>
                <w:szCs w:val="24"/>
              </w:rPr>
              <w:t>，</w:t>
            </w:r>
            <w:r>
              <w:rPr>
                <w:rFonts w:ascii="Times New Roman" w:hAnsi="Times New Roman" w:cs="Times New Roman"/>
                <w:sz w:val="24"/>
                <w:szCs w:val="24"/>
              </w:rPr>
              <w:t>李圣荣</w:t>
            </w:r>
            <w:r>
              <w:rPr>
                <w:rFonts w:hint="eastAsia" w:ascii="Times New Roman" w:hAnsi="Times New Roman" w:cs="Times New Roman"/>
                <w:sz w:val="24"/>
                <w:szCs w:val="24"/>
              </w:rPr>
              <w:t>，</w:t>
            </w:r>
            <w:r>
              <w:rPr>
                <w:rFonts w:ascii="Times New Roman" w:hAnsi="Times New Roman" w:cs="Times New Roman"/>
                <w:sz w:val="24"/>
                <w:szCs w:val="24"/>
              </w:rPr>
              <w:t>颜建国</w:t>
            </w:r>
            <w:r>
              <w:rPr>
                <w:rFonts w:hint="eastAsia" w:ascii="Times New Roman" w:hAnsi="Times New Roman" w:cs="Times New Roman"/>
                <w:sz w:val="24"/>
                <w:szCs w:val="24"/>
              </w:rPr>
              <w:t>；专利号：ZL</w:t>
            </w:r>
            <w:r>
              <w:rPr>
                <w:rFonts w:ascii="Times New Roman" w:hAnsi="Times New Roman" w:cs="Times New Roman"/>
                <w:sz w:val="24"/>
                <w:szCs w:val="24"/>
              </w:rPr>
              <w:t>201811492010.6</w:t>
            </w:r>
            <w:r>
              <w:rPr>
                <w:rFonts w:hint="eastAsia" w:ascii="Times New Roman" w:hAnsi="Times New Roman" w:cs="Times New Roman"/>
                <w:sz w:val="24"/>
                <w:szCs w:val="24"/>
              </w:rPr>
              <w:t>；授权公告号：</w:t>
            </w:r>
            <w:r>
              <w:rPr>
                <w:rFonts w:ascii="Times New Roman" w:hAnsi="Times New Roman" w:cs="Times New Roman"/>
                <w:sz w:val="24"/>
                <w:szCs w:val="24"/>
              </w:rPr>
              <w:t>CN109605188B</w:t>
            </w:r>
            <w:r>
              <w:rPr>
                <w:rFonts w:hint="eastAsia" w:ascii="Times New Roman" w:hAnsi="Times New Roman" w:cs="Times New Roman"/>
                <w:sz w:val="24"/>
                <w:szCs w:val="24"/>
              </w:rPr>
              <w:t>）</w:t>
            </w:r>
          </w:p>
          <w:p w14:paraId="33160E31">
            <w:pPr>
              <w:pStyle w:val="10"/>
              <w:numPr>
                <w:ilvl w:val="0"/>
                <w:numId w:val="1"/>
              </w:numPr>
              <w:spacing w:before="18" w:line="442" w:lineRule="exact"/>
              <w:ind w:left="420" w:right="-28"/>
              <w:jc w:val="both"/>
              <w:rPr>
                <w:rFonts w:ascii="Times New Roman" w:hAnsi="Times New Roman" w:cs="Times New Roman"/>
                <w:sz w:val="24"/>
                <w:szCs w:val="24"/>
              </w:rPr>
            </w:pPr>
            <w:r>
              <w:rPr>
                <w:rFonts w:hint="eastAsia" w:ascii="Times New Roman" w:hAnsi="Times New Roman" w:cs="Times New Roman"/>
                <w:sz w:val="24"/>
                <w:szCs w:val="24"/>
              </w:rPr>
              <w:t>一种基于云计算的数控机床轨迹误差补偿方法（发明人：李建刚，刘志强，廉玉康；专利号：ZL</w:t>
            </w:r>
            <w:r>
              <w:rPr>
                <w:rFonts w:ascii="Times New Roman" w:hAnsi="Times New Roman" w:cs="Times New Roman"/>
                <w:sz w:val="24"/>
                <w:szCs w:val="24"/>
              </w:rPr>
              <w:t>202210290829.4</w:t>
            </w:r>
            <w:r>
              <w:rPr>
                <w:rFonts w:hint="eastAsia" w:ascii="Times New Roman" w:hAnsi="Times New Roman" w:cs="Times New Roman"/>
                <w:sz w:val="24"/>
                <w:szCs w:val="24"/>
              </w:rPr>
              <w:t>；专利公告号：</w:t>
            </w:r>
            <w:r>
              <w:rPr>
                <w:rFonts w:ascii="Times New Roman" w:hAnsi="Times New Roman" w:cs="Times New Roman"/>
                <w:sz w:val="24"/>
                <w:szCs w:val="24"/>
              </w:rPr>
              <w:t>CN114609969B</w:t>
            </w:r>
            <w:r>
              <w:rPr>
                <w:rFonts w:hint="eastAsia" w:ascii="Times New Roman" w:hAnsi="Times New Roman" w:cs="Times New Roman"/>
                <w:sz w:val="24"/>
                <w:szCs w:val="24"/>
              </w:rPr>
              <w:t>）</w:t>
            </w:r>
          </w:p>
          <w:p w14:paraId="55B6E68B">
            <w:pPr>
              <w:pStyle w:val="10"/>
              <w:numPr>
                <w:ilvl w:val="0"/>
                <w:numId w:val="1"/>
              </w:numPr>
              <w:spacing w:before="18" w:line="442" w:lineRule="exact"/>
              <w:ind w:left="420" w:right="-28"/>
              <w:jc w:val="both"/>
              <w:rPr>
                <w:rFonts w:ascii="Times New Roman" w:hAnsi="Times New Roman" w:cs="Times New Roman"/>
                <w:sz w:val="24"/>
                <w:szCs w:val="24"/>
              </w:rPr>
            </w:pPr>
            <w:r>
              <w:rPr>
                <w:rFonts w:ascii="Times New Roman" w:hAnsi="Times New Roman" w:cs="Times New Roman"/>
                <w:sz w:val="24"/>
                <w:szCs w:val="24"/>
              </w:rPr>
              <w:t>数控机床运动方案分配设计软件V1.0（</w:t>
            </w:r>
            <w:r>
              <w:rPr>
                <w:rFonts w:hint="eastAsia" w:ascii="Times New Roman" w:hAnsi="Times New Roman" w:cs="Times New Roman"/>
                <w:sz w:val="24"/>
                <w:szCs w:val="24"/>
              </w:rPr>
              <w:t>著作权人</w:t>
            </w:r>
            <w:r>
              <w:rPr>
                <w:rFonts w:ascii="Times New Roman" w:hAnsi="Times New Roman" w:cs="Times New Roman"/>
                <w:sz w:val="24"/>
                <w:szCs w:val="24"/>
              </w:rPr>
              <w:t>: 浙江先端数控机床技术创新中心有限公司</w:t>
            </w:r>
            <w:r>
              <w:rPr>
                <w:rFonts w:hint="eastAsia" w:ascii="Times New Roman" w:hAnsi="Times New Roman" w:cs="Times New Roman"/>
                <w:sz w:val="24"/>
                <w:szCs w:val="24"/>
              </w:rPr>
              <w:t>；</w:t>
            </w:r>
            <w:r>
              <w:rPr>
                <w:rFonts w:ascii="Times New Roman" w:hAnsi="Times New Roman" w:cs="Times New Roman"/>
                <w:sz w:val="24"/>
                <w:szCs w:val="24"/>
              </w:rPr>
              <w:t>专利号：2024SR0654248）</w:t>
            </w:r>
          </w:p>
          <w:p w14:paraId="0946032C">
            <w:pPr>
              <w:pStyle w:val="10"/>
              <w:numPr>
                <w:ilvl w:val="0"/>
                <w:numId w:val="1"/>
              </w:numPr>
              <w:spacing w:before="18" w:line="442" w:lineRule="exact"/>
              <w:ind w:left="420" w:right="-29"/>
              <w:jc w:val="both"/>
              <w:rPr>
                <w:rFonts w:ascii="Times New Roman" w:hAnsi="Times New Roman" w:cs="Times New Roman"/>
                <w:spacing w:val="-2"/>
                <w:sz w:val="24"/>
                <w:szCs w:val="24"/>
              </w:rPr>
            </w:pPr>
            <w:r>
              <w:rPr>
                <w:rFonts w:ascii="Times New Roman" w:hAnsi="Times New Roman" w:cs="Times New Roman"/>
                <w:spacing w:val="-2"/>
                <w:sz w:val="24"/>
                <w:szCs w:val="24"/>
              </w:rPr>
              <w:t>圆柱齿轮精度制第 1 部分:轮齿同侧齿面（标准号：GB/T 10095.1-2022）</w:t>
            </w:r>
          </w:p>
          <w:p w14:paraId="73F52AB8">
            <w:pPr>
              <w:pStyle w:val="10"/>
              <w:numPr>
                <w:ilvl w:val="0"/>
                <w:numId w:val="1"/>
              </w:numPr>
              <w:spacing w:before="18" w:line="442" w:lineRule="exact"/>
              <w:ind w:left="420" w:right="-29"/>
              <w:jc w:val="both"/>
              <w:rPr>
                <w:rFonts w:ascii="Times New Roman" w:hAnsi="Times New Roman" w:cs="Times New Roman"/>
                <w:spacing w:val="-2"/>
                <w:sz w:val="24"/>
                <w:szCs w:val="24"/>
              </w:rPr>
            </w:pPr>
            <w:r>
              <w:rPr>
                <w:rFonts w:ascii="Times New Roman" w:hAnsi="Times New Roman" w:cs="Times New Roman"/>
                <w:spacing w:val="-2"/>
                <w:sz w:val="24"/>
                <w:szCs w:val="24"/>
              </w:rPr>
              <w:t>圆柱齿轮 IS0 齿面公差分级制第二部分:径向综合偏差的定义和允许值（标准号：GB/T 10095.2-2023）</w:t>
            </w:r>
          </w:p>
          <w:p w14:paraId="19C856D8">
            <w:pPr>
              <w:pStyle w:val="10"/>
              <w:spacing w:before="18" w:line="442" w:lineRule="exact"/>
              <w:ind w:right="-28"/>
              <w:rPr>
                <w:rFonts w:ascii="Times New Roman" w:hAnsi="Times New Roman" w:cs="Times New Roman"/>
                <w:sz w:val="24"/>
                <w:szCs w:val="24"/>
              </w:rPr>
            </w:pPr>
          </w:p>
          <w:p w14:paraId="7C48B3E6">
            <w:pPr>
              <w:pStyle w:val="10"/>
              <w:spacing w:before="18" w:line="442" w:lineRule="exact"/>
              <w:ind w:left="108" w:right="-29"/>
              <w:rPr>
                <w:rFonts w:ascii="Times New Roman" w:hAnsi="Times New Roman" w:cs="Times New Roman"/>
                <w:spacing w:val="-2"/>
                <w:sz w:val="24"/>
                <w:szCs w:val="24"/>
              </w:rPr>
            </w:pPr>
            <w:r>
              <w:rPr>
                <w:rFonts w:ascii="Times New Roman" w:hAnsi="Times New Roman" w:cs="Times New Roman"/>
                <w:spacing w:val="-2"/>
                <w:sz w:val="24"/>
                <w:szCs w:val="24"/>
              </w:rPr>
              <w:t>论文：</w:t>
            </w:r>
          </w:p>
          <w:p w14:paraId="0EEB9615">
            <w:pPr>
              <w:pStyle w:val="10"/>
              <w:numPr>
                <w:ilvl w:val="0"/>
                <w:numId w:val="2"/>
              </w:numPr>
              <w:spacing w:before="18" w:line="442" w:lineRule="exact"/>
              <w:ind w:left="420" w:right="-28"/>
              <w:rPr>
                <w:rFonts w:ascii="Times New Roman" w:hAnsi="Times New Roman" w:cs="Times New Roman"/>
                <w:spacing w:val="-2"/>
                <w:sz w:val="24"/>
                <w:szCs w:val="24"/>
              </w:rPr>
            </w:pPr>
            <w:r>
              <w:rPr>
                <w:rFonts w:ascii="Times New Roman" w:hAnsi="Times New Roman" w:cs="Times New Roman"/>
                <w:spacing w:val="-2"/>
                <w:sz w:val="24"/>
                <w:szCs w:val="24"/>
              </w:rPr>
              <w:t>Cong, F., Wu, J., Chen, L., Lin, F., &amp; Xie, F. (2023). Hob performance degradation assessment method based on cyclic statistical energy. The International Journal of Advanced Manufacturing Technology, 125(5), 2103-2120.</w:t>
            </w:r>
          </w:p>
          <w:p w14:paraId="396905FD">
            <w:pPr>
              <w:pStyle w:val="10"/>
              <w:numPr>
                <w:ilvl w:val="0"/>
                <w:numId w:val="2"/>
              </w:numPr>
              <w:spacing w:before="18" w:line="442" w:lineRule="exact"/>
              <w:ind w:left="420" w:right="-28"/>
              <w:rPr>
                <w:rFonts w:ascii="Times New Roman" w:hAnsi="Times New Roman" w:cs="Times New Roman"/>
                <w:spacing w:val="-2"/>
                <w:sz w:val="24"/>
                <w:szCs w:val="24"/>
              </w:rPr>
            </w:pPr>
            <w:r>
              <w:rPr>
                <w:rFonts w:ascii="Times New Roman" w:hAnsi="Times New Roman" w:cs="Times New Roman"/>
                <w:spacing w:val="-2"/>
                <w:sz w:val="24"/>
                <w:szCs w:val="24"/>
              </w:rPr>
              <w:t>Cong, F., Zhou, Q., Chen, L., Lin, F., Lin, X., &amp; Zhou, Y. (2023). Hob wear state condition monitoring based on statistical distribution law. CIRP Journal of Manufacturing Science and Technology, 44, 16-26.</w:t>
            </w:r>
          </w:p>
          <w:p w14:paraId="4A7C9956">
            <w:pPr>
              <w:pStyle w:val="10"/>
              <w:numPr>
                <w:ilvl w:val="0"/>
                <w:numId w:val="2"/>
              </w:numPr>
              <w:spacing w:before="18" w:line="442" w:lineRule="exact"/>
              <w:ind w:left="420" w:right="-28"/>
              <w:rPr>
                <w:rFonts w:ascii="Times New Roman" w:hAnsi="Times New Roman" w:cs="Times New Roman"/>
                <w:spacing w:val="-2"/>
                <w:sz w:val="24"/>
                <w:szCs w:val="24"/>
              </w:rPr>
            </w:pPr>
            <w:r>
              <w:rPr>
                <w:rFonts w:ascii="Times New Roman" w:hAnsi="Times New Roman" w:cs="Times New Roman"/>
                <w:spacing w:val="-2"/>
                <w:sz w:val="24"/>
                <w:szCs w:val="24"/>
              </w:rPr>
              <w:t>Huang X., Zhao W., Zhou Q., Liang Z., Gao G., Cong F. (2024). Vibration model combined with natural frequency characteristics of cylindrical roller bearings with spalling defects. Journal of Sound and Vibration, 577, 118327.</w:t>
            </w:r>
          </w:p>
          <w:p w14:paraId="5F346D15">
            <w:pPr>
              <w:pStyle w:val="10"/>
              <w:numPr>
                <w:ilvl w:val="0"/>
                <w:numId w:val="2"/>
              </w:numPr>
              <w:spacing w:before="18" w:line="442" w:lineRule="exact"/>
              <w:ind w:left="420" w:right="-28"/>
              <w:rPr>
                <w:rFonts w:ascii="Times New Roman" w:hAnsi="Times New Roman" w:cs="Times New Roman"/>
                <w:spacing w:val="-2"/>
                <w:sz w:val="24"/>
                <w:szCs w:val="24"/>
              </w:rPr>
            </w:pPr>
            <w:r>
              <w:rPr>
                <w:rFonts w:ascii="Times New Roman" w:hAnsi="Times New Roman" w:cs="Times New Roman"/>
                <w:spacing w:val="-2"/>
                <w:sz w:val="24"/>
                <w:szCs w:val="24"/>
              </w:rPr>
              <w:t>Huang X., Cong F., Xu S., Dou S., Yao R., Tang N. (2025). Asperity interaction induced vibration excitation of cylindrical roller bearings with localized defect. Proceedings of the Institution of Mechanical Engineers, Part J: Journal of Engineering Tribology, 239, 632-648.</w:t>
            </w:r>
          </w:p>
          <w:p w14:paraId="06CAE54A">
            <w:pPr>
              <w:pStyle w:val="10"/>
              <w:numPr>
                <w:ilvl w:val="0"/>
                <w:numId w:val="2"/>
              </w:numPr>
              <w:spacing w:before="18" w:line="442" w:lineRule="exact"/>
              <w:ind w:left="420" w:right="-28"/>
              <w:rPr>
                <w:rFonts w:ascii="Times New Roman" w:hAnsi="Times New Roman" w:cs="Times New Roman"/>
                <w:spacing w:val="-2"/>
                <w:sz w:val="24"/>
                <w:szCs w:val="24"/>
              </w:rPr>
            </w:pPr>
            <w:r>
              <w:rPr>
                <w:rFonts w:ascii="Times New Roman" w:hAnsi="Times New Roman" w:cs="Times New Roman"/>
                <w:spacing w:val="-2"/>
                <w:sz w:val="24"/>
                <w:szCs w:val="24"/>
              </w:rPr>
              <w:t>Liu F., Liang C., Guo Z., Zhao W., Huang X., Zhou Q., Cong F. (2024). Fault diagnosis of rolling bearings under varying speeds based on gray level co-occurrence matrix and DCCNN. Measurement: Journal of the International Measurement Confederation, 235, 114955.</w:t>
            </w:r>
          </w:p>
          <w:p w14:paraId="1302C1C2">
            <w:pPr>
              <w:pStyle w:val="10"/>
              <w:numPr>
                <w:ilvl w:val="0"/>
                <w:numId w:val="2"/>
              </w:numPr>
              <w:spacing w:before="18" w:line="442" w:lineRule="exact"/>
              <w:ind w:left="420" w:right="-28"/>
              <w:rPr>
                <w:rFonts w:ascii="Times New Roman" w:hAnsi="Times New Roman" w:cs="Times New Roman"/>
                <w:spacing w:val="-2"/>
                <w:sz w:val="24"/>
                <w:szCs w:val="24"/>
              </w:rPr>
            </w:pPr>
            <w:r>
              <w:rPr>
                <w:rFonts w:ascii="Times New Roman" w:hAnsi="Times New Roman" w:cs="Times New Roman"/>
                <w:spacing w:val="-2"/>
                <w:sz w:val="24"/>
                <w:szCs w:val="24"/>
              </w:rPr>
              <w:t>Huang X., Huang Y., Tong S., Tang N., Cong F. (2024)</w:t>
            </w:r>
            <w:r>
              <w:rPr>
                <w:rFonts w:hint="eastAsia" w:ascii="Times New Roman" w:hAnsi="Times New Roman" w:cs="Times New Roman"/>
                <w:spacing w:val="-2"/>
                <w:sz w:val="24"/>
                <w:szCs w:val="24"/>
              </w:rPr>
              <w:t>.</w:t>
            </w:r>
            <w:r>
              <w:rPr>
                <w:rFonts w:ascii="Times New Roman" w:hAnsi="Times New Roman" w:cs="Times New Roman"/>
                <w:spacing w:val="-2"/>
                <w:sz w:val="24"/>
                <w:szCs w:val="24"/>
              </w:rPr>
              <w:t xml:space="preserve"> Investigation of Gear Meshing Vibration and Meshing Impact Resonance Intensity Assessment. Journal of Computational and Nonlinear Dynamics, 19 (5), 051008.</w:t>
            </w:r>
          </w:p>
        </w:tc>
      </w:tr>
      <w:tr w14:paraId="021EE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jc w:val="center"/>
        </w:trPr>
        <w:tc>
          <w:tcPr>
            <w:tcW w:w="2269" w:type="dxa"/>
          </w:tcPr>
          <w:p w14:paraId="14E772B0">
            <w:pPr>
              <w:pStyle w:val="10"/>
              <w:rPr>
                <w:sz w:val="28"/>
                <w:szCs w:val="28"/>
              </w:rPr>
            </w:pPr>
          </w:p>
          <w:p w14:paraId="38F01940">
            <w:pPr>
              <w:pStyle w:val="10"/>
              <w:spacing w:before="99"/>
              <w:rPr>
                <w:sz w:val="28"/>
                <w:szCs w:val="28"/>
              </w:rPr>
            </w:pPr>
          </w:p>
          <w:p w14:paraId="3FDAC9CE">
            <w:pPr>
              <w:pStyle w:val="10"/>
              <w:ind w:left="9"/>
              <w:jc w:val="center"/>
              <w:rPr>
                <w:sz w:val="28"/>
                <w:szCs w:val="28"/>
              </w:rPr>
            </w:pPr>
            <w:r>
              <w:rPr>
                <w:spacing w:val="-4"/>
                <w:sz w:val="28"/>
                <w:szCs w:val="28"/>
              </w:rPr>
              <w:t>主要完成人</w:t>
            </w:r>
          </w:p>
        </w:tc>
        <w:tc>
          <w:tcPr>
            <w:tcW w:w="6237" w:type="dxa"/>
          </w:tcPr>
          <w:p w14:paraId="0530B038">
            <w:pPr>
              <w:pStyle w:val="10"/>
              <w:adjustRightInd w:val="0"/>
              <w:snapToGrid w:val="0"/>
              <w:spacing w:line="360" w:lineRule="auto"/>
              <w:ind w:right="278"/>
              <w:jc w:val="both"/>
              <w:rPr>
                <w:rFonts w:ascii="Times New Roman" w:hAnsi="Times New Roman" w:cs="Times New Roman"/>
                <w:spacing w:val="-8"/>
                <w:sz w:val="24"/>
                <w:szCs w:val="24"/>
              </w:rPr>
            </w:pPr>
            <w:r>
              <w:rPr>
                <w:rFonts w:ascii="Times New Roman" w:hAnsi="Times New Roman" w:cs="Times New Roman"/>
                <w:spacing w:val="-8"/>
                <w:sz w:val="24"/>
                <w:szCs w:val="24"/>
              </w:rPr>
              <w:t>从飞云，排名1，副高，浙江大学；</w:t>
            </w:r>
          </w:p>
          <w:p w14:paraId="11764CAB">
            <w:pPr>
              <w:pStyle w:val="10"/>
              <w:adjustRightInd w:val="0"/>
              <w:snapToGrid w:val="0"/>
              <w:spacing w:line="360" w:lineRule="auto"/>
              <w:ind w:right="278"/>
              <w:jc w:val="both"/>
              <w:rPr>
                <w:rFonts w:ascii="Times New Roman" w:hAnsi="Times New Roman" w:cs="Times New Roman"/>
                <w:spacing w:val="-8"/>
                <w:sz w:val="24"/>
                <w:szCs w:val="24"/>
              </w:rPr>
            </w:pPr>
            <w:bookmarkStart w:id="0" w:name="OLE_LINK2"/>
            <w:bookmarkStart w:id="1" w:name="OLE_LINK1"/>
            <w:r>
              <w:rPr>
                <w:rFonts w:hint="eastAsia" w:ascii="Times New Roman" w:hAnsi="Times New Roman" w:cs="Times New Roman"/>
                <w:spacing w:val="-8"/>
                <w:sz w:val="24"/>
                <w:szCs w:val="24"/>
              </w:rPr>
              <w:t>敬代云</w:t>
            </w:r>
            <w:r>
              <w:rPr>
                <w:rFonts w:ascii="Times New Roman" w:hAnsi="Times New Roman" w:cs="Times New Roman"/>
                <w:spacing w:val="-8"/>
                <w:sz w:val="24"/>
                <w:szCs w:val="24"/>
              </w:rPr>
              <w:t>，排名2，</w:t>
            </w:r>
            <w:r>
              <w:rPr>
                <w:rFonts w:hint="eastAsia" w:ascii="Times New Roman" w:hAnsi="Times New Roman" w:cs="Times New Roman"/>
                <w:spacing w:val="-8"/>
                <w:sz w:val="24"/>
                <w:szCs w:val="24"/>
              </w:rPr>
              <w:t>副</w:t>
            </w:r>
            <w:r>
              <w:rPr>
                <w:rFonts w:ascii="Times New Roman" w:hAnsi="Times New Roman" w:cs="Times New Roman"/>
                <w:spacing w:val="-8"/>
                <w:sz w:val="24"/>
                <w:szCs w:val="24"/>
              </w:rPr>
              <w:t>高，浙江双环传动机械股份有限公司；</w:t>
            </w:r>
            <w:bookmarkEnd w:id="0"/>
            <w:bookmarkEnd w:id="1"/>
          </w:p>
          <w:p w14:paraId="13EF2EEC">
            <w:pPr>
              <w:pStyle w:val="10"/>
              <w:adjustRightInd w:val="0"/>
              <w:snapToGrid w:val="0"/>
              <w:spacing w:line="360" w:lineRule="auto"/>
              <w:ind w:right="278"/>
              <w:jc w:val="both"/>
              <w:rPr>
                <w:rFonts w:ascii="Times New Roman" w:hAnsi="Times New Roman" w:cs="Times New Roman"/>
                <w:spacing w:val="-8"/>
                <w:sz w:val="24"/>
                <w:szCs w:val="24"/>
              </w:rPr>
            </w:pPr>
            <w:r>
              <w:rPr>
                <w:rFonts w:hint="eastAsia" w:ascii="Times New Roman" w:hAnsi="Times New Roman" w:cs="Times New Roman"/>
                <w:spacing w:val="-8"/>
                <w:sz w:val="24"/>
                <w:szCs w:val="24"/>
              </w:rPr>
              <w:t>顾大强</w:t>
            </w:r>
            <w:r>
              <w:rPr>
                <w:rFonts w:ascii="Times New Roman" w:hAnsi="Times New Roman" w:cs="Times New Roman"/>
                <w:spacing w:val="-8"/>
                <w:sz w:val="24"/>
                <w:szCs w:val="24"/>
              </w:rPr>
              <w:t>，排名 3，</w:t>
            </w:r>
            <w:r>
              <w:rPr>
                <w:rFonts w:hint="eastAsia" w:ascii="Times New Roman" w:hAnsi="Times New Roman" w:cs="Times New Roman"/>
                <w:spacing w:val="-8"/>
                <w:sz w:val="24"/>
                <w:szCs w:val="24"/>
              </w:rPr>
              <w:t>正高</w:t>
            </w:r>
            <w:r>
              <w:rPr>
                <w:rFonts w:ascii="Times New Roman" w:hAnsi="Times New Roman" w:cs="Times New Roman"/>
                <w:spacing w:val="-8"/>
                <w:sz w:val="24"/>
                <w:szCs w:val="24"/>
              </w:rPr>
              <w:t>，浙江大学；</w:t>
            </w:r>
          </w:p>
          <w:p w14:paraId="7B5D9134">
            <w:pPr>
              <w:pStyle w:val="10"/>
              <w:adjustRightInd w:val="0"/>
              <w:snapToGrid w:val="0"/>
              <w:spacing w:line="360" w:lineRule="auto"/>
              <w:ind w:right="278"/>
              <w:jc w:val="both"/>
              <w:rPr>
                <w:rFonts w:ascii="Times New Roman" w:hAnsi="Times New Roman" w:cs="Times New Roman"/>
                <w:spacing w:val="-8"/>
                <w:sz w:val="24"/>
                <w:szCs w:val="24"/>
              </w:rPr>
            </w:pPr>
            <w:r>
              <w:rPr>
                <w:rFonts w:hint="eastAsia" w:ascii="Times New Roman" w:hAnsi="Times New Roman" w:cs="Times New Roman"/>
                <w:spacing w:val="-8"/>
                <w:sz w:val="24"/>
                <w:szCs w:val="24"/>
              </w:rPr>
              <w:t>颜建国，排名</w:t>
            </w:r>
            <w:r>
              <w:rPr>
                <w:rFonts w:ascii="Times New Roman" w:hAnsi="Times New Roman" w:cs="Times New Roman"/>
                <w:spacing w:val="-8"/>
                <w:sz w:val="24"/>
                <w:szCs w:val="24"/>
              </w:rPr>
              <w:t>4</w:t>
            </w:r>
            <w:r>
              <w:rPr>
                <w:rFonts w:hint="eastAsia" w:ascii="Times New Roman" w:hAnsi="Times New Roman" w:cs="Times New Roman"/>
                <w:spacing w:val="-8"/>
                <w:sz w:val="24"/>
                <w:szCs w:val="24"/>
              </w:rPr>
              <w:t>，</w:t>
            </w:r>
            <w:r>
              <w:rPr>
                <w:rFonts w:ascii="Times New Roman" w:hAnsi="Times New Roman" w:cs="Times New Roman"/>
                <w:spacing w:val="-8"/>
                <w:sz w:val="24"/>
                <w:szCs w:val="24"/>
              </w:rPr>
              <w:t>副高，</w:t>
            </w:r>
            <w:r>
              <w:rPr>
                <w:rFonts w:hint="eastAsia" w:ascii="Times New Roman" w:hAnsi="Times New Roman" w:cs="Times New Roman"/>
                <w:spacing w:val="-8"/>
                <w:sz w:val="24"/>
                <w:szCs w:val="24"/>
              </w:rPr>
              <w:t>浙江大学台州研究院</w:t>
            </w:r>
          </w:p>
          <w:p w14:paraId="0E4A6056">
            <w:pPr>
              <w:pStyle w:val="10"/>
              <w:adjustRightInd w:val="0"/>
              <w:snapToGrid w:val="0"/>
              <w:spacing w:line="360" w:lineRule="auto"/>
              <w:ind w:right="278"/>
              <w:jc w:val="both"/>
              <w:rPr>
                <w:rFonts w:ascii="Times New Roman" w:hAnsi="Times New Roman" w:cs="Times New Roman"/>
                <w:spacing w:val="-8"/>
                <w:sz w:val="24"/>
                <w:szCs w:val="24"/>
              </w:rPr>
            </w:pPr>
            <w:r>
              <w:rPr>
                <w:rFonts w:ascii="Times New Roman" w:hAnsi="Times New Roman" w:cs="Times New Roman"/>
                <w:spacing w:val="-8"/>
                <w:sz w:val="24"/>
                <w:szCs w:val="24"/>
              </w:rPr>
              <w:t>张琦，排名5，副高，环研传动研究院(嘉兴)有限公司；</w:t>
            </w:r>
          </w:p>
          <w:p w14:paraId="74D22E67">
            <w:pPr>
              <w:pStyle w:val="10"/>
              <w:adjustRightInd w:val="0"/>
              <w:snapToGrid w:val="0"/>
              <w:spacing w:line="360" w:lineRule="auto"/>
              <w:ind w:right="278"/>
              <w:jc w:val="both"/>
              <w:rPr>
                <w:rFonts w:ascii="Times New Roman" w:hAnsi="Times New Roman" w:cs="Times New Roman"/>
                <w:spacing w:val="-8"/>
                <w:sz w:val="24"/>
                <w:szCs w:val="24"/>
              </w:rPr>
            </w:pPr>
            <w:r>
              <w:rPr>
                <w:rFonts w:ascii="Times New Roman" w:hAnsi="Times New Roman" w:cs="Times New Roman"/>
                <w:spacing w:val="-8"/>
                <w:sz w:val="24"/>
                <w:szCs w:val="24"/>
              </w:rPr>
              <w:t>周懿，</w:t>
            </w:r>
            <w:r>
              <w:rPr>
                <w:rFonts w:hint="eastAsia" w:ascii="Times New Roman" w:hAnsi="Times New Roman" w:cs="Times New Roman"/>
                <w:spacing w:val="-8"/>
                <w:sz w:val="24"/>
                <w:szCs w:val="24"/>
              </w:rPr>
              <w:t>排名</w:t>
            </w:r>
            <w:r>
              <w:rPr>
                <w:rFonts w:ascii="Times New Roman" w:hAnsi="Times New Roman" w:cs="Times New Roman"/>
                <w:spacing w:val="-8"/>
                <w:sz w:val="24"/>
                <w:szCs w:val="24"/>
              </w:rPr>
              <w:t>6</w:t>
            </w:r>
            <w:r>
              <w:rPr>
                <w:rFonts w:hint="eastAsia" w:ascii="Times New Roman" w:hAnsi="Times New Roman" w:cs="Times New Roman"/>
                <w:spacing w:val="-8"/>
                <w:sz w:val="24"/>
                <w:szCs w:val="24"/>
              </w:rPr>
              <w:t>，副高，浙江大学；</w:t>
            </w:r>
          </w:p>
          <w:p w14:paraId="660642EE">
            <w:pPr>
              <w:pStyle w:val="10"/>
              <w:adjustRightInd w:val="0"/>
              <w:snapToGrid w:val="0"/>
              <w:spacing w:line="360" w:lineRule="auto"/>
              <w:ind w:right="278"/>
              <w:jc w:val="both"/>
              <w:rPr>
                <w:rFonts w:ascii="Times New Roman" w:hAnsi="Times New Roman" w:cs="Times New Roman"/>
                <w:spacing w:val="-8"/>
                <w:sz w:val="24"/>
                <w:szCs w:val="24"/>
              </w:rPr>
            </w:pPr>
            <w:r>
              <w:rPr>
                <w:rFonts w:hint="eastAsia" w:ascii="Times New Roman" w:hAnsi="Times New Roman" w:cs="Times New Roman"/>
                <w:spacing w:val="-8"/>
                <w:sz w:val="24"/>
                <w:szCs w:val="24"/>
              </w:rPr>
              <w:t>蔡清华</w:t>
            </w:r>
            <w:r>
              <w:rPr>
                <w:rFonts w:ascii="Times New Roman" w:hAnsi="Times New Roman" w:cs="Times New Roman"/>
                <w:spacing w:val="-8"/>
                <w:sz w:val="24"/>
                <w:szCs w:val="24"/>
              </w:rPr>
              <w:t>，排名7，</w:t>
            </w:r>
            <w:r>
              <w:rPr>
                <w:rFonts w:hint="eastAsia" w:ascii="Times New Roman" w:hAnsi="Times New Roman" w:cs="Times New Roman"/>
                <w:spacing w:val="-8"/>
                <w:sz w:val="24"/>
                <w:szCs w:val="24"/>
              </w:rPr>
              <w:t>副高</w:t>
            </w:r>
            <w:r>
              <w:rPr>
                <w:rFonts w:ascii="Times New Roman" w:hAnsi="Times New Roman" w:cs="Times New Roman"/>
                <w:spacing w:val="-8"/>
                <w:sz w:val="24"/>
                <w:szCs w:val="24"/>
              </w:rPr>
              <w:t>，浙江先端数控机床技术创新中心有限公司；</w:t>
            </w:r>
          </w:p>
          <w:p w14:paraId="7A6FE787">
            <w:pPr>
              <w:pStyle w:val="10"/>
              <w:adjustRightInd w:val="0"/>
              <w:snapToGrid w:val="0"/>
              <w:spacing w:line="360" w:lineRule="auto"/>
              <w:ind w:right="278"/>
              <w:jc w:val="both"/>
              <w:rPr>
                <w:rFonts w:ascii="Times New Roman" w:hAnsi="Times New Roman" w:cs="Times New Roman"/>
                <w:spacing w:val="-8"/>
                <w:sz w:val="24"/>
                <w:szCs w:val="24"/>
              </w:rPr>
            </w:pPr>
            <w:r>
              <w:rPr>
                <w:rFonts w:hint="eastAsia" w:ascii="Times New Roman" w:hAnsi="Times New Roman" w:cs="Times New Roman"/>
                <w:spacing w:val="-8"/>
                <w:sz w:val="24"/>
                <w:szCs w:val="24"/>
              </w:rPr>
              <w:t>林志伟</w:t>
            </w:r>
            <w:r>
              <w:rPr>
                <w:rFonts w:ascii="Times New Roman" w:hAnsi="Times New Roman" w:cs="Times New Roman"/>
                <w:spacing w:val="-8"/>
                <w:sz w:val="24"/>
                <w:szCs w:val="24"/>
              </w:rPr>
              <w:t>，排名8，</w:t>
            </w:r>
            <w:r>
              <w:rPr>
                <w:rFonts w:hint="eastAsia" w:ascii="Times New Roman" w:hAnsi="Times New Roman" w:cs="Times New Roman"/>
                <w:spacing w:val="-8"/>
                <w:sz w:val="24"/>
                <w:szCs w:val="24"/>
              </w:rPr>
              <w:t>副高</w:t>
            </w:r>
            <w:r>
              <w:rPr>
                <w:rFonts w:ascii="Times New Roman" w:hAnsi="Times New Roman" w:cs="Times New Roman"/>
                <w:spacing w:val="-8"/>
                <w:sz w:val="24"/>
                <w:szCs w:val="24"/>
              </w:rPr>
              <w:t>，浙江大学；</w:t>
            </w:r>
          </w:p>
          <w:p w14:paraId="50339A9B">
            <w:pPr>
              <w:pStyle w:val="10"/>
              <w:adjustRightInd w:val="0"/>
              <w:snapToGrid w:val="0"/>
              <w:spacing w:line="360" w:lineRule="auto"/>
              <w:ind w:right="278"/>
              <w:jc w:val="both"/>
              <w:rPr>
                <w:rFonts w:ascii="Times New Roman" w:hAnsi="Times New Roman" w:cs="Times New Roman"/>
                <w:spacing w:val="-8"/>
                <w:sz w:val="24"/>
                <w:szCs w:val="24"/>
              </w:rPr>
            </w:pPr>
            <w:r>
              <w:rPr>
                <w:rFonts w:ascii="Times New Roman" w:hAnsi="Times New Roman" w:cs="Times New Roman"/>
                <w:spacing w:val="-8"/>
                <w:sz w:val="24"/>
                <w:szCs w:val="24"/>
              </w:rPr>
              <w:t>李建刚，排名9，副高，哈尔滨工业大学(深圳)；</w:t>
            </w:r>
          </w:p>
          <w:p w14:paraId="0AACC040">
            <w:pPr>
              <w:pStyle w:val="10"/>
              <w:adjustRightInd w:val="0"/>
              <w:snapToGrid w:val="0"/>
              <w:spacing w:line="360" w:lineRule="auto"/>
              <w:ind w:right="278"/>
              <w:jc w:val="both"/>
              <w:rPr>
                <w:rFonts w:ascii="Times New Roman" w:hAnsi="Times New Roman" w:cs="Times New Roman"/>
                <w:spacing w:val="-8"/>
                <w:sz w:val="24"/>
                <w:szCs w:val="24"/>
              </w:rPr>
            </w:pPr>
            <w:r>
              <w:rPr>
                <w:rFonts w:ascii="Times New Roman" w:hAnsi="Times New Roman" w:cs="Times New Roman"/>
                <w:spacing w:val="-8"/>
                <w:sz w:val="24"/>
                <w:szCs w:val="24"/>
              </w:rPr>
              <w:t>吕建华，排名10，中级，环研传动研究院(嘉兴)有限公司；</w:t>
            </w:r>
          </w:p>
          <w:p w14:paraId="5C1EE5C3">
            <w:pPr>
              <w:pStyle w:val="10"/>
              <w:adjustRightInd w:val="0"/>
              <w:snapToGrid w:val="0"/>
              <w:spacing w:line="360" w:lineRule="auto"/>
              <w:ind w:right="278"/>
              <w:jc w:val="both"/>
              <w:rPr>
                <w:rFonts w:ascii="Times New Roman" w:hAnsi="Times New Roman" w:cs="Times New Roman"/>
                <w:spacing w:val="-8"/>
                <w:sz w:val="24"/>
                <w:szCs w:val="24"/>
              </w:rPr>
            </w:pPr>
            <w:r>
              <w:rPr>
                <w:rFonts w:ascii="Times New Roman" w:hAnsi="Times New Roman" w:cs="Times New Roman"/>
                <w:spacing w:val="-8"/>
                <w:sz w:val="24"/>
                <w:szCs w:val="24"/>
              </w:rPr>
              <w:t>李秉纪，</w:t>
            </w:r>
            <w:bookmarkStart w:id="2" w:name="OLE_LINK7"/>
            <w:r>
              <w:rPr>
                <w:rFonts w:ascii="Times New Roman" w:hAnsi="Times New Roman" w:cs="Times New Roman"/>
                <w:spacing w:val="-8"/>
                <w:sz w:val="24"/>
                <w:szCs w:val="24"/>
              </w:rPr>
              <w:t>排名11，</w:t>
            </w:r>
            <w:r>
              <w:rPr>
                <w:rFonts w:hint="eastAsia" w:ascii="Times New Roman" w:hAnsi="Times New Roman" w:cs="Times New Roman"/>
                <w:spacing w:val="-8"/>
                <w:sz w:val="24"/>
                <w:szCs w:val="24"/>
              </w:rPr>
              <w:t>中级</w:t>
            </w:r>
            <w:r>
              <w:rPr>
                <w:rFonts w:ascii="Times New Roman" w:hAnsi="Times New Roman" w:cs="Times New Roman"/>
                <w:spacing w:val="-8"/>
                <w:sz w:val="24"/>
                <w:szCs w:val="24"/>
              </w:rPr>
              <w:t>，浙江双环传动机械股份有限公司；</w:t>
            </w:r>
            <w:bookmarkEnd w:id="2"/>
          </w:p>
          <w:p w14:paraId="2BE8E986">
            <w:pPr>
              <w:pStyle w:val="10"/>
              <w:adjustRightInd w:val="0"/>
              <w:snapToGrid w:val="0"/>
              <w:spacing w:line="360" w:lineRule="auto"/>
              <w:ind w:right="278"/>
              <w:jc w:val="both"/>
              <w:rPr>
                <w:rFonts w:ascii="Times New Roman" w:hAnsi="Times New Roman" w:cs="Times New Roman"/>
                <w:spacing w:val="-8"/>
                <w:sz w:val="24"/>
                <w:szCs w:val="24"/>
              </w:rPr>
            </w:pPr>
            <w:r>
              <w:rPr>
                <w:rFonts w:hint="eastAsia" w:ascii="Times New Roman" w:hAnsi="Times New Roman" w:cs="Times New Roman"/>
                <w:spacing w:val="-8"/>
                <w:sz w:val="24"/>
                <w:szCs w:val="24"/>
              </w:rPr>
              <w:t>吴燕玲，</w:t>
            </w:r>
            <w:bookmarkStart w:id="3" w:name="OLE_LINK6"/>
            <w:bookmarkStart w:id="4" w:name="OLE_LINK5"/>
            <w:r>
              <w:rPr>
                <w:rFonts w:hint="eastAsia" w:ascii="Times New Roman" w:hAnsi="Times New Roman" w:cs="Times New Roman"/>
                <w:spacing w:val="-8"/>
                <w:sz w:val="24"/>
                <w:szCs w:val="24"/>
              </w:rPr>
              <w:t>排名</w:t>
            </w:r>
            <w:r>
              <w:rPr>
                <w:rFonts w:ascii="Times New Roman" w:hAnsi="Times New Roman" w:cs="Times New Roman"/>
                <w:spacing w:val="-8"/>
                <w:sz w:val="24"/>
                <w:szCs w:val="24"/>
              </w:rPr>
              <w:t>12</w:t>
            </w:r>
            <w:r>
              <w:rPr>
                <w:rFonts w:hint="eastAsia" w:ascii="Times New Roman" w:hAnsi="Times New Roman" w:cs="Times New Roman"/>
                <w:spacing w:val="-8"/>
                <w:sz w:val="24"/>
                <w:szCs w:val="24"/>
              </w:rPr>
              <w:t>，副高，浙江大学；</w:t>
            </w:r>
            <w:bookmarkEnd w:id="3"/>
            <w:bookmarkEnd w:id="4"/>
          </w:p>
          <w:p w14:paraId="62D3B66C">
            <w:pPr>
              <w:pStyle w:val="10"/>
              <w:adjustRightInd w:val="0"/>
              <w:snapToGrid w:val="0"/>
              <w:spacing w:line="360" w:lineRule="auto"/>
              <w:ind w:right="278"/>
              <w:jc w:val="both"/>
              <w:rPr>
                <w:rFonts w:ascii="Times New Roman" w:hAnsi="Times New Roman" w:cs="Times New Roman"/>
                <w:spacing w:val="-8"/>
                <w:sz w:val="24"/>
                <w:szCs w:val="24"/>
              </w:rPr>
            </w:pPr>
            <w:r>
              <w:rPr>
                <w:rFonts w:hint="eastAsia" w:ascii="Times New Roman" w:hAnsi="Times New Roman" w:cs="Times New Roman"/>
                <w:spacing w:val="-8"/>
                <w:sz w:val="24"/>
                <w:szCs w:val="24"/>
              </w:rPr>
              <w:t>吴长鸿，</w:t>
            </w:r>
            <w:r>
              <w:rPr>
                <w:rFonts w:ascii="Times New Roman" w:hAnsi="Times New Roman" w:cs="Times New Roman"/>
                <w:spacing w:val="-8"/>
                <w:sz w:val="24"/>
                <w:szCs w:val="24"/>
              </w:rPr>
              <w:t>排名13，</w:t>
            </w:r>
            <w:r>
              <w:rPr>
                <w:rFonts w:hint="eastAsia" w:ascii="Times New Roman" w:hAnsi="Times New Roman" w:cs="Times New Roman"/>
                <w:spacing w:val="-8"/>
                <w:sz w:val="24"/>
                <w:szCs w:val="24"/>
              </w:rPr>
              <w:t>中级</w:t>
            </w:r>
            <w:r>
              <w:rPr>
                <w:rFonts w:ascii="Times New Roman" w:hAnsi="Times New Roman" w:cs="Times New Roman"/>
                <w:spacing w:val="-8"/>
                <w:sz w:val="24"/>
                <w:szCs w:val="24"/>
              </w:rPr>
              <w:t>，浙江双环传动机械股份有限公司；</w:t>
            </w:r>
          </w:p>
        </w:tc>
      </w:tr>
      <w:tr w14:paraId="40D8C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jc w:val="center"/>
        </w:trPr>
        <w:tc>
          <w:tcPr>
            <w:tcW w:w="2269" w:type="dxa"/>
          </w:tcPr>
          <w:p w14:paraId="42A8C644">
            <w:pPr>
              <w:pStyle w:val="10"/>
              <w:rPr>
                <w:sz w:val="28"/>
                <w:szCs w:val="28"/>
              </w:rPr>
            </w:pPr>
          </w:p>
          <w:p w14:paraId="2BF4C7D5">
            <w:pPr>
              <w:pStyle w:val="10"/>
              <w:spacing w:before="113"/>
              <w:rPr>
                <w:sz w:val="28"/>
                <w:szCs w:val="28"/>
              </w:rPr>
            </w:pPr>
          </w:p>
          <w:p w14:paraId="4581AF3F">
            <w:pPr>
              <w:pStyle w:val="10"/>
              <w:ind w:left="9"/>
              <w:jc w:val="center"/>
              <w:rPr>
                <w:rFonts w:ascii="仿宋" w:eastAsia="仿宋"/>
                <w:sz w:val="28"/>
                <w:szCs w:val="28"/>
              </w:rPr>
            </w:pPr>
            <w:r>
              <w:rPr>
                <w:spacing w:val="-4"/>
                <w:sz w:val="28"/>
                <w:szCs w:val="28"/>
              </w:rPr>
              <w:t>主要完成单位</w:t>
            </w:r>
          </w:p>
        </w:tc>
        <w:tc>
          <w:tcPr>
            <w:tcW w:w="6237" w:type="dxa"/>
          </w:tcPr>
          <w:p w14:paraId="28C82D06">
            <w:pPr>
              <w:pStyle w:val="10"/>
              <w:numPr>
                <w:ilvl w:val="0"/>
                <w:numId w:val="3"/>
              </w:numPr>
              <w:tabs>
                <w:tab w:val="left" w:pos="288"/>
              </w:tabs>
              <w:spacing w:before="222"/>
              <w:ind w:left="288" w:hanging="180"/>
              <w:rPr>
                <w:rFonts w:ascii="Times New Roman" w:hAnsi="Times New Roman" w:cs="Times New Roman"/>
                <w:spacing w:val="-8"/>
                <w:sz w:val="24"/>
                <w:szCs w:val="24"/>
              </w:rPr>
            </w:pPr>
            <w:r>
              <w:rPr>
                <w:rFonts w:ascii="Times New Roman" w:hAnsi="Times New Roman" w:cs="Times New Roman"/>
                <w:spacing w:val="-8"/>
                <w:sz w:val="24"/>
                <w:szCs w:val="24"/>
              </w:rPr>
              <w:t>浙江大学；</w:t>
            </w:r>
          </w:p>
          <w:p w14:paraId="5CCB5DEF">
            <w:pPr>
              <w:pStyle w:val="10"/>
              <w:numPr>
                <w:ilvl w:val="0"/>
                <w:numId w:val="3"/>
              </w:numPr>
              <w:tabs>
                <w:tab w:val="left" w:pos="288"/>
              </w:tabs>
              <w:spacing w:before="127"/>
              <w:ind w:left="288" w:hanging="180"/>
              <w:rPr>
                <w:rFonts w:ascii="Times New Roman" w:hAnsi="Times New Roman" w:cs="Times New Roman"/>
                <w:spacing w:val="-8"/>
                <w:sz w:val="24"/>
                <w:szCs w:val="24"/>
              </w:rPr>
            </w:pPr>
            <w:r>
              <w:rPr>
                <w:rFonts w:ascii="Times New Roman" w:hAnsi="Times New Roman" w:cs="Times New Roman"/>
                <w:spacing w:val="-8"/>
                <w:sz w:val="24"/>
                <w:szCs w:val="24"/>
              </w:rPr>
              <w:t>浙江双环传动机械股份有限公司</w:t>
            </w:r>
            <w:r>
              <w:rPr>
                <w:rFonts w:hint="eastAsia" w:ascii="Times New Roman" w:hAnsi="Times New Roman" w:cs="Times New Roman"/>
                <w:spacing w:val="-8"/>
                <w:sz w:val="24"/>
                <w:szCs w:val="24"/>
              </w:rPr>
              <w:t>；</w:t>
            </w:r>
          </w:p>
          <w:p w14:paraId="4B56438F">
            <w:pPr>
              <w:pStyle w:val="10"/>
              <w:numPr>
                <w:ilvl w:val="0"/>
                <w:numId w:val="3"/>
              </w:numPr>
              <w:tabs>
                <w:tab w:val="left" w:pos="288"/>
              </w:tabs>
              <w:spacing w:before="127"/>
              <w:ind w:left="288" w:hanging="180"/>
              <w:rPr>
                <w:rFonts w:ascii="Times New Roman" w:hAnsi="Times New Roman" w:cs="Times New Roman"/>
                <w:spacing w:val="-8"/>
                <w:sz w:val="24"/>
                <w:szCs w:val="24"/>
              </w:rPr>
            </w:pPr>
            <w:r>
              <w:rPr>
                <w:rFonts w:ascii="Times New Roman" w:hAnsi="Times New Roman" w:cs="Times New Roman"/>
                <w:spacing w:val="-8"/>
                <w:sz w:val="24"/>
                <w:szCs w:val="24"/>
              </w:rPr>
              <w:t>浙江大学台州研究院；</w:t>
            </w:r>
          </w:p>
          <w:p w14:paraId="3C89932D">
            <w:pPr>
              <w:pStyle w:val="10"/>
              <w:numPr>
                <w:ilvl w:val="0"/>
                <w:numId w:val="3"/>
              </w:numPr>
              <w:tabs>
                <w:tab w:val="left" w:pos="288"/>
              </w:tabs>
              <w:spacing w:before="127"/>
              <w:ind w:left="288" w:hanging="180"/>
              <w:rPr>
                <w:rFonts w:ascii="Times New Roman" w:hAnsi="Times New Roman" w:cs="Times New Roman"/>
                <w:spacing w:val="-8"/>
                <w:sz w:val="24"/>
                <w:szCs w:val="24"/>
              </w:rPr>
            </w:pPr>
            <w:r>
              <w:rPr>
                <w:rFonts w:ascii="Times New Roman" w:hAnsi="Times New Roman" w:cs="Times New Roman"/>
                <w:spacing w:val="-8"/>
                <w:sz w:val="24"/>
                <w:szCs w:val="24"/>
              </w:rPr>
              <w:t>环研传动研究院(嘉兴)有限公司；</w:t>
            </w:r>
          </w:p>
          <w:p w14:paraId="5DC2745B">
            <w:pPr>
              <w:pStyle w:val="10"/>
              <w:numPr>
                <w:ilvl w:val="0"/>
                <w:numId w:val="3"/>
              </w:numPr>
              <w:tabs>
                <w:tab w:val="left" w:pos="288"/>
              </w:tabs>
              <w:spacing w:before="127"/>
              <w:ind w:left="288" w:hanging="180"/>
              <w:rPr>
                <w:rFonts w:ascii="Times New Roman" w:hAnsi="Times New Roman" w:cs="Times New Roman"/>
                <w:spacing w:val="-8"/>
                <w:sz w:val="24"/>
                <w:szCs w:val="24"/>
              </w:rPr>
            </w:pPr>
            <w:r>
              <w:rPr>
                <w:rFonts w:ascii="Times New Roman" w:hAnsi="Times New Roman" w:cs="Times New Roman"/>
                <w:spacing w:val="-8"/>
                <w:sz w:val="24"/>
                <w:szCs w:val="24"/>
              </w:rPr>
              <w:t>浙江先端数控机床技术创新中心有限公司</w:t>
            </w:r>
            <w:r>
              <w:rPr>
                <w:rFonts w:hint="eastAsia" w:ascii="Times New Roman" w:hAnsi="Times New Roman" w:cs="Times New Roman"/>
                <w:spacing w:val="-8"/>
                <w:sz w:val="24"/>
                <w:szCs w:val="24"/>
              </w:rPr>
              <w:t>；</w:t>
            </w:r>
          </w:p>
          <w:p w14:paraId="578068DF">
            <w:pPr>
              <w:pStyle w:val="10"/>
              <w:numPr>
                <w:ilvl w:val="0"/>
                <w:numId w:val="3"/>
              </w:numPr>
              <w:tabs>
                <w:tab w:val="left" w:pos="288"/>
              </w:tabs>
              <w:spacing w:before="127"/>
              <w:ind w:left="288" w:hanging="180"/>
              <w:rPr>
                <w:rFonts w:ascii="Times New Roman" w:hAnsi="Times New Roman" w:cs="Times New Roman"/>
                <w:sz w:val="24"/>
                <w:szCs w:val="24"/>
              </w:rPr>
            </w:pPr>
            <w:r>
              <w:rPr>
                <w:rFonts w:ascii="Times New Roman" w:hAnsi="Times New Roman" w:cs="Times New Roman"/>
                <w:spacing w:val="-8"/>
                <w:sz w:val="24"/>
                <w:szCs w:val="24"/>
              </w:rPr>
              <w:t>哈尔滨工业大学（深圳）</w:t>
            </w:r>
            <w:r>
              <w:rPr>
                <w:rFonts w:hint="eastAsia" w:ascii="Times New Roman" w:hAnsi="Times New Roman" w:cs="Times New Roman"/>
                <w:spacing w:val="-8"/>
                <w:sz w:val="24"/>
                <w:szCs w:val="24"/>
              </w:rPr>
              <w:t>；</w:t>
            </w:r>
          </w:p>
        </w:tc>
      </w:tr>
      <w:tr w14:paraId="07D1F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2269" w:type="dxa"/>
          </w:tcPr>
          <w:p w14:paraId="4A3ACEB9">
            <w:pPr>
              <w:pStyle w:val="10"/>
              <w:spacing w:before="160"/>
              <w:ind w:left="9" w:right="2"/>
              <w:jc w:val="center"/>
              <w:rPr>
                <w:sz w:val="28"/>
                <w:szCs w:val="28"/>
              </w:rPr>
            </w:pPr>
            <w:r>
              <w:rPr>
                <w:spacing w:val="-4"/>
                <w:sz w:val="28"/>
                <w:szCs w:val="28"/>
              </w:rPr>
              <w:t>提名单位</w:t>
            </w:r>
          </w:p>
        </w:tc>
        <w:tc>
          <w:tcPr>
            <w:tcW w:w="6237" w:type="dxa"/>
            <w:vAlign w:val="center"/>
          </w:tcPr>
          <w:p w14:paraId="3F88ACA7">
            <w:pPr>
              <w:pStyle w:val="10"/>
              <w:ind w:firstLine="236" w:firstLineChars="100"/>
              <w:rPr>
                <w:rFonts w:ascii="Times New Roman" w:hAnsi="Times New Roman" w:cs="Times New Roman"/>
                <w:sz w:val="24"/>
                <w:szCs w:val="24"/>
              </w:rPr>
            </w:pPr>
            <w:r>
              <w:rPr>
                <w:rFonts w:ascii="Times New Roman" w:hAnsi="Times New Roman" w:cs="Times New Roman"/>
                <w:spacing w:val="-2"/>
                <w:sz w:val="24"/>
                <w:szCs w:val="24"/>
              </w:rPr>
              <w:t>浙江大学</w:t>
            </w:r>
          </w:p>
        </w:tc>
      </w:tr>
      <w:tr w14:paraId="11B0E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2" w:hRule="atLeast"/>
          <w:jc w:val="center"/>
        </w:trPr>
        <w:tc>
          <w:tcPr>
            <w:tcW w:w="2269" w:type="dxa"/>
          </w:tcPr>
          <w:p w14:paraId="21B11CDE">
            <w:pPr>
              <w:pStyle w:val="10"/>
              <w:rPr>
                <w:sz w:val="28"/>
                <w:szCs w:val="28"/>
              </w:rPr>
            </w:pPr>
          </w:p>
          <w:p w14:paraId="01FCB498">
            <w:pPr>
              <w:pStyle w:val="10"/>
              <w:rPr>
                <w:sz w:val="28"/>
                <w:szCs w:val="28"/>
              </w:rPr>
            </w:pPr>
          </w:p>
          <w:p w14:paraId="2636D25A">
            <w:pPr>
              <w:pStyle w:val="10"/>
              <w:rPr>
                <w:sz w:val="28"/>
                <w:szCs w:val="28"/>
              </w:rPr>
            </w:pPr>
          </w:p>
          <w:p w14:paraId="22E28D44">
            <w:pPr>
              <w:pStyle w:val="10"/>
              <w:spacing w:before="201"/>
              <w:rPr>
                <w:sz w:val="28"/>
                <w:szCs w:val="28"/>
              </w:rPr>
            </w:pPr>
          </w:p>
          <w:p w14:paraId="683437B4">
            <w:pPr>
              <w:pStyle w:val="10"/>
              <w:ind w:left="9" w:right="2"/>
              <w:jc w:val="center"/>
              <w:rPr>
                <w:sz w:val="28"/>
                <w:szCs w:val="28"/>
              </w:rPr>
            </w:pPr>
            <w:r>
              <w:rPr>
                <w:spacing w:val="-4"/>
                <w:sz w:val="28"/>
                <w:szCs w:val="28"/>
              </w:rPr>
              <w:t>提名意见</w:t>
            </w:r>
          </w:p>
        </w:tc>
        <w:tc>
          <w:tcPr>
            <w:tcW w:w="6237" w:type="dxa"/>
          </w:tcPr>
          <w:p w14:paraId="2DE4888A">
            <w:pPr>
              <w:pStyle w:val="10"/>
              <w:spacing w:before="120" w:beforeLines="50" w:line="360" w:lineRule="auto"/>
              <w:ind w:firstLine="472" w:firstLineChars="200"/>
              <w:rPr>
                <w:rFonts w:ascii="Times New Roman" w:hAnsi="Times New Roman" w:cs="Times New Roman"/>
                <w:sz w:val="24"/>
                <w:szCs w:val="24"/>
              </w:rPr>
            </w:pPr>
            <w:r>
              <w:rPr>
                <w:rFonts w:ascii="Times New Roman" w:hAnsi="Times New Roman" w:cs="Times New Roman"/>
                <w:spacing w:val="-2"/>
                <w:sz w:val="24"/>
                <w:szCs w:val="24"/>
              </w:rPr>
              <w:t>浙江大学牵头，联合国内顶尖高校、行业，龙头企业、地方研究院及专业技术创新平台，组建了一支学科交叉、优势互补、产学研用深度融合的协同创新团队。团队围绕“多模型驱动的批量化零件精密加工误差诊断与自愈控制方法及应用”的核心目标，形成了从基础理论创新、关键技术研发、系统平台集成到产业化验证与推广的完整链条</w:t>
            </w:r>
            <w:r>
              <w:rPr>
                <w:rFonts w:hint="eastAsia" w:ascii="Times New Roman" w:hAnsi="Times New Roman" w:cs="Times New Roman"/>
                <w:spacing w:val="-2"/>
                <w:sz w:val="24"/>
                <w:szCs w:val="24"/>
              </w:rPr>
              <w:t>，聚焦产线加工误差建模、误差辨识诊断、自愈控制关键技术，完成模型、方法、控制的一体化研发应用，成果先进，技术领先，经济效益显著</w:t>
            </w:r>
            <w:r>
              <w:rPr>
                <w:rFonts w:ascii="Times New Roman" w:hAnsi="Times New Roman" w:cs="Times New Roman"/>
                <w:spacing w:val="-2"/>
                <w:sz w:val="24"/>
                <w:szCs w:val="24"/>
              </w:rPr>
              <w:t>。</w:t>
            </w:r>
          </w:p>
        </w:tc>
      </w:tr>
    </w:tbl>
    <w:p w14:paraId="748AD176"/>
    <w:sectPr>
      <w:type w:val="continuous"/>
      <w:pgSz w:w="11910" w:h="16840"/>
      <w:pgMar w:top="1060" w:right="1559" w:bottom="280" w:left="1559"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82E9C"/>
    <w:multiLevelType w:val="multilevel"/>
    <w:tmpl w:val="47F82E9C"/>
    <w:lvl w:ilvl="0" w:tentative="0">
      <w:start w:val="1"/>
      <w:numFmt w:val="decimal"/>
      <w:lvlText w:val="%1."/>
      <w:lvlJc w:val="left"/>
      <w:pPr>
        <w:ind w:left="289" w:hanging="181"/>
      </w:pPr>
      <w:rPr>
        <w:rFonts w:hint="default" w:ascii="Times New Roman" w:hAnsi="Times New Roman" w:eastAsia="Times New Roman" w:cs="Times New Roman"/>
        <w:b w:val="0"/>
        <w:bCs w:val="0"/>
        <w:i w:val="0"/>
        <w:iCs w:val="0"/>
        <w:spacing w:val="0"/>
        <w:w w:val="96"/>
        <w:sz w:val="22"/>
        <w:szCs w:val="22"/>
        <w:lang w:val="en-US" w:eastAsia="zh-CN" w:bidi="ar-SA"/>
      </w:rPr>
    </w:lvl>
    <w:lvl w:ilvl="1" w:tentative="0">
      <w:start w:val="0"/>
      <w:numFmt w:val="bullet"/>
      <w:lvlText w:val="•"/>
      <w:lvlJc w:val="left"/>
      <w:pPr>
        <w:ind w:left="874" w:hanging="181"/>
      </w:pPr>
      <w:rPr>
        <w:rFonts w:hint="default"/>
        <w:lang w:val="en-US" w:eastAsia="zh-CN" w:bidi="ar-SA"/>
      </w:rPr>
    </w:lvl>
    <w:lvl w:ilvl="2" w:tentative="0">
      <w:start w:val="0"/>
      <w:numFmt w:val="bullet"/>
      <w:lvlText w:val="•"/>
      <w:lvlJc w:val="left"/>
      <w:pPr>
        <w:ind w:left="1469" w:hanging="181"/>
      </w:pPr>
      <w:rPr>
        <w:rFonts w:hint="default"/>
        <w:lang w:val="en-US" w:eastAsia="zh-CN" w:bidi="ar-SA"/>
      </w:rPr>
    </w:lvl>
    <w:lvl w:ilvl="3" w:tentative="0">
      <w:start w:val="0"/>
      <w:numFmt w:val="bullet"/>
      <w:lvlText w:val="•"/>
      <w:lvlJc w:val="left"/>
      <w:pPr>
        <w:ind w:left="2064" w:hanging="181"/>
      </w:pPr>
      <w:rPr>
        <w:rFonts w:hint="default"/>
        <w:lang w:val="en-US" w:eastAsia="zh-CN" w:bidi="ar-SA"/>
      </w:rPr>
    </w:lvl>
    <w:lvl w:ilvl="4" w:tentative="0">
      <w:start w:val="0"/>
      <w:numFmt w:val="bullet"/>
      <w:lvlText w:val="•"/>
      <w:lvlJc w:val="left"/>
      <w:pPr>
        <w:ind w:left="2658" w:hanging="181"/>
      </w:pPr>
      <w:rPr>
        <w:rFonts w:hint="default"/>
        <w:lang w:val="en-US" w:eastAsia="zh-CN" w:bidi="ar-SA"/>
      </w:rPr>
    </w:lvl>
    <w:lvl w:ilvl="5" w:tentative="0">
      <w:start w:val="0"/>
      <w:numFmt w:val="bullet"/>
      <w:lvlText w:val="•"/>
      <w:lvlJc w:val="left"/>
      <w:pPr>
        <w:ind w:left="3253" w:hanging="181"/>
      </w:pPr>
      <w:rPr>
        <w:rFonts w:hint="default"/>
        <w:lang w:val="en-US" w:eastAsia="zh-CN" w:bidi="ar-SA"/>
      </w:rPr>
    </w:lvl>
    <w:lvl w:ilvl="6" w:tentative="0">
      <w:start w:val="0"/>
      <w:numFmt w:val="bullet"/>
      <w:lvlText w:val="•"/>
      <w:lvlJc w:val="left"/>
      <w:pPr>
        <w:ind w:left="3848" w:hanging="181"/>
      </w:pPr>
      <w:rPr>
        <w:rFonts w:hint="default"/>
        <w:lang w:val="en-US" w:eastAsia="zh-CN" w:bidi="ar-SA"/>
      </w:rPr>
    </w:lvl>
    <w:lvl w:ilvl="7" w:tentative="0">
      <w:start w:val="0"/>
      <w:numFmt w:val="bullet"/>
      <w:lvlText w:val="•"/>
      <w:lvlJc w:val="left"/>
      <w:pPr>
        <w:ind w:left="4442" w:hanging="181"/>
      </w:pPr>
      <w:rPr>
        <w:rFonts w:hint="default"/>
        <w:lang w:val="en-US" w:eastAsia="zh-CN" w:bidi="ar-SA"/>
      </w:rPr>
    </w:lvl>
    <w:lvl w:ilvl="8" w:tentative="0">
      <w:start w:val="0"/>
      <w:numFmt w:val="bullet"/>
      <w:lvlText w:val="•"/>
      <w:lvlJc w:val="left"/>
      <w:pPr>
        <w:ind w:left="5037" w:hanging="181"/>
      </w:pPr>
      <w:rPr>
        <w:rFonts w:hint="default"/>
        <w:lang w:val="en-US" w:eastAsia="zh-CN" w:bidi="ar-SA"/>
      </w:rPr>
    </w:lvl>
  </w:abstractNum>
  <w:abstractNum w:abstractNumId="1">
    <w:nsid w:val="4CE947D1"/>
    <w:multiLevelType w:val="multilevel"/>
    <w:tmpl w:val="4CE947D1"/>
    <w:lvl w:ilvl="0" w:tentative="0">
      <w:start w:val="1"/>
      <w:numFmt w:val="decimal"/>
      <w:lvlText w:val="（%1）"/>
      <w:lvlJc w:val="left"/>
      <w:pPr>
        <w:ind w:left="948" w:hanging="420"/>
      </w:pPr>
      <w:rPr>
        <w:rFonts w:hint="default"/>
      </w:rPr>
    </w:lvl>
    <w:lvl w:ilvl="1" w:tentative="0">
      <w:start w:val="1"/>
      <w:numFmt w:val="lowerLetter"/>
      <w:lvlText w:val="%2)"/>
      <w:lvlJc w:val="left"/>
      <w:pPr>
        <w:ind w:left="1368" w:hanging="420"/>
      </w:pPr>
    </w:lvl>
    <w:lvl w:ilvl="2" w:tentative="0">
      <w:start w:val="1"/>
      <w:numFmt w:val="lowerRoman"/>
      <w:lvlText w:val="%3."/>
      <w:lvlJc w:val="right"/>
      <w:pPr>
        <w:ind w:left="1788" w:hanging="420"/>
      </w:pPr>
    </w:lvl>
    <w:lvl w:ilvl="3" w:tentative="0">
      <w:start w:val="1"/>
      <w:numFmt w:val="decimal"/>
      <w:lvlText w:val="%4."/>
      <w:lvlJc w:val="left"/>
      <w:pPr>
        <w:ind w:left="2208" w:hanging="420"/>
      </w:pPr>
    </w:lvl>
    <w:lvl w:ilvl="4" w:tentative="0">
      <w:start w:val="1"/>
      <w:numFmt w:val="lowerLetter"/>
      <w:lvlText w:val="%5)"/>
      <w:lvlJc w:val="left"/>
      <w:pPr>
        <w:ind w:left="2628" w:hanging="420"/>
      </w:pPr>
    </w:lvl>
    <w:lvl w:ilvl="5" w:tentative="0">
      <w:start w:val="1"/>
      <w:numFmt w:val="lowerRoman"/>
      <w:lvlText w:val="%6."/>
      <w:lvlJc w:val="right"/>
      <w:pPr>
        <w:ind w:left="3048" w:hanging="420"/>
      </w:pPr>
    </w:lvl>
    <w:lvl w:ilvl="6" w:tentative="0">
      <w:start w:val="1"/>
      <w:numFmt w:val="decimal"/>
      <w:lvlText w:val="%7."/>
      <w:lvlJc w:val="left"/>
      <w:pPr>
        <w:ind w:left="3468" w:hanging="420"/>
      </w:pPr>
    </w:lvl>
    <w:lvl w:ilvl="7" w:tentative="0">
      <w:start w:val="1"/>
      <w:numFmt w:val="lowerLetter"/>
      <w:lvlText w:val="%8)"/>
      <w:lvlJc w:val="left"/>
      <w:pPr>
        <w:ind w:left="3888" w:hanging="420"/>
      </w:pPr>
    </w:lvl>
    <w:lvl w:ilvl="8" w:tentative="0">
      <w:start w:val="1"/>
      <w:numFmt w:val="lowerRoman"/>
      <w:lvlText w:val="%9."/>
      <w:lvlJc w:val="right"/>
      <w:pPr>
        <w:ind w:left="4308" w:hanging="420"/>
      </w:pPr>
    </w:lvl>
  </w:abstractNum>
  <w:abstractNum w:abstractNumId="2">
    <w:nsid w:val="701C1F41"/>
    <w:multiLevelType w:val="multilevel"/>
    <w:tmpl w:val="701C1F41"/>
    <w:lvl w:ilvl="0" w:tentative="0">
      <w:start w:val="1"/>
      <w:numFmt w:val="decimal"/>
      <w:lvlText w:val="（%1）"/>
      <w:lvlJc w:val="left"/>
      <w:pPr>
        <w:ind w:left="528" w:hanging="420"/>
      </w:pPr>
      <w:rPr>
        <w:rFonts w:hint="default"/>
      </w:rPr>
    </w:lvl>
    <w:lvl w:ilvl="1" w:tentative="0">
      <w:start w:val="1"/>
      <w:numFmt w:val="bullet"/>
      <w:lvlText w:val=""/>
      <w:lvlJc w:val="left"/>
      <w:pPr>
        <w:ind w:left="948" w:hanging="420"/>
      </w:pPr>
      <w:rPr>
        <w:rFonts w:hint="default" w:ascii="Wingdings" w:hAnsi="Wingdings"/>
      </w:rPr>
    </w:lvl>
    <w:lvl w:ilvl="2" w:tentative="0">
      <w:start w:val="1"/>
      <w:numFmt w:val="bullet"/>
      <w:lvlText w:val=""/>
      <w:lvlJc w:val="left"/>
      <w:pPr>
        <w:ind w:left="1368" w:hanging="420"/>
      </w:pPr>
      <w:rPr>
        <w:rFonts w:hint="default" w:ascii="Wingdings" w:hAnsi="Wingdings"/>
      </w:rPr>
    </w:lvl>
    <w:lvl w:ilvl="3" w:tentative="0">
      <w:start w:val="1"/>
      <w:numFmt w:val="bullet"/>
      <w:lvlText w:val=""/>
      <w:lvlJc w:val="left"/>
      <w:pPr>
        <w:ind w:left="1788" w:hanging="420"/>
      </w:pPr>
      <w:rPr>
        <w:rFonts w:hint="default" w:ascii="Wingdings" w:hAnsi="Wingdings"/>
      </w:rPr>
    </w:lvl>
    <w:lvl w:ilvl="4" w:tentative="0">
      <w:start w:val="1"/>
      <w:numFmt w:val="bullet"/>
      <w:lvlText w:val=""/>
      <w:lvlJc w:val="left"/>
      <w:pPr>
        <w:ind w:left="2208" w:hanging="420"/>
      </w:pPr>
      <w:rPr>
        <w:rFonts w:hint="default" w:ascii="Wingdings" w:hAnsi="Wingdings"/>
      </w:rPr>
    </w:lvl>
    <w:lvl w:ilvl="5" w:tentative="0">
      <w:start w:val="1"/>
      <w:numFmt w:val="bullet"/>
      <w:lvlText w:val=""/>
      <w:lvlJc w:val="left"/>
      <w:pPr>
        <w:ind w:left="2628" w:hanging="420"/>
      </w:pPr>
      <w:rPr>
        <w:rFonts w:hint="default" w:ascii="Wingdings" w:hAnsi="Wingdings"/>
      </w:rPr>
    </w:lvl>
    <w:lvl w:ilvl="6" w:tentative="0">
      <w:start w:val="1"/>
      <w:numFmt w:val="bullet"/>
      <w:lvlText w:val=""/>
      <w:lvlJc w:val="left"/>
      <w:pPr>
        <w:ind w:left="3048" w:hanging="420"/>
      </w:pPr>
      <w:rPr>
        <w:rFonts w:hint="default" w:ascii="Wingdings" w:hAnsi="Wingdings"/>
      </w:rPr>
    </w:lvl>
    <w:lvl w:ilvl="7" w:tentative="0">
      <w:start w:val="1"/>
      <w:numFmt w:val="bullet"/>
      <w:lvlText w:val=""/>
      <w:lvlJc w:val="left"/>
      <w:pPr>
        <w:ind w:left="3468" w:hanging="420"/>
      </w:pPr>
      <w:rPr>
        <w:rFonts w:hint="default" w:ascii="Wingdings" w:hAnsi="Wingdings"/>
      </w:rPr>
    </w:lvl>
    <w:lvl w:ilvl="8" w:tentative="0">
      <w:start w:val="1"/>
      <w:numFmt w:val="bullet"/>
      <w:lvlText w:val=""/>
      <w:lvlJc w:val="left"/>
      <w:pPr>
        <w:ind w:left="3888"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876"/>
    <w:rsid w:val="00051175"/>
    <w:rsid w:val="00117737"/>
    <w:rsid w:val="00124344"/>
    <w:rsid w:val="00235709"/>
    <w:rsid w:val="002372BB"/>
    <w:rsid w:val="00237AB9"/>
    <w:rsid w:val="00273D2D"/>
    <w:rsid w:val="002D3DA0"/>
    <w:rsid w:val="003011D7"/>
    <w:rsid w:val="0030416E"/>
    <w:rsid w:val="00430E43"/>
    <w:rsid w:val="004E38BB"/>
    <w:rsid w:val="005C52C0"/>
    <w:rsid w:val="006B1B11"/>
    <w:rsid w:val="006C6567"/>
    <w:rsid w:val="006E5A91"/>
    <w:rsid w:val="00776621"/>
    <w:rsid w:val="00784765"/>
    <w:rsid w:val="007E31E4"/>
    <w:rsid w:val="008308B9"/>
    <w:rsid w:val="008A5C7E"/>
    <w:rsid w:val="008E6967"/>
    <w:rsid w:val="009C1B71"/>
    <w:rsid w:val="00A270D5"/>
    <w:rsid w:val="00A776A1"/>
    <w:rsid w:val="00AD3FA2"/>
    <w:rsid w:val="00B87F14"/>
    <w:rsid w:val="00BD3D50"/>
    <w:rsid w:val="00DC6EB2"/>
    <w:rsid w:val="00DF68E9"/>
    <w:rsid w:val="00E01071"/>
    <w:rsid w:val="00E5332D"/>
    <w:rsid w:val="00E75AC4"/>
    <w:rsid w:val="00E81C40"/>
    <w:rsid w:val="00EA69EA"/>
    <w:rsid w:val="00EB71F1"/>
    <w:rsid w:val="00EF2876"/>
    <w:rsid w:val="00EF5C58"/>
    <w:rsid w:val="00F54B02"/>
    <w:rsid w:val="21275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8"/>
      <w:szCs w:val="28"/>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autoSpaceDE/>
      <w:autoSpaceDN/>
      <w:spacing w:before="100" w:beforeAutospacing="1" w:after="100" w:afterAutospacing="1"/>
    </w:pPr>
    <w:rPr>
      <w:sz w:val="24"/>
      <w:szCs w:val="24"/>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4"/>
    <w:qFormat/>
    <w:uiPriority w:val="99"/>
    <w:rPr>
      <w:rFonts w:ascii="宋体" w:hAnsi="宋体" w:eastAsia="宋体" w:cs="宋体"/>
      <w:sz w:val="18"/>
      <w:szCs w:val="18"/>
      <w:lang w:eastAsia="zh-CN"/>
    </w:rPr>
  </w:style>
  <w:style w:type="character" w:customStyle="1" w:styleId="12">
    <w:name w:val="页脚 字符"/>
    <w:basedOn w:val="7"/>
    <w:link w:val="3"/>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1377</Words>
  <Characters>2576</Characters>
  <Lines>20</Lines>
  <Paragraphs>5</Paragraphs>
  <TotalTime>8</TotalTime>
  <ScaleCrop>false</ScaleCrop>
  <LinksUpToDate>false</LinksUpToDate>
  <CharactersWithSpaces>2787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2025-09-16T10:09:00Z</dcterms:created>
  <dc:creator>ThinkPad</dc:creator>
  <cp:lastModifiedBy>葛格</cp:lastModifiedBy>
  <dcterms:modified xsi:type="dcterms:W3CDTF">2025-09-17T00:57:56Z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LastSaved">
    <vt:filetime>2025-09-14T00:00:00Z</vt:filetime>
  </property>
  <property fmtid="{D5CDD505-2E9C-101B-9397-08002B2CF9AE}" pid="4" name="KSOTemplateDocerSaveRecord">
    <vt:lpwstr>eyJoZGlkIjoiMzA1N2FkYjAwMjEzMzYyZGM5Mjc5MzliZjJiMGU4N2QiLCJ1c2VySWQiOiIxNjUxNjc4MTQzIn0=</vt:lpwstr>
  </property>
  <property fmtid="{D5CDD505-2E9C-101B-9397-08002B2CF9AE}" pid="5" name="KSOProductBuildVer">
    <vt:lpwstr>2052-12.1.0.19770</vt:lpwstr>
  </property>
  <property fmtid="{D5CDD505-2E9C-101B-9397-08002B2CF9AE}" pid="6" name="ICV">
    <vt:lpwstr>0D8E357139254BF8AC09812AF389D255_13</vt:lpwstr>
  </property>
</Properties>
</file>