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18028">
      <w:pPr>
        <w:pStyle w:val="2"/>
        <w:spacing w:line="20" w:lineRule="exact"/>
        <w:ind w:left="8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0" distR="0">
                <wp:extent cx="5472430" cy="952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430" cy="9525"/>
                          <a:chOff x="0" y="0"/>
                          <a:chExt cx="547243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243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472430" y="0"/>
                                </a:lnTo>
                                <a:lnTo>
                                  <a:pt x="547243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0.75pt;width:430.9pt;" coordsize="5472430,9525" o:gfxdata="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lSbLdMAAAADAQAADwAAAAAAAAABACAAAAAiAAAAZHJzL2Rvd25yZXYueG1sUEsBAhQAFAAAAAgA&#10;h07iQH8GW0hjAgAACQYAAA4AAAAAAAAAAQAgAAAAIgEAAGRycy9lMm9Eb2MueG1sUEsFBgAAAAAG&#10;AAYAWQEAAPcFAAAAAA==&#10;">
                <o:lock v:ext="edit" aspectratio="f"/>
                <v:shape id="Graphic 2" o:spid="_x0000_s1026" o:spt="100" style="position:absolute;left:0;top:0;height:9525;width:5472430;" fillcolor="#000000" filled="t" stroked="f" coordsize="5472430,9525" o:gfxdata="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DiErsAAADa&#10;AAAADwAAAAAAAAABACAAAAAiAAAAZHJzL2Rvd25yZXYueG1sUEsBAhQAFAAAAAgAh07iQDMvBZ47&#10;AAAAOQAAABAAAAAAAAAAAQAgAAAACgEAAGRycy9zaGFwZXhtbC54bWxQSwUGAAAAAAYABgBbAQAA&#10;tAMAAAAA&#10;" path="m5472430,9143l0,9143,0,0,5472430,0,5472430,9143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77D5D7A">
      <w:pPr>
        <w:pStyle w:val="2"/>
        <w:rPr>
          <w:rFonts w:ascii="Times New Roman"/>
          <w:sz w:val="36"/>
        </w:rPr>
      </w:pPr>
    </w:p>
    <w:p w14:paraId="3A473A20">
      <w:pPr>
        <w:pStyle w:val="2"/>
        <w:spacing w:before="86"/>
        <w:rPr>
          <w:rFonts w:ascii="Times New Roman"/>
          <w:sz w:val="36"/>
        </w:rPr>
      </w:pPr>
    </w:p>
    <w:p w14:paraId="1007AEAF">
      <w:pPr>
        <w:jc w:val="center"/>
        <w:rPr>
          <w:sz w:val="32"/>
        </w:rPr>
      </w:pPr>
      <w:r>
        <w:rPr>
          <w:b/>
          <w:spacing w:val="-2"/>
          <w:sz w:val="36"/>
        </w:rPr>
        <w:t>浙江省科学技术奖公示信息表</w:t>
      </w:r>
      <w:r>
        <w:rPr>
          <w:spacing w:val="-2"/>
          <w:sz w:val="32"/>
        </w:rPr>
        <w:t>（单位提名</w:t>
      </w:r>
      <w:r>
        <w:rPr>
          <w:spacing w:val="-10"/>
          <w:sz w:val="32"/>
        </w:rPr>
        <w:t>）</w:t>
      </w:r>
    </w:p>
    <w:p w14:paraId="04D98974">
      <w:pPr>
        <w:pStyle w:val="2"/>
        <w:spacing w:before="168" w:after="8"/>
        <w:ind w:left="85"/>
      </w:pPr>
      <w:r>
        <w:rPr>
          <w:spacing w:val="-30"/>
        </w:rPr>
        <w:t>提名奖项：</w:t>
      </w:r>
      <w:r>
        <w:rPr>
          <w:spacing w:val="-1"/>
        </w:rPr>
        <w:t>（</w:t>
      </w:r>
      <w:r>
        <w:rPr>
          <w:spacing w:val="-2"/>
        </w:rPr>
        <w:t>科学技术进步奖</w:t>
      </w:r>
      <w:r>
        <w:rPr>
          <w:spacing w:val="-10"/>
        </w:rPr>
        <w:t>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237"/>
      </w:tblGrid>
      <w:tr w14:paraId="09478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269" w:type="dxa"/>
          </w:tcPr>
          <w:p w14:paraId="47828DF6">
            <w:pPr>
              <w:pStyle w:val="10"/>
              <w:spacing w:before="139"/>
              <w:ind w:left="9" w:right="2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2CE8589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多模型驱动的批量化零件精密加工误差诊断与自愈控制方法及应用</w:t>
            </w:r>
          </w:p>
        </w:tc>
      </w:tr>
      <w:tr w14:paraId="189B4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69" w:type="dxa"/>
          </w:tcPr>
          <w:p w14:paraId="658D262F">
            <w:pPr>
              <w:pStyle w:val="10"/>
              <w:spacing w:before="128"/>
              <w:ind w:left="9" w:right="2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123E2B8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一等奖</w:t>
            </w:r>
          </w:p>
        </w:tc>
      </w:tr>
      <w:tr w14:paraId="03E3F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2269" w:type="dxa"/>
          </w:tcPr>
          <w:p w14:paraId="28991FE4">
            <w:pPr>
              <w:pStyle w:val="10"/>
              <w:rPr>
                <w:sz w:val="28"/>
                <w:szCs w:val="28"/>
              </w:rPr>
            </w:pPr>
          </w:p>
          <w:p w14:paraId="15FC72E9">
            <w:pPr>
              <w:pStyle w:val="10"/>
              <w:spacing w:before="129"/>
              <w:rPr>
                <w:sz w:val="28"/>
                <w:szCs w:val="28"/>
              </w:rPr>
            </w:pPr>
          </w:p>
          <w:p w14:paraId="0EF0079B">
            <w:pPr>
              <w:pStyle w:val="10"/>
              <w:spacing w:line="290" w:lineRule="auto"/>
              <w:ind w:left="572" w:right="563" w:firstLine="14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提名书相关内容</w:t>
            </w:r>
          </w:p>
        </w:tc>
        <w:tc>
          <w:tcPr>
            <w:tcW w:w="6237" w:type="dxa"/>
          </w:tcPr>
          <w:p w14:paraId="275F464D">
            <w:pPr>
              <w:pStyle w:val="10"/>
              <w:spacing w:before="18" w:line="442" w:lineRule="exact"/>
              <w:ind w:left="108"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国家标准：</w:t>
            </w:r>
          </w:p>
          <w:p w14:paraId="5B6968A4">
            <w:pPr>
              <w:pStyle w:val="10"/>
              <w:numPr>
                <w:ilvl w:val="0"/>
                <w:numId w:val="1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圆柱齿轮精度制第 1 部分:轮齿同侧齿面（标准号：GB/T 10095.1-2022）</w:t>
            </w:r>
          </w:p>
          <w:p w14:paraId="3DEF071B">
            <w:pPr>
              <w:pStyle w:val="10"/>
              <w:numPr>
                <w:ilvl w:val="0"/>
                <w:numId w:val="1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圆柱齿轮 IS0 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面公差分级制第二部分:径向综合偏差的定义和允许值（标准号：GB/T 10095.2-2023）</w:t>
            </w:r>
          </w:p>
          <w:p w14:paraId="6DD43780">
            <w:pPr>
              <w:pStyle w:val="10"/>
              <w:numPr>
                <w:ilvl w:val="0"/>
                <w:numId w:val="1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高速齿轮传动装置技术规范（标准号：GB/T 8542-2023）</w:t>
            </w:r>
          </w:p>
          <w:p w14:paraId="6F0C91C5">
            <w:pPr>
              <w:pStyle w:val="10"/>
              <w:numPr>
                <w:ilvl w:val="0"/>
                <w:numId w:val="1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齿轮磨削后表面回火的化学漫蚀检验（标准号：CB/T 17879-2023）</w:t>
            </w:r>
          </w:p>
          <w:p w14:paraId="31CFAE86">
            <w:pPr>
              <w:pStyle w:val="10"/>
              <w:numPr>
                <w:ilvl w:val="0"/>
                <w:numId w:val="1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锥齿轮设计建议（标准号：GB/Z 43147-2023）</w:t>
            </w:r>
          </w:p>
          <w:p w14:paraId="0F95AA8C">
            <w:pPr>
              <w:pStyle w:val="10"/>
              <w:numPr>
                <w:ilvl w:val="0"/>
                <w:numId w:val="1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锥齿轮和准双曲面齿轮几何学（标准号：GB/T 43146-2023）</w:t>
            </w:r>
          </w:p>
          <w:p w14:paraId="3C4F7C19">
            <w:pPr>
              <w:pStyle w:val="10"/>
              <w:numPr>
                <w:ilvl w:val="0"/>
                <w:numId w:val="1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齿轮 FZG 试验程序第 2 部分:高极压油的相对胶合承载能力 FZG 阶梯加载试验（标准号：GB/T 19936.2-2024）</w:t>
            </w:r>
          </w:p>
          <w:p w14:paraId="7A1351CA">
            <w:pPr>
              <w:pStyle w:val="10"/>
              <w:numPr>
                <w:ilvl w:val="0"/>
                <w:numId w:val="1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直齿轮和斜齿轮承载能力计算第 4 部分:齿面断裂承载能力计算（标准号：GB/73480.4-2024）</w:t>
            </w:r>
          </w:p>
          <w:p w14:paraId="2D8F40B9">
            <w:pPr>
              <w:pStyle w:val="10"/>
              <w:numPr>
                <w:ilvl w:val="0"/>
                <w:numId w:val="1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《直齿轮和斜齿轮承载能力计算 第 22 部分:微点蚀承载能力计算》（标准号：GB/Z 3480.22-2024）</w:t>
            </w:r>
          </w:p>
          <w:p w14:paraId="4E54B8A3">
            <w:pPr>
              <w:pStyle w:val="10"/>
              <w:spacing w:before="18" w:line="442" w:lineRule="exact"/>
              <w:ind w:left="108"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C6D4B63">
            <w:pPr>
              <w:pStyle w:val="10"/>
              <w:spacing w:before="18" w:line="442" w:lineRule="exact"/>
              <w:ind w:left="108"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论文：</w:t>
            </w:r>
          </w:p>
          <w:p w14:paraId="270034B6">
            <w:pPr>
              <w:pStyle w:val="10"/>
              <w:numPr>
                <w:ilvl w:val="0"/>
                <w:numId w:val="2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Cong, F., Wu, J., Chen, L., Lin, F.,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et al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(2023). Hob performance degradation assessment method based on cyclic statistical energy. The International Journal of Advanced Manufacturing Technology, 125(5), 2103-2120.</w:t>
            </w:r>
          </w:p>
          <w:p w14:paraId="33E3CF2F">
            <w:pPr>
              <w:pStyle w:val="10"/>
              <w:numPr>
                <w:ilvl w:val="0"/>
                <w:numId w:val="2"/>
              </w:numPr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Cong, F., Zhou, Q., Chen, L., Lin, F., Lin, X., &amp; Zhou, Y. (2023). Hob wear state condition monitoring based on statistical distribution law. CIRP Journal of Manufacturing Science and Technology, 44, 16-26.</w:t>
            </w:r>
          </w:p>
          <w:p w14:paraId="1860D0C3">
            <w:pPr>
              <w:pStyle w:val="10"/>
              <w:spacing w:before="18" w:line="442" w:lineRule="exact"/>
              <w:ind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E30DFDF">
            <w:pPr>
              <w:pStyle w:val="10"/>
              <w:spacing w:before="18" w:line="442" w:lineRule="exact"/>
              <w:ind w:left="108"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专利：</w:t>
            </w:r>
          </w:p>
          <w:p w14:paraId="58CA0823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一种数控滚齿机床窜刀动态调整方法（发明人：从飞云，陈立，林枫；专利号：ZL202011589968.4）</w:t>
            </w:r>
          </w:p>
          <w:p w14:paraId="7FAD5450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一种滚刀性能退化趋势评估方法（发明人：从飞云，陈立，林枫；专利号：ZL202011589950.4；授权公告号：CN112781820B）</w:t>
            </w:r>
          </w:p>
          <w:p w14:paraId="08037050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一种基于弯扭信息融合的寿命预测方法及装置（发明人：从飞云，郭志豪，黄新宇，周懿；专利号：ZL202210401185.1；授权公告号：CN114754913B）</w:t>
            </w:r>
          </w:p>
          <w:p w14:paraId="315C3D0D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一种基于半峰值概率密度分布的三维重建方法（发明人：从飞云，李慧敏，童水光；专利号：ZL201910446247.9；授权公告号：CN110264565B）</w:t>
            </w:r>
          </w:p>
          <w:p w14:paraId="7562CDCD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多源信息融合的齿轮表面质量评价方法（发明人：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从飞云，武佳妮，唐宁，林枫，陈立，王廷利；专利号：CN202211455370.5）</w:t>
            </w:r>
          </w:p>
          <w:p w14:paraId="0D863CEF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电磁振动齿轮弯曲疲劳试验台（发明人：张琦，吕建华，周瑞等；专利号：CN202011040606.X；授权公告号：CN112082758B）</w:t>
            </w:r>
          </w:p>
          <w:p w14:paraId="6BC25824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基于变分模态分解和灰色关联分析的机械振动信号特征提取方法（发明人：李国龙，贾亚超，董鑫；专利号：CN202010397505.1；授权公告号：CN111539378B）</w:t>
            </w:r>
          </w:p>
          <w:p w14:paraId="560E40D1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螺纹或螺旋槽的返修方法（发明人：葛成山，卢浩， 王力；专利号：CN202110477510.8；授权公告号：CN113419486B）</w:t>
            </w:r>
          </w:p>
          <w:p w14:paraId="519DD67E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一种数控机床刀具磨损状态实时监测方法（发明人：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李国龙，贾亚超，董鑫；专利号：CN202010973507.0；授权公告号：CN112077670B）</w:t>
            </w:r>
          </w:p>
          <w:p w14:paraId="551C24AA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薄壁工件精车浮动支撑工装（发明人：王灵元，吴华生，吴华睦专利号：ZL202420471185.3；授权公告号：CN221952333U）</w:t>
            </w:r>
          </w:p>
          <w:p w14:paraId="359E33BB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多孔轴齿四轴旋转工装（发明人：吴华生，王灵元，吴华睦；专利号：ZL202323476466.2；授权公告号：CN221952378U）</w:t>
            </w:r>
          </w:p>
          <w:p w14:paraId="0F393611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汽车发动机的平衡轴及平衡轴的总成（发明人：马卫平，唐章兵，杜香迪；专利号：ZL202323482477.1；授权公告号：CN221743125U）</w:t>
            </w:r>
          </w:p>
          <w:p w14:paraId="359A30C4">
            <w:pPr>
              <w:pStyle w:val="10"/>
              <w:numPr>
                <w:ilvl w:val="0"/>
                <w:numId w:val="3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多合一伺服驱动装置（发明人：毛玉辉，贾衡，蔡飞，刘哲；专利号：ZL202420182351.8；授权公告号：CN221784056U）</w:t>
            </w:r>
          </w:p>
          <w:p w14:paraId="035F645A">
            <w:pPr>
              <w:pStyle w:val="10"/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97FD">
            <w:pPr>
              <w:pStyle w:val="10"/>
              <w:spacing w:before="18" w:line="442" w:lineRule="exact"/>
              <w:ind w:left="108" w:right="-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软著：</w:t>
            </w:r>
          </w:p>
          <w:p w14:paraId="3B8CCDC4">
            <w:pPr>
              <w:pStyle w:val="10"/>
              <w:numPr>
                <w:ilvl w:val="0"/>
                <w:numId w:val="4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数控机床运动方案分配设计软件V1.0（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著作权人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浙江先端数控机床技术创新中心有限公司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专利号：2024SR0654248）</w:t>
            </w:r>
          </w:p>
          <w:p w14:paraId="5720E818">
            <w:pPr>
              <w:pStyle w:val="10"/>
              <w:numPr>
                <w:ilvl w:val="0"/>
                <w:numId w:val="4"/>
              </w:numPr>
              <w:spacing w:before="18" w:line="442" w:lineRule="exact"/>
              <w:ind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复合工具磨磨削工艺软件V1.0（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著作权人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浙江先端数控机床技术创新中心有限公司,华中数控（温岭）研究院有限公司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专利号：2024SR1855134）</w:t>
            </w:r>
          </w:p>
        </w:tc>
      </w:tr>
      <w:tr w14:paraId="4C5C0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2269" w:type="dxa"/>
          </w:tcPr>
          <w:p w14:paraId="54712780">
            <w:pPr>
              <w:pStyle w:val="10"/>
              <w:rPr>
                <w:sz w:val="28"/>
                <w:szCs w:val="28"/>
              </w:rPr>
            </w:pPr>
          </w:p>
          <w:p w14:paraId="4B2E8487">
            <w:pPr>
              <w:pStyle w:val="10"/>
              <w:spacing w:before="99"/>
              <w:rPr>
                <w:sz w:val="28"/>
                <w:szCs w:val="28"/>
              </w:rPr>
            </w:pPr>
          </w:p>
          <w:p w14:paraId="24F4F149">
            <w:pPr>
              <w:pStyle w:val="10"/>
              <w:ind w:left="9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主要完成人</w:t>
            </w:r>
          </w:p>
        </w:tc>
        <w:tc>
          <w:tcPr>
            <w:tcW w:w="6237" w:type="dxa"/>
          </w:tcPr>
          <w:p w14:paraId="0FA6CFE4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从飞云，排名1，副高，浙江大学；</w:t>
            </w:r>
          </w:p>
          <w:p w14:paraId="6CC57C4E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敬代云，排名2，副高，浙江双环传动机械股份有限公司；</w:t>
            </w:r>
          </w:p>
          <w:p w14:paraId="65C6C23A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崔宝峰，排名3，副高，浙江巨跃齿轮有限公司；</w:t>
            </w:r>
          </w:p>
          <w:p w14:paraId="126FBF0C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</w:rPr>
              <w:t>沈洪垚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，排名 4，</w:t>
            </w: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</w:rPr>
              <w:t>正高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，浙江大学；</w:t>
            </w:r>
          </w:p>
          <w:p w14:paraId="213B5715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张琦，排名 5，副高，环研传动研究院(嘉兴)有限公司；</w:t>
            </w:r>
          </w:p>
          <w:p w14:paraId="6AD21613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唐章兵，排名 6，副高，浙江巨跃齿轮有限公司；</w:t>
            </w:r>
          </w:p>
          <w:p w14:paraId="4503454C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周懿，排名 7，副高，浙江大学；</w:t>
            </w:r>
          </w:p>
          <w:p w14:paraId="017E0FD7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李建刚，排名 8，副高，哈尔滨工业大学(深圳)；</w:t>
            </w:r>
          </w:p>
          <w:p w14:paraId="3C88724B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</w:rPr>
              <w:t>蔡清华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，排名 9，</w:t>
            </w: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</w:rPr>
              <w:t>副高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，浙江先端数控机床技术创新中心有限公司；</w:t>
            </w:r>
          </w:p>
          <w:p w14:paraId="6FF52754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吕建华，排名10，中级，环研传动研究院(嘉兴)有限公司；</w:t>
            </w:r>
          </w:p>
          <w:p w14:paraId="6A9EE988">
            <w:pPr>
              <w:pStyle w:val="10"/>
              <w:spacing w:before="208" w:line="338" w:lineRule="auto"/>
              <w:ind w:left="108" w:right="209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李秉纪，排名11，</w:t>
            </w: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</w:rPr>
              <w:t>中级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，浙江双环传动机械股份有限公司；</w:t>
            </w:r>
          </w:p>
        </w:tc>
      </w:tr>
      <w:tr w14:paraId="32533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2269" w:type="dxa"/>
          </w:tcPr>
          <w:p w14:paraId="21A61C0E">
            <w:pPr>
              <w:pStyle w:val="10"/>
              <w:rPr>
                <w:sz w:val="28"/>
                <w:szCs w:val="28"/>
              </w:rPr>
            </w:pPr>
          </w:p>
          <w:p w14:paraId="32E0C283">
            <w:pPr>
              <w:pStyle w:val="10"/>
              <w:spacing w:before="113"/>
              <w:rPr>
                <w:sz w:val="28"/>
                <w:szCs w:val="28"/>
              </w:rPr>
            </w:pPr>
          </w:p>
          <w:p w14:paraId="1E7D2C5F">
            <w:pPr>
              <w:pStyle w:val="10"/>
              <w:ind w:left="9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6237" w:type="dxa"/>
          </w:tcPr>
          <w:p w14:paraId="1376CF7D">
            <w:pPr>
              <w:pStyle w:val="10"/>
              <w:numPr>
                <w:ilvl w:val="0"/>
                <w:numId w:val="5"/>
              </w:numPr>
              <w:tabs>
                <w:tab w:val="left" w:pos="288"/>
              </w:tabs>
              <w:spacing w:before="222"/>
              <w:ind w:left="288" w:hanging="18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浙江大学；</w:t>
            </w:r>
          </w:p>
          <w:p w14:paraId="28B5C522">
            <w:pPr>
              <w:pStyle w:val="10"/>
              <w:numPr>
                <w:ilvl w:val="0"/>
                <w:numId w:val="5"/>
              </w:numPr>
              <w:tabs>
                <w:tab w:val="left" w:pos="288"/>
              </w:tabs>
              <w:spacing w:before="127"/>
              <w:ind w:left="288" w:hanging="18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浙江大学台州研究院；</w:t>
            </w:r>
          </w:p>
          <w:p w14:paraId="66456C28">
            <w:pPr>
              <w:pStyle w:val="10"/>
              <w:numPr>
                <w:ilvl w:val="0"/>
                <w:numId w:val="5"/>
              </w:numPr>
              <w:tabs>
                <w:tab w:val="left" w:pos="288"/>
              </w:tabs>
              <w:spacing w:before="127"/>
              <w:ind w:left="288" w:hanging="18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浙江双环传动机械股份有限公司；</w:t>
            </w:r>
          </w:p>
          <w:p w14:paraId="146B8EBB">
            <w:pPr>
              <w:pStyle w:val="10"/>
              <w:numPr>
                <w:ilvl w:val="0"/>
                <w:numId w:val="5"/>
              </w:numPr>
              <w:tabs>
                <w:tab w:val="left" w:pos="288"/>
              </w:tabs>
              <w:spacing w:before="127"/>
              <w:ind w:left="288" w:hanging="18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浙江巨跃齿轮有限公司；</w:t>
            </w:r>
          </w:p>
          <w:p w14:paraId="286D9B45">
            <w:pPr>
              <w:pStyle w:val="10"/>
              <w:numPr>
                <w:ilvl w:val="0"/>
                <w:numId w:val="5"/>
              </w:numPr>
              <w:tabs>
                <w:tab w:val="left" w:pos="288"/>
              </w:tabs>
              <w:spacing w:before="127"/>
              <w:ind w:left="288" w:hanging="18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环研传动研究院(嘉兴)有限公司；</w:t>
            </w:r>
          </w:p>
          <w:p w14:paraId="78D97658">
            <w:pPr>
              <w:pStyle w:val="10"/>
              <w:numPr>
                <w:ilvl w:val="0"/>
                <w:numId w:val="5"/>
              </w:numPr>
              <w:tabs>
                <w:tab w:val="left" w:pos="288"/>
              </w:tabs>
              <w:spacing w:before="127"/>
              <w:ind w:left="288" w:hanging="18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浙江先端数控机床技术创新中心有限公司</w:t>
            </w: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</w:rPr>
              <w:t>；</w:t>
            </w:r>
          </w:p>
          <w:p w14:paraId="0B1CC42F">
            <w:pPr>
              <w:pStyle w:val="10"/>
              <w:numPr>
                <w:ilvl w:val="0"/>
                <w:numId w:val="5"/>
              </w:numPr>
              <w:tabs>
                <w:tab w:val="left" w:pos="288"/>
              </w:tabs>
              <w:spacing w:before="127"/>
              <w:ind w:left="288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哈尔滨工业大学（深圳）</w:t>
            </w:r>
            <w:r>
              <w:rPr>
                <w:rFonts w:hint="eastAsia" w:ascii="Times New Roman" w:hAnsi="Times New Roman" w:cs="Times New Roman"/>
                <w:spacing w:val="-8"/>
                <w:sz w:val="24"/>
                <w:szCs w:val="24"/>
              </w:rPr>
              <w:t>；</w:t>
            </w:r>
          </w:p>
        </w:tc>
      </w:tr>
      <w:tr w14:paraId="2F947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269" w:type="dxa"/>
          </w:tcPr>
          <w:p w14:paraId="1B60DA19">
            <w:pPr>
              <w:pStyle w:val="10"/>
              <w:spacing w:before="160"/>
              <w:ind w:left="9" w:right="2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4F91D7A7">
            <w:pPr>
              <w:pStyle w:val="10"/>
              <w:ind w:firstLine="236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浙江大学</w:t>
            </w:r>
          </w:p>
        </w:tc>
      </w:tr>
      <w:tr w14:paraId="2AF8A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  <w:jc w:val="center"/>
        </w:trPr>
        <w:tc>
          <w:tcPr>
            <w:tcW w:w="2269" w:type="dxa"/>
          </w:tcPr>
          <w:p w14:paraId="641B9107">
            <w:pPr>
              <w:pStyle w:val="10"/>
              <w:rPr>
                <w:sz w:val="28"/>
                <w:szCs w:val="28"/>
              </w:rPr>
            </w:pPr>
          </w:p>
          <w:p w14:paraId="6156DF71">
            <w:pPr>
              <w:pStyle w:val="10"/>
              <w:rPr>
                <w:sz w:val="28"/>
                <w:szCs w:val="28"/>
              </w:rPr>
            </w:pPr>
          </w:p>
          <w:p w14:paraId="33370152">
            <w:pPr>
              <w:pStyle w:val="10"/>
              <w:rPr>
                <w:sz w:val="28"/>
                <w:szCs w:val="28"/>
              </w:rPr>
            </w:pPr>
          </w:p>
          <w:p w14:paraId="4AC61E67">
            <w:pPr>
              <w:pStyle w:val="10"/>
              <w:spacing w:before="201"/>
              <w:rPr>
                <w:sz w:val="28"/>
                <w:szCs w:val="28"/>
              </w:rPr>
            </w:pPr>
          </w:p>
          <w:p w14:paraId="66D69AC3">
            <w:pPr>
              <w:pStyle w:val="10"/>
              <w:ind w:left="9" w:right="2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提名意见</w:t>
            </w:r>
          </w:p>
        </w:tc>
        <w:tc>
          <w:tcPr>
            <w:tcW w:w="6237" w:type="dxa"/>
          </w:tcPr>
          <w:p w14:paraId="7A018D83">
            <w:pPr>
              <w:pStyle w:val="10"/>
              <w:spacing w:before="120" w:beforeLines="50" w:line="360" w:lineRule="auto"/>
              <w:ind w:firstLine="472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浙江大学牵头，联合国内顶尖高校、行业，龙头企业、地方研究院及专业技术创新平台，组建了一支学科交叉、优势互补、产学研用深度融合的协同创新团队。团队围绕“多模型驱动的批量化零件精密加工误差诊断与自愈控制方法及应用”的核心目标，形成了从基础理论创新、关键技术研发、系统平台集成到产业化验证与推广的完整链条</w:t>
            </w:r>
            <w:r>
              <w:rPr>
                <w:rFonts w:hint="eastAsia" w:ascii="Times New Roman" w:hAnsi="Times New Roman" w:cs="Times New Roman"/>
                <w:spacing w:val="-2"/>
                <w:sz w:val="24"/>
                <w:szCs w:val="24"/>
              </w:rPr>
              <w:t>，聚焦产线加工误差建模、误差辨识诊断、自愈控制关键技术，完成模型、方法、控制的一体化研发应用，成果先进，技术领先，经济效益显著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。</w:t>
            </w:r>
          </w:p>
        </w:tc>
      </w:tr>
    </w:tbl>
    <w:p w14:paraId="7DF4F461"/>
    <w:sectPr>
      <w:type w:val="continuous"/>
      <w:pgSz w:w="11910" w:h="16840"/>
      <w:pgMar w:top="1060" w:right="1559" w:bottom="280" w:left="155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F3B41"/>
    <w:multiLevelType w:val="multilevel"/>
    <w:tmpl w:val="0B2F3B41"/>
    <w:lvl w:ilvl="0" w:tentative="0">
      <w:start w:val="1"/>
      <w:numFmt w:val="decimal"/>
      <w:lvlText w:val="（%1）"/>
      <w:lvlJc w:val="left"/>
      <w:pPr>
        <w:ind w:left="528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9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8" w:hanging="420"/>
      </w:pPr>
      <w:rPr>
        <w:rFonts w:hint="default" w:ascii="Wingdings" w:hAnsi="Wingdings"/>
      </w:rPr>
    </w:lvl>
  </w:abstractNum>
  <w:abstractNum w:abstractNumId="1">
    <w:nsid w:val="2F9B1636"/>
    <w:multiLevelType w:val="multilevel"/>
    <w:tmpl w:val="2F9B1636"/>
    <w:lvl w:ilvl="0" w:tentative="0">
      <w:start w:val="1"/>
      <w:numFmt w:val="decimal"/>
      <w:lvlText w:val="（%1）"/>
      <w:lvlJc w:val="left"/>
      <w:pPr>
        <w:ind w:left="528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9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8" w:hanging="420"/>
      </w:pPr>
      <w:rPr>
        <w:rFonts w:hint="default" w:ascii="Wingdings" w:hAnsi="Wingdings"/>
      </w:rPr>
    </w:lvl>
  </w:abstractNum>
  <w:abstractNum w:abstractNumId="2">
    <w:nsid w:val="47F82E9C"/>
    <w:multiLevelType w:val="multilevel"/>
    <w:tmpl w:val="47F82E9C"/>
    <w:lvl w:ilvl="0" w:tentative="0">
      <w:start w:val="1"/>
      <w:numFmt w:val="decimal"/>
      <w:lvlText w:val="%1."/>
      <w:lvlJc w:val="left"/>
      <w:pPr>
        <w:ind w:left="289" w:hanging="1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7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6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64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5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25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84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42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37" w:hanging="181"/>
      </w:pPr>
      <w:rPr>
        <w:rFonts w:hint="default"/>
        <w:lang w:val="en-US" w:eastAsia="zh-CN" w:bidi="ar-SA"/>
      </w:rPr>
    </w:lvl>
  </w:abstractNum>
  <w:abstractNum w:abstractNumId="3">
    <w:nsid w:val="65EA13A3"/>
    <w:multiLevelType w:val="multilevel"/>
    <w:tmpl w:val="65EA13A3"/>
    <w:lvl w:ilvl="0" w:tentative="0">
      <w:start w:val="1"/>
      <w:numFmt w:val="decimal"/>
      <w:lvlText w:val="（%1）"/>
      <w:lvlJc w:val="left"/>
      <w:pPr>
        <w:ind w:left="52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8" w:hanging="420"/>
      </w:pPr>
    </w:lvl>
    <w:lvl w:ilvl="2" w:tentative="0">
      <w:start w:val="1"/>
      <w:numFmt w:val="lowerRoman"/>
      <w:lvlText w:val="%3."/>
      <w:lvlJc w:val="right"/>
      <w:pPr>
        <w:ind w:left="1368" w:hanging="420"/>
      </w:pPr>
    </w:lvl>
    <w:lvl w:ilvl="3" w:tentative="0">
      <w:start w:val="1"/>
      <w:numFmt w:val="decimal"/>
      <w:lvlText w:val="%4."/>
      <w:lvlJc w:val="left"/>
      <w:pPr>
        <w:ind w:left="1788" w:hanging="420"/>
      </w:pPr>
    </w:lvl>
    <w:lvl w:ilvl="4" w:tentative="0">
      <w:start w:val="1"/>
      <w:numFmt w:val="lowerLetter"/>
      <w:lvlText w:val="%5)"/>
      <w:lvlJc w:val="left"/>
      <w:pPr>
        <w:ind w:left="2208" w:hanging="420"/>
      </w:pPr>
    </w:lvl>
    <w:lvl w:ilvl="5" w:tentative="0">
      <w:start w:val="1"/>
      <w:numFmt w:val="lowerRoman"/>
      <w:lvlText w:val="%6."/>
      <w:lvlJc w:val="right"/>
      <w:pPr>
        <w:ind w:left="2628" w:hanging="420"/>
      </w:pPr>
    </w:lvl>
    <w:lvl w:ilvl="6" w:tentative="0">
      <w:start w:val="1"/>
      <w:numFmt w:val="decimal"/>
      <w:lvlText w:val="%7."/>
      <w:lvlJc w:val="left"/>
      <w:pPr>
        <w:ind w:left="3048" w:hanging="420"/>
      </w:pPr>
    </w:lvl>
    <w:lvl w:ilvl="7" w:tentative="0">
      <w:start w:val="1"/>
      <w:numFmt w:val="lowerLetter"/>
      <w:lvlText w:val="%8)"/>
      <w:lvlJc w:val="left"/>
      <w:pPr>
        <w:ind w:left="3468" w:hanging="420"/>
      </w:pPr>
    </w:lvl>
    <w:lvl w:ilvl="8" w:tentative="0">
      <w:start w:val="1"/>
      <w:numFmt w:val="lowerRoman"/>
      <w:lvlText w:val="%9."/>
      <w:lvlJc w:val="right"/>
      <w:pPr>
        <w:ind w:left="3888" w:hanging="420"/>
      </w:pPr>
    </w:lvl>
  </w:abstractNum>
  <w:abstractNum w:abstractNumId="4">
    <w:nsid w:val="701C1F41"/>
    <w:multiLevelType w:val="multilevel"/>
    <w:tmpl w:val="701C1F41"/>
    <w:lvl w:ilvl="0" w:tentative="0">
      <w:start w:val="1"/>
      <w:numFmt w:val="decimal"/>
      <w:lvlText w:val="（%1）"/>
      <w:lvlJc w:val="left"/>
      <w:pPr>
        <w:ind w:left="528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9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8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F2876"/>
    <w:rsid w:val="00051175"/>
    <w:rsid w:val="00117737"/>
    <w:rsid w:val="00237AB9"/>
    <w:rsid w:val="003011D7"/>
    <w:rsid w:val="004E38BB"/>
    <w:rsid w:val="006B1B11"/>
    <w:rsid w:val="006C6567"/>
    <w:rsid w:val="00784765"/>
    <w:rsid w:val="007E31E4"/>
    <w:rsid w:val="008A5C7E"/>
    <w:rsid w:val="00A776A1"/>
    <w:rsid w:val="00B87F14"/>
    <w:rsid w:val="00BD3D50"/>
    <w:rsid w:val="00DF68E9"/>
    <w:rsid w:val="00E01071"/>
    <w:rsid w:val="00E5332D"/>
    <w:rsid w:val="00E81C40"/>
    <w:rsid w:val="00EF2876"/>
    <w:rsid w:val="00F54B02"/>
    <w:rsid w:val="241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4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2">
    <w:name w:val="页脚 字符"/>
    <w:basedOn w:val="7"/>
    <w:link w:val="3"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1708</Words>
  <Characters>2478</Characters>
  <Lines>18</Lines>
  <Paragraphs>5</Paragraphs>
  <TotalTime>108</TotalTime>
  <ScaleCrop>false</ScaleCrop>
  <LinksUpToDate>false</LinksUpToDate>
  <CharactersWithSpaces>2573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2025-09-14T08:26:00Z</dcterms:created>
  <dc:creator>Dell</dc:creator>
  <cp:lastModifiedBy>葛格</cp:lastModifiedBy>
  <dcterms:modified xsi:type="dcterms:W3CDTF">2025-09-16T02:27:43Z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2025-09-14T00:00:00Z</vt:filetime>
  </property>
  <property fmtid="{D5CDD505-2E9C-101B-9397-08002B2CF9AE}" pid="3" name="LastSaved">
    <vt:filetime>2025-09-14T00:00:00Z</vt:filetime>
  </property>
  <property fmtid="{D5CDD505-2E9C-101B-9397-08002B2CF9AE}" pid="4" name="KSOTemplateDocerSaveRecord">
    <vt:lpwstr>eyJoZGlkIjoiMzA1N2FkYjAwMjEzMzYyZGM5Mjc5MzliZjJiMGU4N2QiLCJ1c2VySWQiOiIxNjUxNjc4MTQzIn0=</vt:lpwstr>
  </property>
  <property fmtid="{D5CDD505-2E9C-101B-9397-08002B2CF9AE}" pid="5" name="KSOProductBuildVer">
    <vt:lpwstr>2052-12.1.0.19770</vt:lpwstr>
  </property>
  <property fmtid="{D5CDD505-2E9C-101B-9397-08002B2CF9AE}" pid="6" name="ICV">
    <vt:lpwstr>D393CD951B1E4D8B8B4B1BC0C34FBD8C_13</vt:lpwstr>
  </property>
</Properties>
</file>