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D882C">
      <w:pPr>
        <w:jc w:val="center"/>
        <w:rPr>
          <w:rStyle w:val="10"/>
          <w:rFonts w:eastAsia="微软雅黑"/>
          <w:bCs w:val="0"/>
          <w:color w:val="000000" w:themeColor="text1"/>
          <w:sz w:val="36"/>
          <w:szCs w:val="36"/>
        </w:rPr>
      </w:pPr>
      <w:bookmarkStart w:id="1" w:name="_GoBack"/>
      <w:bookmarkEnd w:id="1"/>
      <w:r>
        <w:rPr>
          <w:rStyle w:val="10"/>
          <w:rFonts w:eastAsia="微软雅黑"/>
          <w:color w:val="000000" w:themeColor="text1"/>
          <w:sz w:val="36"/>
          <w:szCs w:val="36"/>
        </w:rPr>
        <w:t>浙江省科学技术奖公示信息表</w:t>
      </w:r>
    </w:p>
    <w:p w14:paraId="49EDD3FB">
      <w:pPr>
        <w:spacing w:line="440" w:lineRule="exact"/>
        <w:rPr>
          <w:rFonts w:eastAsia="仿宋_GB2312"/>
          <w:sz w:val="28"/>
          <w:szCs w:val="24"/>
        </w:rPr>
      </w:pPr>
      <w:r>
        <w:rPr>
          <w:rFonts w:eastAsia="仿宋_GB2312"/>
          <w:sz w:val="28"/>
          <w:szCs w:val="24"/>
        </w:rPr>
        <w:t>提名奖项：科学技术进步奖</w:t>
      </w:r>
    </w:p>
    <w:tbl>
      <w:tblPr>
        <w:tblStyle w:val="6"/>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14:paraId="05A7E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269" w:type="dxa"/>
            <w:vAlign w:val="center"/>
          </w:tcPr>
          <w:p w14:paraId="43EA0F69">
            <w:pPr>
              <w:jc w:val="center"/>
              <w:rPr>
                <w:rStyle w:val="10"/>
                <w:rFonts w:eastAsia="仿宋_GB2312"/>
                <w:b w:val="0"/>
                <w:bCs w:val="0"/>
                <w:color w:val="000000" w:themeColor="text1"/>
                <w:sz w:val="28"/>
              </w:rPr>
            </w:pPr>
            <w:r>
              <w:rPr>
                <w:rStyle w:val="10"/>
                <w:rFonts w:eastAsia="仿宋_GB2312"/>
                <w:b w:val="0"/>
                <w:bCs w:val="0"/>
                <w:color w:val="000000" w:themeColor="text1"/>
                <w:sz w:val="28"/>
              </w:rPr>
              <w:t>成果名称</w:t>
            </w:r>
          </w:p>
        </w:tc>
        <w:tc>
          <w:tcPr>
            <w:tcW w:w="6237" w:type="dxa"/>
            <w:vAlign w:val="center"/>
          </w:tcPr>
          <w:p w14:paraId="055E1713">
            <w:pPr>
              <w:spacing w:line="440" w:lineRule="exact"/>
              <w:jc w:val="center"/>
              <w:rPr>
                <w:rStyle w:val="10"/>
                <w:rFonts w:eastAsia="仿宋_GB2312"/>
                <w:b w:val="0"/>
                <w:sz w:val="28"/>
              </w:rPr>
            </w:pPr>
            <w:r>
              <w:rPr>
                <w:rFonts w:hint="eastAsia" w:ascii="宋体" w:hAnsi="宋体" w:cs="宋体"/>
                <w:bCs/>
                <w:sz w:val="24"/>
                <w:szCs w:val="24"/>
              </w:rPr>
              <w:t>类镜面细微缺陷智能化精准检测技术及应用</w:t>
            </w:r>
          </w:p>
        </w:tc>
      </w:tr>
      <w:tr w14:paraId="73553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269" w:type="dxa"/>
            <w:vAlign w:val="center"/>
          </w:tcPr>
          <w:p w14:paraId="15056A2E">
            <w:pPr>
              <w:jc w:val="center"/>
              <w:rPr>
                <w:rStyle w:val="10"/>
                <w:rFonts w:eastAsia="仿宋_GB2312"/>
                <w:b w:val="0"/>
                <w:bCs w:val="0"/>
                <w:color w:val="000000" w:themeColor="text1"/>
                <w:sz w:val="28"/>
              </w:rPr>
            </w:pPr>
            <w:r>
              <w:rPr>
                <w:rStyle w:val="10"/>
                <w:rFonts w:eastAsia="仿宋_GB2312"/>
                <w:b w:val="0"/>
                <w:bCs w:val="0"/>
                <w:color w:val="000000" w:themeColor="text1"/>
                <w:sz w:val="28"/>
              </w:rPr>
              <w:t>提名等级</w:t>
            </w:r>
          </w:p>
        </w:tc>
        <w:tc>
          <w:tcPr>
            <w:tcW w:w="6237" w:type="dxa"/>
            <w:vAlign w:val="center"/>
          </w:tcPr>
          <w:p w14:paraId="0BC72EA5">
            <w:pPr>
              <w:spacing w:line="440" w:lineRule="exact"/>
              <w:jc w:val="center"/>
              <w:rPr>
                <w:rStyle w:val="10"/>
                <w:rFonts w:eastAsia="仿宋_GB2312"/>
                <w:b w:val="0"/>
                <w:sz w:val="28"/>
              </w:rPr>
            </w:pPr>
            <w:r>
              <w:rPr>
                <w:rFonts w:hint="eastAsia" w:ascii="宋体" w:hAnsi="宋体" w:cs="宋体"/>
                <w:bCs/>
                <w:sz w:val="24"/>
                <w:szCs w:val="24"/>
              </w:rPr>
              <w:t>一</w:t>
            </w:r>
            <w:r>
              <w:rPr>
                <w:rFonts w:eastAsia="仿宋_GB2312"/>
                <w:bCs/>
                <w:sz w:val="24"/>
                <w:szCs w:val="24"/>
              </w:rPr>
              <w:t>等奖</w:t>
            </w:r>
          </w:p>
        </w:tc>
      </w:tr>
      <w:tr w14:paraId="0A24A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4" w:hRule="atLeast"/>
        </w:trPr>
        <w:tc>
          <w:tcPr>
            <w:tcW w:w="2269" w:type="dxa"/>
            <w:vAlign w:val="center"/>
          </w:tcPr>
          <w:p w14:paraId="266478B7">
            <w:pPr>
              <w:spacing w:line="440" w:lineRule="exact"/>
              <w:jc w:val="center"/>
              <w:rPr>
                <w:rFonts w:eastAsia="仿宋_GB2312"/>
                <w:bCs/>
                <w:sz w:val="28"/>
                <w:szCs w:val="24"/>
              </w:rPr>
            </w:pPr>
            <w:r>
              <w:rPr>
                <w:rFonts w:eastAsia="仿宋_GB2312"/>
                <w:bCs/>
                <w:sz w:val="28"/>
                <w:szCs w:val="24"/>
              </w:rPr>
              <w:t>提名书</w:t>
            </w:r>
          </w:p>
          <w:p w14:paraId="7777C60A">
            <w:pPr>
              <w:spacing w:line="440" w:lineRule="exact"/>
              <w:jc w:val="center"/>
              <w:rPr>
                <w:rFonts w:eastAsia="仿宋_GB2312"/>
                <w:bCs/>
                <w:sz w:val="28"/>
                <w:szCs w:val="24"/>
              </w:rPr>
            </w:pPr>
            <w:r>
              <w:rPr>
                <w:rFonts w:eastAsia="仿宋_GB2312"/>
                <w:bCs/>
                <w:sz w:val="28"/>
                <w:szCs w:val="24"/>
              </w:rPr>
              <w:t>相关内容</w:t>
            </w:r>
          </w:p>
        </w:tc>
        <w:tc>
          <w:tcPr>
            <w:tcW w:w="6237" w:type="dxa"/>
            <w:vAlign w:val="center"/>
          </w:tcPr>
          <w:p w14:paraId="48F56B5D">
            <w:pPr>
              <w:spacing w:line="440" w:lineRule="exact"/>
              <w:jc w:val="left"/>
              <w:rPr>
                <w:rFonts w:eastAsia="仿宋_GB2312"/>
                <w:bCs/>
                <w:sz w:val="24"/>
                <w:szCs w:val="24"/>
              </w:rPr>
            </w:pPr>
            <w:r>
              <w:rPr>
                <w:rFonts w:eastAsia="仿宋_GB2312"/>
                <w:bCs/>
                <w:sz w:val="24"/>
                <w:szCs w:val="24"/>
              </w:rPr>
              <w:t>提名书的主要知识产权和标准规范目录、代表性论文专著目录。</w:t>
            </w:r>
            <w:r>
              <w:rPr>
                <w:rFonts w:hint="eastAsia" w:eastAsia="仿宋_GB2312"/>
                <w:bCs/>
                <w:sz w:val="24"/>
                <w:szCs w:val="24"/>
              </w:rPr>
              <w:t>（附后）</w:t>
            </w:r>
          </w:p>
        </w:tc>
      </w:tr>
      <w:tr w14:paraId="17BCA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269" w:type="dxa"/>
            <w:tcBorders>
              <w:right w:val="single" w:color="auto" w:sz="4" w:space="0"/>
            </w:tcBorders>
            <w:vAlign w:val="center"/>
          </w:tcPr>
          <w:p w14:paraId="3A3AE13F">
            <w:pPr>
              <w:spacing w:line="440" w:lineRule="exact"/>
              <w:jc w:val="center"/>
              <w:rPr>
                <w:rFonts w:eastAsia="仿宋_GB2312"/>
                <w:bCs/>
                <w:sz w:val="28"/>
                <w:szCs w:val="24"/>
              </w:rPr>
            </w:pPr>
            <w:r>
              <w:rPr>
                <w:rFonts w:eastAsia="仿宋_GB2312"/>
                <w:bCs/>
                <w:sz w:val="28"/>
                <w:szCs w:val="24"/>
              </w:rPr>
              <w:t>主要完成人</w:t>
            </w:r>
          </w:p>
        </w:tc>
        <w:tc>
          <w:tcPr>
            <w:tcW w:w="6237" w:type="dxa"/>
            <w:tcBorders>
              <w:left w:val="single" w:color="auto" w:sz="4" w:space="0"/>
            </w:tcBorders>
            <w:vAlign w:val="center"/>
          </w:tcPr>
          <w:p w14:paraId="7FE00DDE">
            <w:pPr>
              <w:spacing w:line="440" w:lineRule="exact"/>
              <w:rPr>
                <w:rFonts w:eastAsia="仿宋_GB2312"/>
                <w:bCs/>
                <w:sz w:val="24"/>
                <w:szCs w:val="24"/>
              </w:rPr>
            </w:pPr>
            <w:r>
              <w:rPr>
                <w:rFonts w:hint="eastAsia" w:eastAsia="仿宋_GB2312"/>
                <w:bCs/>
                <w:sz w:val="24"/>
                <w:szCs w:val="24"/>
              </w:rPr>
              <w:t>胡松钰，</w:t>
            </w:r>
            <w:r>
              <w:rPr>
                <w:rFonts w:eastAsia="仿宋_GB2312"/>
                <w:bCs/>
                <w:sz w:val="24"/>
                <w:szCs w:val="24"/>
              </w:rPr>
              <w:t>排名1，</w:t>
            </w:r>
            <w:r>
              <w:rPr>
                <w:rFonts w:hint="eastAsia" w:eastAsia="仿宋_GB2312"/>
                <w:bCs/>
                <w:sz w:val="24"/>
                <w:szCs w:val="24"/>
              </w:rPr>
              <w:t>副教授</w:t>
            </w:r>
            <w:r>
              <w:rPr>
                <w:rFonts w:eastAsia="仿宋_GB2312"/>
                <w:bCs/>
                <w:sz w:val="24"/>
                <w:szCs w:val="24"/>
              </w:rPr>
              <w:t>，</w:t>
            </w:r>
            <w:r>
              <w:rPr>
                <w:rFonts w:hint="eastAsia" w:eastAsia="仿宋_GB2312"/>
                <w:bCs/>
                <w:sz w:val="24"/>
                <w:szCs w:val="24"/>
              </w:rPr>
              <w:t>浙江大学</w:t>
            </w:r>
            <w:r>
              <w:rPr>
                <w:rFonts w:eastAsia="仿宋_GB2312"/>
                <w:bCs/>
                <w:sz w:val="24"/>
                <w:szCs w:val="24"/>
              </w:rPr>
              <w:t>；</w:t>
            </w:r>
          </w:p>
          <w:p w14:paraId="5180F1A3">
            <w:pPr>
              <w:spacing w:line="440" w:lineRule="exact"/>
              <w:rPr>
                <w:rFonts w:eastAsia="仿宋_GB2312"/>
                <w:bCs/>
                <w:sz w:val="24"/>
                <w:szCs w:val="24"/>
              </w:rPr>
            </w:pPr>
            <w:r>
              <w:rPr>
                <w:rFonts w:hint="eastAsia" w:eastAsia="仿宋_GB2312"/>
                <w:bCs/>
                <w:sz w:val="24"/>
                <w:szCs w:val="24"/>
              </w:rPr>
              <w:t>贺亦可，</w:t>
            </w:r>
            <w:r>
              <w:rPr>
                <w:rFonts w:eastAsia="仿宋_GB2312"/>
                <w:bCs/>
                <w:sz w:val="24"/>
                <w:szCs w:val="24"/>
              </w:rPr>
              <w:t>排名</w:t>
            </w:r>
            <w:r>
              <w:rPr>
                <w:rFonts w:hint="eastAsia" w:eastAsia="仿宋_GB2312"/>
                <w:bCs/>
                <w:sz w:val="24"/>
                <w:szCs w:val="24"/>
              </w:rPr>
              <w:t>2</w:t>
            </w:r>
            <w:r>
              <w:rPr>
                <w:rFonts w:eastAsia="仿宋_GB2312"/>
                <w:bCs/>
                <w:sz w:val="24"/>
                <w:szCs w:val="24"/>
              </w:rPr>
              <w:t>，</w:t>
            </w:r>
            <w:r>
              <w:rPr>
                <w:rFonts w:hint="eastAsia" w:eastAsia="仿宋_GB2312"/>
                <w:bCs/>
                <w:sz w:val="24"/>
                <w:szCs w:val="24"/>
              </w:rPr>
              <w:t>助理研究员</w:t>
            </w:r>
            <w:r>
              <w:rPr>
                <w:rFonts w:eastAsia="仿宋_GB2312"/>
                <w:bCs/>
                <w:sz w:val="24"/>
                <w:szCs w:val="24"/>
              </w:rPr>
              <w:t>，</w:t>
            </w:r>
            <w:r>
              <w:rPr>
                <w:rFonts w:hint="eastAsia" w:eastAsia="仿宋_GB2312"/>
                <w:bCs/>
                <w:sz w:val="24"/>
                <w:szCs w:val="24"/>
              </w:rPr>
              <w:t>浙江大学</w:t>
            </w:r>
            <w:r>
              <w:rPr>
                <w:rFonts w:eastAsia="仿宋_GB2312"/>
                <w:bCs/>
                <w:sz w:val="24"/>
                <w:szCs w:val="24"/>
              </w:rPr>
              <w:t>；</w:t>
            </w:r>
          </w:p>
          <w:p w14:paraId="5AC2DAF2">
            <w:pPr>
              <w:spacing w:line="440" w:lineRule="exact"/>
              <w:rPr>
                <w:rFonts w:eastAsia="仿宋_GB2312"/>
                <w:bCs/>
                <w:sz w:val="24"/>
                <w:szCs w:val="24"/>
              </w:rPr>
            </w:pPr>
            <w:r>
              <w:rPr>
                <w:rFonts w:hint="eastAsia" w:eastAsia="仿宋_GB2312"/>
                <w:bCs/>
                <w:sz w:val="24"/>
                <w:szCs w:val="24"/>
              </w:rPr>
              <w:t>王云峰，排名3，正高级工程师，杭州中欣晶圆半导体股份有限公司；</w:t>
            </w:r>
          </w:p>
          <w:p w14:paraId="005662DD">
            <w:pPr>
              <w:spacing w:line="440" w:lineRule="exact"/>
              <w:rPr>
                <w:rFonts w:eastAsia="仿宋_GB2312"/>
                <w:bCs/>
                <w:sz w:val="24"/>
                <w:szCs w:val="24"/>
              </w:rPr>
            </w:pPr>
            <w:r>
              <w:rPr>
                <w:rFonts w:hint="eastAsia" w:eastAsia="仿宋_GB2312"/>
                <w:bCs/>
                <w:sz w:val="24"/>
                <w:szCs w:val="24"/>
              </w:rPr>
              <w:t>郭成，排名4，高级工程师，浙江西图盟数字科技有限公司；</w:t>
            </w:r>
          </w:p>
          <w:p w14:paraId="0D1B6FCF">
            <w:pPr>
              <w:spacing w:line="440" w:lineRule="exact"/>
              <w:rPr>
                <w:rFonts w:eastAsia="仿宋_GB2312"/>
                <w:bCs/>
                <w:sz w:val="24"/>
                <w:szCs w:val="24"/>
              </w:rPr>
            </w:pPr>
            <w:r>
              <w:rPr>
                <w:rFonts w:hint="eastAsia" w:eastAsia="仿宋_GB2312"/>
                <w:bCs/>
                <w:sz w:val="24"/>
                <w:szCs w:val="24"/>
              </w:rPr>
              <w:t>张沛，排名5，工程师，杭州中欣晶圆半导体股份有限公司；</w:t>
            </w:r>
          </w:p>
          <w:p w14:paraId="709D2287">
            <w:pPr>
              <w:spacing w:line="440" w:lineRule="exact"/>
              <w:rPr>
                <w:rFonts w:eastAsia="仿宋_GB2312"/>
                <w:bCs/>
                <w:sz w:val="24"/>
                <w:szCs w:val="24"/>
              </w:rPr>
            </w:pPr>
            <w:r>
              <w:rPr>
                <w:rFonts w:hint="eastAsia" w:eastAsia="仿宋_GB2312"/>
                <w:bCs/>
                <w:sz w:val="24"/>
                <w:szCs w:val="24"/>
              </w:rPr>
              <w:t>蔡来强，排名6，工程师，杭州中欣晶圆半导体股份有限公司；</w:t>
            </w:r>
          </w:p>
          <w:p w14:paraId="57428473">
            <w:pPr>
              <w:spacing w:line="440" w:lineRule="exact"/>
              <w:rPr>
                <w:rFonts w:eastAsia="仿宋_GB2312"/>
                <w:bCs/>
                <w:sz w:val="24"/>
                <w:szCs w:val="24"/>
              </w:rPr>
            </w:pPr>
            <w:r>
              <w:rPr>
                <w:rFonts w:eastAsia="仿宋_GB2312"/>
                <w:bCs/>
                <w:sz w:val="24"/>
                <w:szCs w:val="24"/>
              </w:rPr>
              <w:t>李卫阳</w:t>
            </w:r>
            <w:r>
              <w:rPr>
                <w:rFonts w:hint="eastAsia" w:eastAsia="仿宋_GB2312"/>
                <w:bCs/>
                <w:sz w:val="24"/>
                <w:szCs w:val="24"/>
              </w:rPr>
              <w:t>，排名7，山西吉利汽车部件有限公司</w:t>
            </w:r>
            <w:r>
              <w:rPr>
                <w:rFonts w:eastAsia="仿宋_GB2312"/>
                <w:bCs/>
                <w:sz w:val="24"/>
                <w:szCs w:val="24"/>
              </w:rPr>
              <w:t>；</w:t>
            </w:r>
          </w:p>
          <w:p w14:paraId="2DE02498">
            <w:pPr>
              <w:spacing w:line="440" w:lineRule="exact"/>
              <w:rPr>
                <w:rFonts w:eastAsia="仿宋_GB2312"/>
                <w:bCs/>
                <w:sz w:val="24"/>
                <w:szCs w:val="24"/>
              </w:rPr>
            </w:pPr>
            <w:r>
              <w:rPr>
                <w:rFonts w:eastAsia="仿宋_GB2312"/>
                <w:bCs/>
                <w:sz w:val="24"/>
                <w:szCs w:val="24"/>
              </w:rPr>
              <w:t>高震</w:t>
            </w:r>
            <w:r>
              <w:rPr>
                <w:rFonts w:hint="eastAsia" w:eastAsia="仿宋_GB2312"/>
                <w:bCs/>
                <w:sz w:val="24"/>
                <w:szCs w:val="24"/>
              </w:rPr>
              <w:t>，排名8，山西吉利汽车部件有限公司</w:t>
            </w:r>
            <w:r>
              <w:rPr>
                <w:rFonts w:eastAsia="仿宋_GB2312"/>
                <w:bCs/>
                <w:sz w:val="24"/>
                <w:szCs w:val="24"/>
              </w:rPr>
              <w:t>；</w:t>
            </w:r>
          </w:p>
          <w:p w14:paraId="0AE89584">
            <w:pPr>
              <w:spacing w:line="440" w:lineRule="exact"/>
              <w:rPr>
                <w:rFonts w:eastAsia="仿宋_GB2312"/>
                <w:bCs/>
                <w:sz w:val="24"/>
                <w:szCs w:val="24"/>
              </w:rPr>
            </w:pPr>
            <w:r>
              <w:rPr>
                <w:rFonts w:eastAsia="仿宋_GB2312"/>
                <w:bCs/>
                <w:sz w:val="24"/>
                <w:szCs w:val="24"/>
              </w:rPr>
              <w:t>李昱岐</w:t>
            </w:r>
            <w:r>
              <w:rPr>
                <w:rFonts w:hint="eastAsia" w:eastAsia="仿宋_GB2312"/>
                <w:bCs/>
                <w:sz w:val="24"/>
                <w:szCs w:val="24"/>
              </w:rPr>
              <w:t>，</w:t>
            </w:r>
            <w:r>
              <w:rPr>
                <w:rFonts w:eastAsia="仿宋_GB2312"/>
                <w:bCs/>
                <w:sz w:val="24"/>
                <w:szCs w:val="24"/>
              </w:rPr>
              <w:t>排名</w:t>
            </w:r>
            <w:r>
              <w:rPr>
                <w:rFonts w:hint="eastAsia" w:eastAsia="仿宋_GB2312"/>
                <w:bCs/>
                <w:sz w:val="24"/>
                <w:szCs w:val="24"/>
              </w:rPr>
              <w:t>9</w:t>
            </w:r>
            <w:r>
              <w:rPr>
                <w:rFonts w:eastAsia="仿宋_GB2312"/>
                <w:bCs/>
                <w:sz w:val="24"/>
                <w:szCs w:val="24"/>
              </w:rPr>
              <w:t>，</w:t>
            </w:r>
            <w:r>
              <w:rPr>
                <w:rFonts w:hint="eastAsia" w:eastAsia="仿宋_GB2312"/>
                <w:bCs/>
                <w:sz w:val="24"/>
                <w:szCs w:val="24"/>
              </w:rPr>
              <w:t>山西吉利汽车部件有限公司。</w:t>
            </w:r>
          </w:p>
        </w:tc>
      </w:tr>
      <w:tr w14:paraId="559A6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2269" w:type="dxa"/>
            <w:tcBorders>
              <w:right w:val="single" w:color="auto" w:sz="4" w:space="0"/>
            </w:tcBorders>
            <w:vAlign w:val="center"/>
          </w:tcPr>
          <w:p w14:paraId="3B9BA4AF">
            <w:pPr>
              <w:spacing w:line="440" w:lineRule="exact"/>
              <w:jc w:val="center"/>
              <w:rPr>
                <w:rFonts w:eastAsia="仿宋"/>
                <w:bCs/>
                <w:sz w:val="24"/>
                <w:szCs w:val="24"/>
              </w:rPr>
            </w:pPr>
            <w:r>
              <w:rPr>
                <w:rFonts w:eastAsia="仿宋"/>
                <w:bCs/>
                <w:sz w:val="28"/>
                <w:szCs w:val="24"/>
              </w:rPr>
              <w:t>主要完成单位</w:t>
            </w:r>
          </w:p>
        </w:tc>
        <w:tc>
          <w:tcPr>
            <w:tcW w:w="6237" w:type="dxa"/>
            <w:tcBorders>
              <w:left w:val="single" w:color="auto" w:sz="4" w:space="0"/>
            </w:tcBorders>
            <w:vAlign w:val="center"/>
          </w:tcPr>
          <w:p w14:paraId="5D099787">
            <w:pPr>
              <w:spacing w:line="440" w:lineRule="exact"/>
              <w:rPr>
                <w:rFonts w:eastAsia="仿宋_GB2312"/>
                <w:bCs/>
                <w:sz w:val="24"/>
                <w:szCs w:val="24"/>
              </w:rPr>
            </w:pPr>
            <w:r>
              <w:rPr>
                <w:rFonts w:eastAsia="仿宋_GB2312"/>
                <w:bCs/>
                <w:sz w:val="24"/>
                <w:szCs w:val="24"/>
              </w:rPr>
              <w:t xml:space="preserve">1. </w:t>
            </w:r>
            <w:r>
              <w:rPr>
                <w:rFonts w:hint="eastAsia" w:eastAsia="仿宋_GB2312"/>
                <w:sz w:val="24"/>
                <w:szCs w:val="24"/>
              </w:rPr>
              <w:t>浙江大学</w:t>
            </w:r>
          </w:p>
          <w:p w14:paraId="5406FA99">
            <w:pPr>
              <w:spacing w:line="440" w:lineRule="exact"/>
              <w:rPr>
                <w:rFonts w:eastAsia="仿宋_GB2312"/>
                <w:bCs/>
                <w:sz w:val="24"/>
                <w:szCs w:val="24"/>
              </w:rPr>
            </w:pPr>
            <w:r>
              <w:rPr>
                <w:rFonts w:eastAsia="仿宋_GB2312"/>
                <w:bCs/>
                <w:sz w:val="24"/>
                <w:szCs w:val="24"/>
              </w:rPr>
              <w:t>2.</w:t>
            </w:r>
            <w:r>
              <w:rPr>
                <w:rFonts w:hint="eastAsia" w:eastAsia="仿宋_GB2312"/>
                <w:bCs/>
                <w:sz w:val="24"/>
                <w:szCs w:val="24"/>
              </w:rPr>
              <w:t xml:space="preserve"> </w:t>
            </w:r>
            <w:r>
              <w:rPr>
                <w:rFonts w:hint="eastAsia" w:eastAsia="仿宋_GB2312"/>
                <w:sz w:val="24"/>
                <w:szCs w:val="24"/>
              </w:rPr>
              <w:t>杭州中欣晶圆半导体股份有限公司</w:t>
            </w:r>
          </w:p>
          <w:p w14:paraId="2AC89048">
            <w:pPr>
              <w:spacing w:line="440" w:lineRule="exact"/>
              <w:rPr>
                <w:rFonts w:eastAsia="仿宋_GB2312"/>
                <w:bCs/>
                <w:sz w:val="24"/>
                <w:szCs w:val="24"/>
              </w:rPr>
            </w:pPr>
            <w:r>
              <w:rPr>
                <w:rFonts w:eastAsia="仿宋_GB2312"/>
                <w:bCs/>
                <w:sz w:val="24"/>
                <w:szCs w:val="24"/>
              </w:rPr>
              <w:t>3.</w:t>
            </w:r>
            <w:r>
              <w:rPr>
                <w:rFonts w:hint="eastAsia" w:eastAsia="仿宋_GB2312"/>
                <w:bCs/>
                <w:sz w:val="24"/>
                <w:szCs w:val="24"/>
              </w:rPr>
              <w:t xml:space="preserve"> </w:t>
            </w:r>
            <w:r>
              <w:rPr>
                <w:rFonts w:hint="eastAsia" w:eastAsia="仿宋_GB2312"/>
                <w:sz w:val="24"/>
                <w:szCs w:val="24"/>
              </w:rPr>
              <w:t>浙江西图盟数字科技有限公司</w:t>
            </w:r>
          </w:p>
          <w:p w14:paraId="0C9F4803">
            <w:pPr>
              <w:spacing w:line="440" w:lineRule="exact"/>
              <w:rPr>
                <w:rFonts w:eastAsia="仿宋_GB2312"/>
                <w:bCs/>
                <w:sz w:val="24"/>
                <w:szCs w:val="24"/>
              </w:rPr>
            </w:pPr>
            <w:r>
              <w:rPr>
                <w:rFonts w:hint="eastAsia" w:eastAsia="仿宋_GB2312"/>
                <w:bCs/>
                <w:sz w:val="24"/>
                <w:szCs w:val="24"/>
              </w:rPr>
              <w:t xml:space="preserve">4. </w:t>
            </w:r>
            <w:r>
              <w:rPr>
                <w:rFonts w:hint="eastAsia" w:eastAsia="仿宋_GB2312"/>
                <w:sz w:val="24"/>
                <w:szCs w:val="24"/>
              </w:rPr>
              <w:t>山西吉利汽车部件有限公司</w:t>
            </w:r>
          </w:p>
        </w:tc>
      </w:tr>
      <w:tr w14:paraId="76968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269" w:type="dxa"/>
            <w:vAlign w:val="center"/>
          </w:tcPr>
          <w:p w14:paraId="1EB040BA">
            <w:pPr>
              <w:jc w:val="center"/>
              <w:rPr>
                <w:rStyle w:val="10"/>
                <w:rFonts w:eastAsia="仿宋_GB2312"/>
                <w:b w:val="0"/>
                <w:bCs w:val="0"/>
                <w:color w:val="000000" w:themeColor="text1"/>
                <w:sz w:val="28"/>
                <w:szCs w:val="28"/>
              </w:rPr>
            </w:pPr>
            <w:r>
              <w:rPr>
                <w:rStyle w:val="10"/>
                <w:rFonts w:eastAsia="仿宋_GB2312"/>
                <w:b w:val="0"/>
                <w:bCs w:val="0"/>
                <w:color w:val="000000" w:themeColor="text1"/>
                <w:sz w:val="28"/>
                <w:szCs w:val="28"/>
              </w:rPr>
              <w:t>提名单位</w:t>
            </w:r>
          </w:p>
        </w:tc>
        <w:tc>
          <w:tcPr>
            <w:tcW w:w="6237" w:type="dxa"/>
            <w:vAlign w:val="center"/>
          </w:tcPr>
          <w:p w14:paraId="6AAFD54B">
            <w:pPr>
              <w:contextualSpacing/>
              <w:jc w:val="center"/>
              <w:rPr>
                <w:rStyle w:val="10"/>
                <w:b w:val="0"/>
                <w:bCs w:val="0"/>
                <w:color w:val="000000" w:themeColor="text1"/>
              </w:rPr>
            </w:pPr>
            <w:r>
              <w:rPr>
                <w:rStyle w:val="10"/>
                <w:rFonts w:hint="eastAsia"/>
                <w:b w:val="0"/>
                <w:bCs w:val="0"/>
                <w:color w:val="000000" w:themeColor="text1"/>
              </w:rPr>
              <w:t>浙江大学</w:t>
            </w:r>
          </w:p>
        </w:tc>
      </w:tr>
      <w:tr w14:paraId="29896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2269" w:type="dxa"/>
            <w:vAlign w:val="center"/>
          </w:tcPr>
          <w:p w14:paraId="06E58605">
            <w:pPr>
              <w:jc w:val="center"/>
              <w:rPr>
                <w:rStyle w:val="10"/>
                <w:rFonts w:eastAsia="仿宋_GB2312"/>
                <w:b w:val="0"/>
                <w:bCs w:val="0"/>
                <w:color w:val="000000" w:themeColor="text1"/>
                <w:sz w:val="28"/>
                <w:szCs w:val="28"/>
              </w:rPr>
            </w:pPr>
            <w:r>
              <w:rPr>
                <w:rStyle w:val="10"/>
                <w:rFonts w:eastAsia="仿宋_GB2312"/>
                <w:b w:val="0"/>
                <w:bCs w:val="0"/>
                <w:color w:val="000000" w:themeColor="text1"/>
                <w:sz w:val="28"/>
                <w:szCs w:val="28"/>
              </w:rPr>
              <w:t>提名意见</w:t>
            </w:r>
          </w:p>
        </w:tc>
        <w:tc>
          <w:tcPr>
            <w:tcW w:w="6237" w:type="dxa"/>
            <w:vAlign w:val="center"/>
          </w:tcPr>
          <w:p w14:paraId="5CDF5898">
            <w:pPr>
              <w:spacing w:line="440" w:lineRule="exact"/>
              <w:rPr>
                <w:rFonts w:eastAsia="仿宋_GB2312"/>
                <w:bCs/>
                <w:sz w:val="24"/>
                <w:szCs w:val="24"/>
              </w:rPr>
            </w:pPr>
            <w:bookmarkStart w:id="0" w:name="OLE_LINK2"/>
            <w:r>
              <w:rPr>
                <w:rFonts w:hint="eastAsia" w:eastAsia="仿宋_GB2312"/>
                <w:bCs/>
                <w:sz w:val="24"/>
                <w:szCs w:val="24"/>
              </w:rPr>
              <w:t>本项目依托浙江大学流体动力基础件与机电系统全国重点实验室等平台，针对类镜面细微缺陷精准难题，突破了复杂光学条件下多源缺陷二维增强呈现、大尺寸空间内细微缺陷三维形貌高精度重建、以及二维与三维多模态图像特征的自适应融合检测等关键技术，显著提升了类镜面细微缺陷的检出率和可检缺陷类型，并有效降低了误检率，形成了具有自主知识产权的技术体系。</w:t>
            </w:r>
          </w:p>
          <w:p w14:paraId="7C0F53D8">
            <w:pPr>
              <w:spacing w:line="440" w:lineRule="exact"/>
              <w:rPr>
                <w:rFonts w:eastAsia="仿宋_GB2312"/>
                <w:bCs/>
                <w:sz w:val="24"/>
                <w:szCs w:val="24"/>
              </w:rPr>
            </w:pPr>
            <w:r>
              <w:rPr>
                <w:rFonts w:hint="eastAsia" w:eastAsia="仿宋_GB2312"/>
                <w:bCs/>
                <w:sz w:val="24"/>
                <w:szCs w:val="24"/>
              </w:rPr>
              <w:t>项目成果经专家组鉴定，被认为技术难度大、创新新强，总体技术达到国际先进水平，其中复杂缺陷二维和三维增强呈现与智能感知技术处国际领先水平，该成果有效提升我国晶圆、汽车漆面等类镜面缺陷检测能力，具有显著的经济效益和社会影响力。</w:t>
            </w:r>
          </w:p>
          <w:p w14:paraId="1C11D14A">
            <w:pPr>
              <w:spacing w:line="440" w:lineRule="exact"/>
              <w:rPr>
                <w:rFonts w:eastAsia="仿宋_GB2312"/>
                <w:bCs/>
                <w:sz w:val="24"/>
                <w:szCs w:val="24"/>
              </w:rPr>
            </w:pPr>
            <w:r>
              <w:rPr>
                <w:rFonts w:hint="eastAsia" w:eastAsia="仿宋_GB2312"/>
                <w:bCs/>
                <w:sz w:val="24"/>
                <w:szCs w:val="24"/>
              </w:rPr>
              <w:t>本项目成果已经在杭州中欣晶圆半导体股份有限公司等国内半导体行业龙头企业成功应用，支撑了企业1</w:t>
            </w:r>
            <w:r>
              <w:rPr>
                <w:rFonts w:eastAsia="仿宋_GB2312"/>
                <w:bCs/>
                <w:sz w:val="24"/>
                <w:szCs w:val="24"/>
              </w:rPr>
              <w:t>2</w:t>
            </w:r>
            <w:r>
              <w:rPr>
                <w:rFonts w:hint="eastAsia" w:eastAsia="仿宋_GB2312"/>
                <w:bCs/>
                <w:sz w:val="24"/>
                <w:szCs w:val="24"/>
              </w:rPr>
              <w:t>寸硅晶圆的大规模高质量生产，为我国芯片自主化战略的实施提供了有力的技术保障。另外，相关技术已扩展至新能源汽车漆面缺陷智能化检测领域，并在山西吉利汽车部件有限公司等企业投入使用，助力我国新能源汽车产业向高端化迈进。</w:t>
            </w:r>
          </w:p>
          <w:p w14:paraId="474D40BA">
            <w:pPr>
              <w:spacing w:line="440" w:lineRule="exact"/>
              <w:rPr>
                <w:rFonts w:eastAsia="仿宋_GB2312"/>
                <w:bCs/>
                <w:sz w:val="24"/>
                <w:szCs w:val="24"/>
              </w:rPr>
            </w:pPr>
            <w:r>
              <w:rPr>
                <w:rFonts w:hint="eastAsia" w:eastAsia="仿宋_GB2312"/>
                <w:bCs/>
                <w:sz w:val="24"/>
                <w:szCs w:val="24"/>
              </w:rPr>
              <w:t>在项目攻关过程中，团队获得发明专利12件、软件著作权6项，发表学术论文12篇，参与制定国家标准2项、团体标准5项。近三年，项目相关成果实现产值超过</w:t>
            </w:r>
            <w:r>
              <w:rPr>
                <w:rFonts w:eastAsia="仿宋_GB2312"/>
                <w:bCs/>
                <w:sz w:val="24"/>
                <w:szCs w:val="24"/>
              </w:rPr>
              <w:t>50</w:t>
            </w:r>
            <w:r>
              <w:rPr>
                <w:rFonts w:hint="eastAsia" w:eastAsia="仿宋_GB2312"/>
                <w:bCs/>
                <w:sz w:val="24"/>
                <w:szCs w:val="24"/>
              </w:rPr>
              <w:t>亿元。</w:t>
            </w:r>
          </w:p>
          <w:p w14:paraId="45AA20D2">
            <w:pPr>
              <w:spacing w:line="440" w:lineRule="exact"/>
              <w:rPr>
                <w:rFonts w:eastAsia="仿宋_GB2312"/>
                <w:bCs/>
                <w:sz w:val="24"/>
                <w:szCs w:val="24"/>
              </w:rPr>
            </w:pPr>
            <w:r>
              <w:rPr>
                <w:rFonts w:hint="eastAsia" w:eastAsia="仿宋_GB2312"/>
                <w:bCs/>
                <w:sz w:val="24"/>
                <w:szCs w:val="24"/>
              </w:rPr>
              <w:t>综上，特提名该成果申报省科学技术进步奖一等奖。</w:t>
            </w:r>
          </w:p>
          <w:bookmarkEnd w:id="0"/>
          <w:p w14:paraId="46258C6F">
            <w:pPr>
              <w:spacing w:line="440" w:lineRule="exact"/>
              <w:rPr>
                <w:rStyle w:val="10"/>
                <w:b w:val="0"/>
                <w:bCs w:val="0"/>
                <w:color w:val="000000" w:themeColor="text1"/>
              </w:rPr>
            </w:pPr>
          </w:p>
        </w:tc>
      </w:tr>
    </w:tbl>
    <w:p w14:paraId="176F3942">
      <w:pPr>
        <w:adjustRightInd w:val="0"/>
        <w:snapToGrid w:val="0"/>
        <w:spacing w:line="560" w:lineRule="exact"/>
        <w:rPr>
          <w:color w:val="000000"/>
          <w:sz w:val="24"/>
        </w:rPr>
      </w:pPr>
    </w:p>
    <w:p w14:paraId="20F44C74">
      <w:pPr>
        <w:widowControl/>
        <w:jc w:val="left"/>
        <w:rPr>
          <w:color w:val="000000"/>
          <w:sz w:val="24"/>
        </w:rPr>
      </w:pPr>
      <w:r>
        <w:rPr>
          <w:color w:val="000000"/>
          <w:sz w:val="24"/>
        </w:rPr>
        <w:br w:type="page"/>
      </w:r>
    </w:p>
    <w:p w14:paraId="5725CFD0">
      <w:pPr>
        <w:adjustRightInd w:val="0"/>
        <w:snapToGrid w:val="0"/>
        <w:spacing w:line="560" w:lineRule="exact"/>
        <w:rPr>
          <w:color w:val="000000"/>
          <w:sz w:val="24"/>
        </w:rPr>
        <w:sectPr>
          <w:pgSz w:w="11906" w:h="16838"/>
          <w:pgMar w:top="1440" w:right="1800" w:bottom="1440" w:left="1800" w:header="851" w:footer="992" w:gutter="0"/>
          <w:cols w:space="425" w:num="1"/>
          <w:docGrid w:type="lines" w:linePitch="312" w:charSpace="0"/>
        </w:sectPr>
      </w:pPr>
    </w:p>
    <w:p w14:paraId="60A237F3">
      <w:pPr>
        <w:adjustRightInd w:val="0"/>
        <w:snapToGrid w:val="0"/>
        <w:spacing w:line="560" w:lineRule="exact"/>
        <w:rPr>
          <w:rFonts w:eastAsia="仿宋_GB2312"/>
          <w:sz w:val="32"/>
          <w:szCs w:val="32"/>
        </w:rPr>
      </w:pPr>
      <w:r>
        <w:rPr>
          <w:rFonts w:hint="eastAsia"/>
          <w:color w:val="000000"/>
          <w:sz w:val="24"/>
        </w:rPr>
        <w:t>主要知识产权和标准规范目录</w:t>
      </w:r>
    </w:p>
    <w:tbl>
      <w:tblPr>
        <w:tblStyle w:val="6"/>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127"/>
        <w:gridCol w:w="992"/>
        <w:gridCol w:w="1559"/>
        <w:gridCol w:w="1276"/>
        <w:gridCol w:w="1984"/>
        <w:gridCol w:w="2977"/>
        <w:gridCol w:w="1843"/>
      </w:tblGrid>
      <w:tr w14:paraId="1123C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134" w:type="dxa"/>
            <w:vAlign w:val="center"/>
          </w:tcPr>
          <w:p w14:paraId="4A4959DE">
            <w:pPr>
              <w:rPr>
                <w:color w:val="000000"/>
                <w:sz w:val="24"/>
              </w:rPr>
            </w:pPr>
            <w:r>
              <w:rPr>
                <w:rFonts w:hint="eastAsia"/>
                <w:color w:val="000000"/>
                <w:sz w:val="24"/>
              </w:rPr>
              <w:t>知识产权（标准规范）类别</w:t>
            </w:r>
          </w:p>
        </w:tc>
        <w:tc>
          <w:tcPr>
            <w:tcW w:w="2127" w:type="dxa"/>
            <w:vAlign w:val="center"/>
          </w:tcPr>
          <w:p w14:paraId="7B096566">
            <w:pPr>
              <w:jc w:val="center"/>
              <w:rPr>
                <w:color w:val="000000"/>
                <w:sz w:val="24"/>
              </w:rPr>
            </w:pPr>
            <w:r>
              <w:rPr>
                <w:rFonts w:hint="eastAsia"/>
                <w:color w:val="000000"/>
                <w:sz w:val="24"/>
              </w:rPr>
              <w:t>知识产权（标准规范）具体名称</w:t>
            </w:r>
          </w:p>
        </w:tc>
        <w:tc>
          <w:tcPr>
            <w:tcW w:w="992" w:type="dxa"/>
            <w:vAlign w:val="center"/>
          </w:tcPr>
          <w:p w14:paraId="3283EC65">
            <w:pPr>
              <w:jc w:val="center"/>
              <w:rPr>
                <w:color w:val="000000"/>
                <w:sz w:val="24"/>
              </w:rPr>
            </w:pPr>
            <w:r>
              <w:rPr>
                <w:rFonts w:hint="eastAsia"/>
                <w:color w:val="000000"/>
                <w:sz w:val="24"/>
              </w:rPr>
              <w:t>国家（地区）</w:t>
            </w:r>
          </w:p>
        </w:tc>
        <w:tc>
          <w:tcPr>
            <w:tcW w:w="1559" w:type="dxa"/>
            <w:vAlign w:val="center"/>
          </w:tcPr>
          <w:p w14:paraId="0A10BFBA">
            <w:pPr>
              <w:jc w:val="center"/>
              <w:rPr>
                <w:color w:val="000000"/>
                <w:sz w:val="24"/>
              </w:rPr>
            </w:pPr>
            <w:r>
              <w:rPr>
                <w:rFonts w:hint="eastAsia"/>
                <w:color w:val="000000"/>
                <w:sz w:val="24"/>
              </w:rPr>
              <w:t>授权号（标准规范编号）</w:t>
            </w:r>
          </w:p>
        </w:tc>
        <w:tc>
          <w:tcPr>
            <w:tcW w:w="1276" w:type="dxa"/>
          </w:tcPr>
          <w:p w14:paraId="3F97FEAA">
            <w:pPr>
              <w:jc w:val="center"/>
              <w:rPr>
                <w:color w:val="000000"/>
                <w:sz w:val="24"/>
              </w:rPr>
            </w:pPr>
            <w:r>
              <w:rPr>
                <w:rFonts w:hint="eastAsia"/>
                <w:color w:val="000000"/>
                <w:sz w:val="24"/>
              </w:rPr>
              <w:t>授权（标准规范发布）日期</w:t>
            </w:r>
          </w:p>
        </w:tc>
        <w:tc>
          <w:tcPr>
            <w:tcW w:w="1984" w:type="dxa"/>
            <w:vAlign w:val="center"/>
          </w:tcPr>
          <w:p w14:paraId="45118D29">
            <w:pPr>
              <w:jc w:val="center"/>
              <w:rPr>
                <w:color w:val="000000"/>
                <w:sz w:val="24"/>
              </w:rPr>
            </w:pPr>
            <w:r>
              <w:rPr>
                <w:rFonts w:hint="eastAsia"/>
                <w:color w:val="000000"/>
                <w:sz w:val="24"/>
              </w:rPr>
              <w:t>权利人（标准规范起草牵头单位）</w:t>
            </w:r>
          </w:p>
        </w:tc>
        <w:tc>
          <w:tcPr>
            <w:tcW w:w="2977" w:type="dxa"/>
            <w:vAlign w:val="center"/>
          </w:tcPr>
          <w:p w14:paraId="4D6129B9">
            <w:pPr>
              <w:jc w:val="center"/>
              <w:rPr>
                <w:color w:val="000000"/>
                <w:sz w:val="24"/>
              </w:rPr>
            </w:pPr>
            <w:r>
              <w:rPr>
                <w:rFonts w:hint="eastAsia"/>
                <w:color w:val="000000"/>
                <w:sz w:val="24"/>
              </w:rPr>
              <w:t>发明人（标准规范起草人）</w:t>
            </w:r>
          </w:p>
        </w:tc>
        <w:tc>
          <w:tcPr>
            <w:tcW w:w="1843" w:type="dxa"/>
          </w:tcPr>
          <w:p w14:paraId="238A7128">
            <w:pPr>
              <w:jc w:val="center"/>
              <w:rPr>
                <w:color w:val="000000"/>
                <w:sz w:val="24"/>
              </w:rPr>
            </w:pPr>
            <w:r>
              <w:rPr>
                <w:rFonts w:hint="eastAsia"/>
                <w:color w:val="000000"/>
                <w:sz w:val="24"/>
              </w:rPr>
              <w:t>发明专利（标准规范）有效状态</w:t>
            </w:r>
          </w:p>
        </w:tc>
      </w:tr>
      <w:tr w14:paraId="2510C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134" w:type="dxa"/>
            <w:vAlign w:val="center"/>
          </w:tcPr>
          <w:p w14:paraId="23D39C5B">
            <w:pPr>
              <w:jc w:val="center"/>
              <w:rPr>
                <w:rFonts w:ascii="新宋体" w:eastAsia="新宋体" w:cs="新宋体"/>
                <w:kern w:val="0"/>
                <w:sz w:val="22"/>
              </w:rPr>
            </w:pPr>
            <w:r>
              <w:rPr>
                <w:rFonts w:hint="eastAsia" w:ascii="新宋体" w:eastAsia="新宋体" w:cs="新宋体"/>
                <w:kern w:val="0"/>
                <w:sz w:val="22"/>
              </w:rPr>
              <w:t>发明专利</w:t>
            </w:r>
          </w:p>
        </w:tc>
        <w:tc>
          <w:tcPr>
            <w:tcW w:w="2127" w:type="dxa"/>
            <w:vAlign w:val="center"/>
          </w:tcPr>
          <w:p w14:paraId="0822212F">
            <w:pPr>
              <w:jc w:val="center"/>
              <w:rPr>
                <w:rFonts w:ascii="新宋体" w:eastAsia="新宋体" w:cs="新宋体"/>
                <w:kern w:val="0"/>
                <w:sz w:val="22"/>
              </w:rPr>
            </w:pPr>
            <w:r>
              <w:rPr>
                <w:rFonts w:hint="eastAsia" w:ascii="新宋体" w:eastAsia="新宋体" w:cs="新宋体"/>
                <w:kern w:val="0"/>
                <w:sz w:val="22"/>
              </w:rPr>
              <w:t>一种用于汽车漆面缺陷的检测成像方法、电子设备、介质</w:t>
            </w:r>
          </w:p>
        </w:tc>
        <w:tc>
          <w:tcPr>
            <w:tcW w:w="992" w:type="dxa"/>
            <w:vAlign w:val="center"/>
          </w:tcPr>
          <w:p w14:paraId="205FBE8D">
            <w:pPr>
              <w:jc w:val="center"/>
              <w:rPr>
                <w:rFonts w:ascii="新宋体" w:eastAsia="新宋体" w:cs="新宋体"/>
                <w:kern w:val="0"/>
                <w:sz w:val="22"/>
              </w:rPr>
            </w:pPr>
            <w:r>
              <w:rPr>
                <w:rFonts w:hint="eastAsia" w:ascii="新宋体" w:eastAsia="新宋体" w:cs="新宋体"/>
                <w:kern w:val="0"/>
                <w:sz w:val="22"/>
              </w:rPr>
              <w:t>中国</w:t>
            </w:r>
          </w:p>
        </w:tc>
        <w:tc>
          <w:tcPr>
            <w:tcW w:w="1559" w:type="dxa"/>
            <w:vAlign w:val="center"/>
          </w:tcPr>
          <w:p w14:paraId="141DDCB9">
            <w:pPr>
              <w:jc w:val="center"/>
              <w:rPr>
                <w:rFonts w:ascii="新宋体" w:eastAsia="新宋体" w:cs="新宋体"/>
                <w:kern w:val="0"/>
                <w:sz w:val="22"/>
              </w:rPr>
            </w:pPr>
            <w:r>
              <w:rPr>
                <w:rFonts w:hint="eastAsia" w:ascii="新宋体" w:eastAsia="新宋体" w:cs="新宋体"/>
                <w:kern w:val="0"/>
                <w:sz w:val="22"/>
              </w:rPr>
              <w:t>CN</w:t>
            </w:r>
            <w:r>
              <w:rPr>
                <w:rFonts w:ascii="新宋体" w:eastAsia="新宋体" w:cs="新宋体"/>
                <w:kern w:val="0"/>
                <w:sz w:val="22"/>
              </w:rPr>
              <w:t>115791806</w:t>
            </w:r>
            <w:r>
              <w:rPr>
                <w:rFonts w:hint="eastAsia" w:ascii="新宋体" w:eastAsia="新宋体" w:cs="新宋体"/>
                <w:kern w:val="0"/>
                <w:sz w:val="22"/>
              </w:rPr>
              <w:t>B</w:t>
            </w:r>
          </w:p>
        </w:tc>
        <w:tc>
          <w:tcPr>
            <w:tcW w:w="1276" w:type="dxa"/>
            <w:vAlign w:val="center"/>
          </w:tcPr>
          <w:p w14:paraId="58A97335">
            <w:pPr>
              <w:jc w:val="center"/>
              <w:rPr>
                <w:rFonts w:ascii="新宋体" w:eastAsia="新宋体" w:cs="新宋体"/>
                <w:kern w:val="0"/>
                <w:sz w:val="22"/>
              </w:rPr>
            </w:pPr>
            <w:r>
              <w:rPr>
                <w:rFonts w:ascii="新宋体" w:eastAsia="新宋体" w:cs="新宋体"/>
                <w:kern w:val="0"/>
                <w:sz w:val="22"/>
              </w:rPr>
              <w:t>2024.4.5</w:t>
            </w:r>
          </w:p>
        </w:tc>
        <w:tc>
          <w:tcPr>
            <w:tcW w:w="1984" w:type="dxa"/>
            <w:vAlign w:val="center"/>
          </w:tcPr>
          <w:p w14:paraId="77B59576">
            <w:pPr>
              <w:jc w:val="center"/>
              <w:rPr>
                <w:rFonts w:ascii="新宋体" w:eastAsia="新宋体" w:cs="新宋体"/>
                <w:kern w:val="0"/>
                <w:sz w:val="22"/>
              </w:rPr>
            </w:pPr>
            <w:r>
              <w:rPr>
                <w:rFonts w:hint="eastAsia" w:ascii="新宋体" w:eastAsia="新宋体" w:cs="新宋体"/>
                <w:kern w:val="0"/>
                <w:sz w:val="22"/>
              </w:rPr>
              <w:t>浙江大学</w:t>
            </w:r>
          </w:p>
        </w:tc>
        <w:tc>
          <w:tcPr>
            <w:tcW w:w="2977" w:type="dxa"/>
            <w:vAlign w:val="center"/>
          </w:tcPr>
          <w:p w14:paraId="0C33CE93">
            <w:pPr>
              <w:jc w:val="center"/>
              <w:rPr>
                <w:rFonts w:ascii="新宋体" w:eastAsia="新宋体" w:cs="新宋体"/>
                <w:kern w:val="0"/>
                <w:sz w:val="22"/>
              </w:rPr>
            </w:pPr>
            <w:r>
              <w:rPr>
                <w:rFonts w:hint="eastAsia" w:ascii="新宋体" w:eastAsia="新宋体" w:cs="新宋体"/>
                <w:kern w:val="0"/>
                <w:sz w:val="22"/>
              </w:rPr>
              <w:t>胡松钰;贺亦可;高华山;傅建中</w:t>
            </w:r>
          </w:p>
        </w:tc>
        <w:tc>
          <w:tcPr>
            <w:tcW w:w="1843" w:type="dxa"/>
            <w:vAlign w:val="center"/>
          </w:tcPr>
          <w:p w14:paraId="3A8896DF">
            <w:pPr>
              <w:jc w:val="center"/>
              <w:rPr>
                <w:rFonts w:ascii="新宋体" w:eastAsia="新宋体" w:cs="新宋体"/>
                <w:kern w:val="0"/>
                <w:sz w:val="22"/>
              </w:rPr>
            </w:pPr>
            <w:r>
              <w:rPr>
                <w:rFonts w:ascii="新宋体" w:eastAsia="新宋体" w:cs="新宋体"/>
                <w:kern w:val="0"/>
                <w:sz w:val="22"/>
              </w:rPr>
              <w:t>有效</w:t>
            </w:r>
          </w:p>
        </w:tc>
      </w:tr>
      <w:tr w14:paraId="1CD01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134" w:type="dxa"/>
            <w:vAlign w:val="center"/>
          </w:tcPr>
          <w:p w14:paraId="10E481CA">
            <w:pPr>
              <w:jc w:val="center"/>
              <w:rPr>
                <w:rFonts w:ascii="新宋体" w:eastAsia="新宋体" w:cs="新宋体"/>
                <w:kern w:val="0"/>
                <w:sz w:val="22"/>
              </w:rPr>
            </w:pPr>
            <w:r>
              <w:rPr>
                <w:rFonts w:hint="eastAsia" w:ascii="新宋体" w:eastAsia="新宋体" w:cs="新宋体"/>
                <w:kern w:val="0"/>
                <w:sz w:val="22"/>
              </w:rPr>
              <w:t>发明专利</w:t>
            </w:r>
          </w:p>
        </w:tc>
        <w:tc>
          <w:tcPr>
            <w:tcW w:w="2127" w:type="dxa"/>
            <w:vAlign w:val="center"/>
          </w:tcPr>
          <w:p w14:paraId="2953E838">
            <w:pPr>
              <w:widowControl/>
              <w:jc w:val="left"/>
              <w:rPr>
                <w:rFonts w:ascii="新宋体" w:eastAsia="新宋体" w:cs="新宋体"/>
                <w:kern w:val="0"/>
                <w:sz w:val="22"/>
              </w:rPr>
            </w:pPr>
            <w:r>
              <w:rPr>
                <w:rFonts w:hint="eastAsia" w:ascii="新宋体" w:eastAsia="新宋体" w:cs="新宋体"/>
                <w:kern w:val="0"/>
                <w:sz w:val="22"/>
              </w:rPr>
              <w:t>基于单目立体视觉的三维重建装置及方法</w:t>
            </w:r>
          </w:p>
        </w:tc>
        <w:tc>
          <w:tcPr>
            <w:tcW w:w="992" w:type="dxa"/>
            <w:vAlign w:val="center"/>
          </w:tcPr>
          <w:p w14:paraId="13006AE9">
            <w:pPr>
              <w:jc w:val="center"/>
              <w:rPr>
                <w:rFonts w:ascii="新宋体" w:eastAsia="新宋体" w:cs="新宋体"/>
                <w:kern w:val="0"/>
                <w:sz w:val="22"/>
              </w:rPr>
            </w:pPr>
            <w:r>
              <w:rPr>
                <w:rFonts w:ascii="新宋体" w:eastAsia="新宋体" w:cs="新宋体"/>
                <w:kern w:val="0"/>
                <w:sz w:val="22"/>
              </w:rPr>
              <w:t>中国</w:t>
            </w:r>
          </w:p>
        </w:tc>
        <w:tc>
          <w:tcPr>
            <w:tcW w:w="1559" w:type="dxa"/>
            <w:vAlign w:val="center"/>
          </w:tcPr>
          <w:p w14:paraId="121239D3">
            <w:pPr>
              <w:jc w:val="center"/>
              <w:rPr>
                <w:rFonts w:ascii="新宋体" w:eastAsia="新宋体" w:cs="新宋体"/>
                <w:kern w:val="0"/>
                <w:sz w:val="22"/>
              </w:rPr>
            </w:pPr>
            <w:r>
              <w:rPr>
                <w:rFonts w:ascii="新宋体" w:eastAsia="新宋体" w:cs="新宋体"/>
                <w:kern w:val="0"/>
                <w:sz w:val="22"/>
              </w:rPr>
              <w:t>CN111951380B</w:t>
            </w:r>
          </w:p>
        </w:tc>
        <w:tc>
          <w:tcPr>
            <w:tcW w:w="1276" w:type="dxa"/>
            <w:vAlign w:val="center"/>
          </w:tcPr>
          <w:p w14:paraId="60410A93">
            <w:pPr>
              <w:jc w:val="center"/>
              <w:rPr>
                <w:rFonts w:ascii="新宋体" w:eastAsia="新宋体" w:cs="新宋体"/>
                <w:kern w:val="0"/>
                <w:sz w:val="22"/>
              </w:rPr>
            </w:pPr>
            <w:r>
              <w:rPr>
                <w:rFonts w:ascii="新宋体" w:eastAsia="新宋体" w:cs="新宋体"/>
                <w:kern w:val="0"/>
                <w:sz w:val="22"/>
              </w:rPr>
              <w:t>2023.12.8</w:t>
            </w:r>
          </w:p>
        </w:tc>
        <w:tc>
          <w:tcPr>
            <w:tcW w:w="1984" w:type="dxa"/>
            <w:vAlign w:val="center"/>
          </w:tcPr>
          <w:p w14:paraId="3A3F88B6">
            <w:pPr>
              <w:jc w:val="center"/>
              <w:rPr>
                <w:rFonts w:ascii="新宋体" w:eastAsia="新宋体" w:cs="新宋体"/>
                <w:kern w:val="0"/>
                <w:sz w:val="22"/>
              </w:rPr>
            </w:pPr>
            <w:r>
              <w:fldChar w:fldCharType="begin"/>
            </w:r>
            <w:r>
              <w:instrText xml:space="preserve"> HYPERLINK "https://kns.cnki.net/kcms2/organ/detail?v=Ma1nt2RbXai3FXsO-lghmMlqUMiUDz-F9-k6qaY8gXosoMsJEVqx79MndsR4XPq7anNkAJ3jqz6jt07NS6QjrzPiIzZ5e72OKIwFwPA5K7g_Fqo8h3Nu-RMRM7bQvEVx&amp;uniplatform=NZKPT" \t "_blank" </w:instrText>
            </w:r>
            <w:r>
              <w:fldChar w:fldCharType="separate"/>
            </w:r>
            <w:r>
              <w:rPr>
                <w:rFonts w:hint="eastAsia" w:ascii="新宋体" w:eastAsia="新宋体" w:cs="新宋体"/>
                <w:kern w:val="0"/>
                <w:sz w:val="22"/>
              </w:rPr>
              <w:t>浙江大学</w:t>
            </w:r>
            <w:r>
              <w:rPr>
                <w:rFonts w:hint="eastAsia" w:ascii="新宋体" w:eastAsia="新宋体" w:cs="新宋体"/>
                <w:kern w:val="0"/>
                <w:sz w:val="22"/>
              </w:rPr>
              <w:fldChar w:fldCharType="end"/>
            </w:r>
          </w:p>
        </w:tc>
        <w:tc>
          <w:tcPr>
            <w:tcW w:w="2977" w:type="dxa"/>
            <w:vAlign w:val="center"/>
          </w:tcPr>
          <w:p w14:paraId="326C89C1">
            <w:pPr>
              <w:jc w:val="center"/>
              <w:rPr>
                <w:rFonts w:ascii="新宋体" w:eastAsia="新宋体" w:cs="新宋体"/>
                <w:kern w:val="0"/>
                <w:sz w:val="22"/>
              </w:rPr>
            </w:pPr>
            <w:r>
              <w:rPr>
                <w:rFonts w:hint="eastAsia" w:ascii="新宋体" w:eastAsia="新宋体" w:cs="新宋体"/>
                <w:kern w:val="0"/>
                <w:sz w:val="22"/>
              </w:rPr>
              <w:t>胡松钰;赖锦祥;傅建中</w:t>
            </w:r>
          </w:p>
        </w:tc>
        <w:tc>
          <w:tcPr>
            <w:tcW w:w="1843" w:type="dxa"/>
            <w:vAlign w:val="center"/>
          </w:tcPr>
          <w:p w14:paraId="08ED9093">
            <w:pPr>
              <w:jc w:val="center"/>
              <w:rPr>
                <w:rFonts w:ascii="新宋体" w:eastAsia="新宋体" w:cs="新宋体"/>
                <w:kern w:val="0"/>
                <w:sz w:val="22"/>
              </w:rPr>
            </w:pPr>
            <w:r>
              <w:rPr>
                <w:rFonts w:ascii="新宋体" w:eastAsia="新宋体" w:cs="新宋体"/>
                <w:kern w:val="0"/>
                <w:sz w:val="22"/>
              </w:rPr>
              <w:t>有效</w:t>
            </w:r>
          </w:p>
        </w:tc>
      </w:tr>
      <w:tr w14:paraId="64F99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134" w:type="dxa"/>
            <w:vAlign w:val="center"/>
          </w:tcPr>
          <w:p w14:paraId="7699D040">
            <w:pPr>
              <w:jc w:val="center"/>
              <w:rPr>
                <w:rFonts w:ascii="新宋体" w:eastAsia="新宋体" w:cs="新宋体"/>
                <w:kern w:val="0"/>
                <w:sz w:val="22"/>
              </w:rPr>
            </w:pPr>
            <w:r>
              <w:rPr>
                <w:rFonts w:hint="eastAsia" w:ascii="新宋体" w:eastAsia="新宋体" w:cs="新宋体"/>
                <w:kern w:val="0"/>
                <w:sz w:val="22"/>
              </w:rPr>
              <w:t>发明专利</w:t>
            </w:r>
          </w:p>
        </w:tc>
        <w:tc>
          <w:tcPr>
            <w:tcW w:w="2127" w:type="dxa"/>
            <w:vAlign w:val="center"/>
          </w:tcPr>
          <w:p w14:paraId="05D71194">
            <w:pPr>
              <w:jc w:val="center"/>
              <w:rPr>
                <w:rFonts w:ascii="新宋体" w:eastAsia="新宋体" w:cs="新宋体"/>
                <w:kern w:val="0"/>
                <w:sz w:val="22"/>
              </w:rPr>
            </w:pPr>
            <w:r>
              <w:rPr>
                <w:rFonts w:hint="eastAsia" w:ascii="新宋体" w:eastAsia="新宋体" w:cs="新宋体"/>
                <w:kern w:val="0"/>
                <w:sz w:val="22"/>
              </w:rPr>
              <w:t>基于图像分割定位辅助点云配准的高反光物体的抓取方法</w:t>
            </w:r>
          </w:p>
        </w:tc>
        <w:tc>
          <w:tcPr>
            <w:tcW w:w="992" w:type="dxa"/>
            <w:vAlign w:val="center"/>
          </w:tcPr>
          <w:p w14:paraId="26CA04A7">
            <w:pPr>
              <w:jc w:val="center"/>
              <w:rPr>
                <w:rFonts w:ascii="新宋体" w:eastAsia="新宋体" w:cs="新宋体"/>
                <w:kern w:val="0"/>
                <w:sz w:val="22"/>
              </w:rPr>
            </w:pPr>
            <w:r>
              <w:rPr>
                <w:rFonts w:ascii="新宋体" w:eastAsia="新宋体" w:cs="新宋体"/>
                <w:kern w:val="0"/>
                <w:sz w:val="22"/>
              </w:rPr>
              <w:t>中国</w:t>
            </w:r>
          </w:p>
        </w:tc>
        <w:tc>
          <w:tcPr>
            <w:tcW w:w="1559" w:type="dxa"/>
            <w:vAlign w:val="center"/>
          </w:tcPr>
          <w:p w14:paraId="2F2142C0">
            <w:pPr>
              <w:rPr>
                <w:rFonts w:ascii="新宋体" w:eastAsia="新宋体" w:cs="新宋体"/>
                <w:kern w:val="0"/>
                <w:sz w:val="22"/>
              </w:rPr>
            </w:pPr>
            <w:r>
              <w:rPr>
                <w:rFonts w:ascii="新宋体" w:eastAsia="新宋体" w:cs="新宋体"/>
                <w:kern w:val="0"/>
                <w:sz w:val="22"/>
              </w:rPr>
              <w:t>CN114511575 B</w:t>
            </w:r>
          </w:p>
        </w:tc>
        <w:tc>
          <w:tcPr>
            <w:tcW w:w="1276" w:type="dxa"/>
            <w:vAlign w:val="center"/>
          </w:tcPr>
          <w:p w14:paraId="2A0A8F8D">
            <w:pPr>
              <w:jc w:val="center"/>
              <w:rPr>
                <w:rFonts w:ascii="新宋体" w:eastAsia="新宋体" w:cs="新宋体"/>
                <w:kern w:val="0"/>
                <w:sz w:val="22"/>
              </w:rPr>
            </w:pPr>
            <w:r>
              <w:rPr>
                <w:rFonts w:ascii="新宋体" w:eastAsia="新宋体" w:cs="新宋体"/>
                <w:kern w:val="0"/>
                <w:sz w:val="22"/>
              </w:rPr>
              <w:t>2024.7.19</w:t>
            </w:r>
          </w:p>
        </w:tc>
        <w:tc>
          <w:tcPr>
            <w:tcW w:w="1984" w:type="dxa"/>
            <w:vAlign w:val="center"/>
          </w:tcPr>
          <w:p w14:paraId="7231D8DB">
            <w:pPr>
              <w:jc w:val="center"/>
              <w:rPr>
                <w:rFonts w:ascii="新宋体" w:eastAsia="新宋体" w:cs="新宋体"/>
                <w:kern w:val="0"/>
                <w:sz w:val="22"/>
              </w:rPr>
            </w:pPr>
            <w:r>
              <w:rPr>
                <w:rFonts w:hint="eastAsia" w:ascii="新宋体" w:eastAsia="新宋体" w:cs="新宋体"/>
                <w:kern w:val="0"/>
                <w:sz w:val="22"/>
              </w:rPr>
              <w:t>浙江大学</w:t>
            </w:r>
          </w:p>
        </w:tc>
        <w:tc>
          <w:tcPr>
            <w:tcW w:w="2977" w:type="dxa"/>
            <w:vAlign w:val="center"/>
          </w:tcPr>
          <w:p w14:paraId="7D593215">
            <w:pPr>
              <w:jc w:val="center"/>
              <w:rPr>
                <w:rFonts w:ascii="新宋体" w:eastAsia="新宋体" w:cs="新宋体"/>
                <w:kern w:val="0"/>
                <w:sz w:val="22"/>
              </w:rPr>
            </w:pPr>
            <w:r>
              <w:rPr>
                <w:rFonts w:hint="eastAsia" w:ascii="新宋体" w:eastAsia="新宋体" w:cs="新宋体"/>
                <w:kern w:val="0"/>
                <w:sz w:val="22"/>
              </w:rPr>
              <w:t>胡松钰;袁思成;傅建中</w:t>
            </w:r>
          </w:p>
        </w:tc>
        <w:tc>
          <w:tcPr>
            <w:tcW w:w="1843" w:type="dxa"/>
            <w:vAlign w:val="center"/>
          </w:tcPr>
          <w:p w14:paraId="61E33874">
            <w:pPr>
              <w:jc w:val="center"/>
              <w:rPr>
                <w:rFonts w:ascii="新宋体" w:eastAsia="新宋体" w:cs="新宋体"/>
                <w:kern w:val="0"/>
                <w:sz w:val="22"/>
              </w:rPr>
            </w:pPr>
            <w:r>
              <w:rPr>
                <w:rFonts w:ascii="新宋体" w:eastAsia="新宋体" w:cs="新宋体"/>
                <w:kern w:val="0"/>
                <w:sz w:val="22"/>
              </w:rPr>
              <w:t>有效</w:t>
            </w:r>
          </w:p>
        </w:tc>
      </w:tr>
      <w:tr w14:paraId="4E658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134" w:type="dxa"/>
            <w:vAlign w:val="center"/>
          </w:tcPr>
          <w:p w14:paraId="565B4E18">
            <w:pPr>
              <w:jc w:val="center"/>
              <w:rPr>
                <w:rFonts w:ascii="新宋体" w:eastAsia="新宋体" w:cs="新宋体"/>
                <w:kern w:val="0"/>
                <w:sz w:val="22"/>
              </w:rPr>
            </w:pPr>
            <w:r>
              <w:rPr>
                <w:rFonts w:hint="eastAsia" w:ascii="新宋体" w:eastAsia="新宋体" w:cs="新宋体"/>
                <w:kern w:val="0"/>
                <w:sz w:val="22"/>
              </w:rPr>
              <w:t>发明专利</w:t>
            </w:r>
          </w:p>
        </w:tc>
        <w:tc>
          <w:tcPr>
            <w:tcW w:w="2127" w:type="dxa"/>
            <w:vAlign w:val="center"/>
          </w:tcPr>
          <w:p w14:paraId="07CFDD64">
            <w:pPr>
              <w:widowControl/>
              <w:adjustRightInd w:val="0"/>
              <w:snapToGrid w:val="0"/>
              <w:jc w:val="center"/>
              <w:rPr>
                <w:rFonts w:ascii="新宋体" w:eastAsia="新宋体" w:cs="新宋体"/>
                <w:kern w:val="0"/>
                <w:sz w:val="22"/>
              </w:rPr>
            </w:pPr>
            <w:r>
              <w:rPr>
                <w:rFonts w:hint="eastAsia" w:ascii="新宋体" w:eastAsia="新宋体" w:cs="新宋体"/>
                <w:kern w:val="0"/>
                <w:sz w:val="22"/>
              </w:rPr>
              <w:t>一种晶圆边缘形貌检查系统及其检测方法</w:t>
            </w:r>
          </w:p>
        </w:tc>
        <w:tc>
          <w:tcPr>
            <w:tcW w:w="992" w:type="dxa"/>
            <w:vAlign w:val="center"/>
          </w:tcPr>
          <w:p w14:paraId="4C6D03AB">
            <w:pPr>
              <w:widowControl/>
              <w:adjustRightInd w:val="0"/>
              <w:snapToGrid w:val="0"/>
              <w:jc w:val="center"/>
              <w:rPr>
                <w:rFonts w:ascii="新宋体" w:eastAsia="新宋体" w:cs="新宋体"/>
                <w:kern w:val="0"/>
                <w:sz w:val="22"/>
              </w:rPr>
            </w:pPr>
            <w:r>
              <w:rPr>
                <w:rFonts w:ascii="新宋体" w:eastAsia="新宋体" w:cs="新宋体"/>
                <w:kern w:val="0"/>
                <w:sz w:val="22"/>
              </w:rPr>
              <w:t>中国</w:t>
            </w:r>
          </w:p>
        </w:tc>
        <w:tc>
          <w:tcPr>
            <w:tcW w:w="1559" w:type="dxa"/>
            <w:vAlign w:val="center"/>
          </w:tcPr>
          <w:p w14:paraId="0D3295C2">
            <w:pPr>
              <w:widowControl/>
              <w:adjustRightInd w:val="0"/>
              <w:snapToGrid w:val="0"/>
              <w:jc w:val="center"/>
              <w:rPr>
                <w:rFonts w:ascii="新宋体" w:eastAsia="新宋体" w:cs="新宋体"/>
                <w:kern w:val="0"/>
                <w:sz w:val="22"/>
              </w:rPr>
            </w:pPr>
            <w:r>
              <w:rPr>
                <w:rFonts w:ascii="新宋体" w:eastAsia="新宋体" w:cs="新宋体"/>
                <w:kern w:val="0"/>
                <w:sz w:val="22"/>
              </w:rPr>
              <w:t>CN113871314 B</w:t>
            </w:r>
          </w:p>
        </w:tc>
        <w:tc>
          <w:tcPr>
            <w:tcW w:w="1276" w:type="dxa"/>
            <w:vAlign w:val="center"/>
          </w:tcPr>
          <w:p w14:paraId="68A7F6C3">
            <w:pPr>
              <w:widowControl/>
              <w:adjustRightInd w:val="0"/>
              <w:snapToGrid w:val="0"/>
              <w:jc w:val="center"/>
              <w:rPr>
                <w:rFonts w:ascii="新宋体" w:eastAsia="新宋体" w:cs="新宋体"/>
                <w:kern w:val="0"/>
                <w:sz w:val="22"/>
              </w:rPr>
            </w:pPr>
            <w:r>
              <w:rPr>
                <w:rFonts w:ascii="新宋体" w:eastAsia="新宋体" w:cs="新宋体"/>
                <w:kern w:val="0"/>
                <w:sz w:val="22"/>
              </w:rPr>
              <w:t>2024.9.24</w:t>
            </w:r>
          </w:p>
        </w:tc>
        <w:tc>
          <w:tcPr>
            <w:tcW w:w="1984" w:type="dxa"/>
            <w:vAlign w:val="center"/>
          </w:tcPr>
          <w:p w14:paraId="0EB27507">
            <w:pPr>
              <w:widowControl/>
              <w:adjustRightInd w:val="0"/>
              <w:snapToGrid w:val="0"/>
              <w:jc w:val="center"/>
              <w:rPr>
                <w:rFonts w:ascii="新宋体" w:eastAsia="新宋体" w:cs="新宋体"/>
                <w:kern w:val="0"/>
                <w:sz w:val="22"/>
              </w:rPr>
            </w:pPr>
            <w:r>
              <w:rPr>
                <w:rFonts w:hint="eastAsia" w:ascii="新宋体" w:eastAsia="新宋体" w:cs="新宋体"/>
                <w:kern w:val="0"/>
                <w:sz w:val="22"/>
              </w:rPr>
              <w:t>杭州中欣晶圆半导体股份有限公司</w:t>
            </w:r>
          </w:p>
        </w:tc>
        <w:tc>
          <w:tcPr>
            <w:tcW w:w="2977" w:type="dxa"/>
            <w:vAlign w:val="center"/>
          </w:tcPr>
          <w:p w14:paraId="6F404D61">
            <w:pPr>
              <w:widowControl/>
              <w:adjustRightInd w:val="0"/>
              <w:snapToGrid w:val="0"/>
              <w:jc w:val="center"/>
              <w:rPr>
                <w:rFonts w:ascii="新宋体" w:eastAsia="新宋体" w:cs="新宋体"/>
                <w:kern w:val="0"/>
                <w:sz w:val="22"/>
              </w:rPr>
            </w:pPr>
            <w:r>
              <w:rPr>
                <w:rFonts w:hint="eastAsia" w:ascii="新宋体" w:eastAsia="新宋体" w:cs="新宋体"/>
                <w:kern w:val="0"/>
                <w:sz w:val="22"/>
              </w:rPr>
              <w:t>张沛</w:t>
            </w:r>
          </w:p>
        </w:tc>
        <w:tc>
          <w:tcPr>
            <w:tcW w:w="1843" w:type="dxa"/>
            <w:vAlign w:val="center"/>
          </w:tcPr>
          <w:p w14:paraId="10E57927">
            <w:pPr>
              <w:widowControl/>
              <w:adjustRightInd w:val="0"/>
              <w:snapToGrid w:val="0"/>
              <w:jc w:val="center"/>
              <w:rPr>
                <w:rFonts w:ascii="新宋体" w:eastAsia="新宋体" w:cs="新宋体"/>
                <w:kern w:val="0"/>
                <w:sz w:val="22"/>
              </w:rPr>
            </w:pPr>
            <w:r>
              <w:rPr>
                <w:rFonts w:ascii="新宋体" w:eastAsia="新宋体" w:cs="新宋体"/>
                <w:kern w:val="0"/>
                <w:sz w:val="22"/>
              </w:rPr>
              <w:t>有效</w:t>
            </w:r>
          </w:p>
        </w:tc>
      </w:tr>
      <w:tr w14:paraId="18FE2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134" w:type="dxa"/>
            <w:vAlign w:val="center"/>
          </w:tcPr>
          <w:p w14:paraId="65E32560">
            <w:pPr>
              <w:jc w:val="center"/>
              <w:rPr>
                <w:rFonts w:ascii="新宋体" w:eastAsia="新宋体" w:cs="新宋体"/>
                <w:kern w:val="0"/>
                <w:sz w:val="22"/>
              </w:rPr>
            </w:pPr>
            <w:r>
              <w:rPr>
                <w:rFonts w:hint="eastAsia" w:ascii="新宋体" w:eastAsia="新宋体" w:cs="新宋体"/>
                <w:kern w:val="0"/>
                <w:sz w:val="22"/>
              </w:rPr>
              <w:t>发明专利</w:t>
            </w:r>
          </w:p>
        </w:tc>
        <w:tc>
          <w:tcPr>
            <w:tcW w:w="2127" w:type="dxa"/>
            <w:vAlign w:val="center"/>
          </w:tcPr>
          <w:p w14:paraId="561DC324">
            <w:pPr>
              <w:jc w:val="center"/>
              <w:rPr>
                <w:rFonts w:ascii="新宋体" w:eastAsia="新宋体" w:cs="新宋体"/>
                <w:kern w:val="0"/>
                <w:sz w:val="22"/>
              </w:rPr>
            </w:pPr>
            <w:r>
              <w:rPr>
                <w:rFonts w:hint="eastAsia" w:ascii="新宋体" w:eastAsia="新宋体" w:cs="新宋体"/>
                <w:kern w:val="0"/>
                <w:sz w:val="22"/>
              </w:rPr>
              <w:t>一种针对数字化工厂数模简化效果提升的实施方法</w:t>
            </w:r>
          </w:p>
        </w:tc>
        <w:tc>
          <w:tcPr>
            <w:tcW w:w="992" w:type="dxa"/>
            <w:vAlign w:val="center"/>
          </w:tcPr>
          <w:p w14:paraId="4ED4322A">
            <w:pPr>
              <w:jc w:val="center"/>
              <w:rPr>
                <w:rFonts w:ascii="新宋体" w:eastAsia="新宋体" w:cs="新宋体"/>
                <w:kern w:val="0"/>
                <w:sz w:val="22"/>
              </w:rPr>
            </w:pPr>
            <w:r>
              <w:rPr>
                <w:rFonts w:ascii="新宋体" w:eastAsia="新宋体" w:cs="新宋体"/>
                <w:kern w:val="0"/>
                <w:sz w:val="22"/>
              </w:rPr>
              <w:t>中国</w:t>
            </w:r>
          </w:p>
        </w:tc>
        <w:tc>
          <w:tcPr>
            <w:tcW w:w="1559" w:type="dxa"/>
            <w:vAlign w:val="center"/>
          </w:tcPr>
          <w:p w14:paraId="3D95594A">
            <w:pPr>
              <w:jc w:val="center"/>
              <w:rPr>
                <w:rFonts w:ascii="新宋体" w:eastAsia="新宋体" w:cs="新宋体"/>
                <w:kern w:val="0"/>
                <w:sz w:val="22"/>
              </w:rPr>
            </w:pPr>
            <w:r>
              <w:rPr>
                <w:rFonts w:ascii="新宋体" w:eastAsia="新宋体" w:cs="新宋体"/>
                <w:kern w:val="0"/>
                <w:sz w:val="22"/>
              </w:rPr>
              <w:t>CN 114549782 B</w:t>
            </w:r>
          </w:p>
        </w:tc>
        <w:tc>
          <w:tcPr>
            <w:tcW w:w="1276" w:type="dxa"/>
            <w:vAlign w:val="center"/>
          </w:tcPr>
          <w:p w14:paraId="258F322B">
            <w:pPr>
              <w:jc w:val="center"/>
              <w:rPr>
                <w:rFonts w:ascii="新宋体" w:eastAsia="新宋体" w:cs="新宋体"/>
                <w:kern w:val="0"/>
                <w:sz w:val="22"/>
              </w:rPr>
            </w:pPr>
            <w:r>
              <w:rPr>
                <w:rFonts w:ascii="新宋体" w:eastAsia="新宋体" w:cs="新宋体"/>
                <w:kern w:val="0"/>
                <w:sz w:val="22"/>
              </w:rPr>
              <w:t>2024.10.29</w:t>
            </w:r>
          </w:p>
        </w:tc>
        <w:tc>
          <w:tcPr>
            <w:tcW w:w="1984" w:type="dxa"/>
            <w:vAlign w:val="center"/>
          </w:tcPr>
          <w:p w14:paraId="01845DA3">
            <w:pPr>
              <w:jc w:val="center"/>
              <w:rPr>
                <w:rFonts w:ascii="新宋体" w:eastAsia="新宋体" w:cs="新宋体"/>
                <w:kern w:val="0"/>
                <w:sz w:val="22"/>
              </w:rPr>
            </w:pPr>
            <w:r>
              <w:rPr>
                <w:rFonts w:ascii="新宋体" w:eastAsia="新宋体" w:cs="新宋体"/>
                <w:kern w:val="0"/>
                <w:sz w:val="22"/>
              </w:rPr>
              <w:t>浙江</w:t>
            </w:r>
            <w:r>
              <w:rPr>
                <w:rFonts w:hint="eastAsia" w:ascii="新宋体" w:eastAsia="新宋体" w:cs="新宋体"/>
                <w:kern w:val="0"/>
                <w:sz w:val="22"/>
              </w:rPr>
              <w:t>西图盟数字科技有限公司</w:t>
            </w:r>
          </w:p>
        </w:tc>
        <w:tc>
          <w:tcPr>
            <w:tcW w:w="2977" w:type="dxa"/>
            <w:vAlign w:val="center"/>
          </w:tcPr>
          <w:p w14:paraId="4E08EAAA">
            <w:pPr>
              <w:jc w:val="center"/>
              <w:rPr>
                <w:rFonts w:ascii="新宋体" w:eastAsia="新宋体" w:cs="新宋体"/>
                <w:kern w:val="0"/>
                <w:sz w:val="22"/>
              </w:rPr>
            </w:pPr>
            <w:r>
              <w:rPr>
                <w:rFonts w:hint="eastAsia" w:ascii="新宋体" w:eastAsia="新宋体" w:cs="新宋体"/>
                <w:kern w:val="0"/>
                <w:sz w:val="22"/>
              </w:rPr>
              <w:t>丁华;沈永康;胡俊桦;郭成</w:t>
            </w:r>
          </w:p>
        </w:tc>
        <w:tc>
          <w:tcPr>
            <w:tcW w:w="1843" w:type="dxa"/>
            <w:vAlign w:val="center"/>
          </w:tcPr>
          <w:p w14:paraId="471F5B4B">
            <w:pPr>
              <w:jc w:val="center"/>
              <w:rPr>
                <w:rFonts w:ascii="新宋体" w:eastAsia="新宋体" w:cs="新宋体"/>
                <w:kern w:val="0"/>
                <w:sz w:val="22"/>
              </w:rPr>
            </w:pPr>
            <w:r>
              <w:rPr>
                <w:rFonts w:ascii="新宋体" w:eastAsia="新宋体" w:cs="新宋体"/>
                <w:kern w:val="0"/>
                <w:sz w:val="22"/>
              </w:rPr>
              <w:t>有效</w:t>
            </w:r>
          </w:p>
        </w:tc>
      </w:tr>
      <w:tr w14:paraId="3A0AE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134" w:type="dxa"/>
            <w:vAlign w:val="center"/>
          </w:tcPr>
          <w:p w14:paraId="663E1097">
            <w:pPr>
              <w:jc w:val="center"/>
              <w:rPr>
                <w:rFonts w:ascii="新宋体" w:eastAsia="新宋体" w:cs="新宋体"/>
                <w:kern w:val="0"/>
                <w:sz w:val="22"/>
              </w:rPr>
            </w:pPr>
            <w:r>
              <w:rPr>
                <w:rFonts w:hint="eastAsia" w:ascii="新宋体" w:eastAsia="新宋体" w:cs="新宋体"/>
                <w:kern w:val="0"/>
                <w:sz w:val="22"/>
              </w:rPr>
              <w:t>团体标准</w:t>
            </w:r>
          </w:p>
        </w:tc>
        <w:tc>
          <w:tcPr>
            <w:tcW w:w="2127" w:type="dxa"/>
            <w:vAlign w:val="center"/>
          </w:tcPr>
          <w:p w14:paraId="760F6CB5">
            <w:pPr>
              <w:jc w:val="center"/>
              <w:rPr>
                <w:rFonts w:ascii="新宋体" w:eastAsia="新宋体" w:cs="新宋体"/>
                <w:kern w:val="0"/>
                <w:sz w:val="22"/>
              </w:rPr>
            </w:pPr>
            <w:r>
              <w:rPr>
                <w:rFonts w:hint="eastAsia" w:ascii="新宋体" w:eastAsia="新宋体" w:cs="新宋体"/>
                <w:kern w:val="0"/>
                <w:sz w:val="22"/>
              </w:rPr>
              <w:t>半导体C</w:t>
            </w:r>
            <w:r>
              <w:rPr>
                <w:rFonts w:ascii="新宋体" w:eastAsia="新宋体" w:cs="新宋体"/>
                <w:kern w:val="0"/>
                <w:sz w:val="22"/>
              </w:rPr>
              <w:t>MP</w:t>
            </w:r>
            <w:r>
              <w:rPr>
                <w:rFonts w:hint="eastAsia" w:ascii="新宋体" w:eastAsia="新宋体" w:cs="新宋体"/>
                <w:kern w:val="0"/>
                <w:sz w:val="22"/>
              </w:rPr>
              <w:t>抛光材料技术规范</w:t>
            </w:r>
          </w:p>
        </w:tc>
        <w:tc>
          <w:tcPr>
            <w:tcW w:w="992" w:type="dxa"/>
            <w:vAlign w:val="center"/>
          </w:tcPr>
          <w:p w14:paraId="48CA659F">
            <w:pPr>
              <w:jc w:val="center"/>
              <w:rPr>
                <w:rFonts w:ascii="新宋体" w:eastAsia="新宋体" w:cs="新宋体"/>
                <w:kern w:val="0"/>
                <w:sz w:val="22"/>
              </w:rPr>
            </w:pPr>
            <w:r>
              <w:rPr>
                <w:rFonts w:hint="eastAsia" w:ascii="新宋体" w:eastAsia="新宋体" w:cs="新宋体"/>
                <w:kern w:val="0"/>
                <w:sz w:val="22"/>
              </w:rPr>
              <w:t>中国</w:t>
            </w:r>
          </w:p>
        </w:tc>
        <w:tc>
          <w:tcPr>
            <w:tcW w:w="1559" w:type="dxa"/>
            <w:vAlign w:val="center"/>
          </w:tcPr>
          <w:p w14:paraId="17A966FF">
            <w:pPr>
              <w:jc w:val="center"/>
              <w:rPr>
                <w:rFonts w:ascii="新宋体" w:eastAsia="新宋体" w:cs="新宋体"/>
                <w:kern w:val="0"/>
                <w:sz w:val="22"/>
              </w:rPr>
            </w:pPr>
            <w:r>
              <w:rPr>
                <w:rFonts w:hint="eastAsia" w:ascii="新宋体" w:eastAsia="新宋体" w:cs="新宋体"/>
                <w:kern w:val="0"/>
                <w:sz w:val="22"/>
              </w:rPr>
              <w:t>T</w:t>
            </w:r>
            <w:r>
              <w:rPr>
                <w:rFonts w:ascii="新宋体" w:eastAsia="新宋体" w:cs="新宋体"/>
                <w:kern w:val="0"/>
                <w:sz w:val="22"/>
              </w:rPr>
              <w:t>/CIET 723-2024</w:t>
            </w:r>
          </w:p>
        </w:tc>
        <w:tc>
          <w:tcPr>
            <w:tcW w:w="1276" w:type="dxa"/>
            <w:vAlign w:val="center"/>
          </w:tcPr>
          <w:p w14:paraId="58E0FD22">
            <w:pPr>
              <w:jc w:val="center"/>
              <w:rPr>
                <w:rFonts w:ascii="新宋体" w:eastAsia="新宋体" w:cs="新宋体"/>
                <w:kern w:val="0"/>
                <w:sz w:val="22"/>
              </w:rPr>
            </w:pPr>
            <w:r>
              <w:rPr>
                <w:rFonts w:hint="eastAsia" w:ascii="新宋体" w:eastAsia="新宋体" w:cs="新宋体"/>
                <w:kern w:val="0"/>
                <w:sz w:val="22"/>
              </w:rPr>
              <w:t>2</w:t>
            </w:r>
            <w:r>
              <w:rPr>
                <w:rFonts w:ascii="新宋体" w:eastAsia="新宋体" w:cs="新宋体"/>
                <w:kern w:val="0"/>
                <w:sz w:val="22"/>
              </w:rPr>
              <w:t>024.10.23</w:t>
            </w:r>
          </w:p>
        </w:tc>
        <w:tc>
          <w:tcPr>
            <w:tcW w:w="1984" w:type="dxa"/>
            <w:vAlign w:val="center"/>
          </w:tcPr>
          <w:p w14:paraId="4A5BD98B">
            <w:pPr>
              <w:jc w:val="center"/>
              <w:rPr>
                <w:rFonts w:ascii="新宋体" w:eastAsia="新宋体" w:cs="新宋体"/>
                <w:kern w:val="0"/>
                <w:sz w:val="22"/>
              </w:rPr>
            </w:pPr>
            <w:r>
              <w:rPr>
                <w:rFonts w:hint="eastAsia" w:ascii="新宋体" w:eastAsia="新宋体" w:cs="新宋体"/>
                <w:kern w:val="0"/>
                <w:sz w:val="22"/>
              </w:rPr>
              <w:t>杭州中欣晶圆半导体股份有限公司</w:t>
            </w:r>
          </w:p>
        </w:tc>
        <w:tc>
          <w:tcPr>
            <w:tcW w:w="2977" w:type="dxa"/>
            <w:vAlign w:val="center"/>
          </w:tcPr>
          <w:p w14:paraId="40B57B51">
            <w:pPr>
              <w:jc w:val="center"/>
              <w:rPr>
                <w:rFonts w:ascii="新宋体" w:eastAsia="新宋体" w:cs="新宋体"/>
                <w:kern w:val="0"/>
                <w:sz w:val="22"/>
              </w:rPr>
            </w:pPr>
            <w:r>
              <w:rPr>
                <w:rFonts w:hint="eastAsia" w:ascii="新宋体" w:eastAsia="新宋体" w:cs="新宋体"/>
                <w:kern w:val="0"/>
                <w:sz w:val="22"/>
              </w:rPr>
              <w:t>徐新华;陈鑫;潘国峰;李辉;刘宁;张莉娟;王云峰;徐威楠;姜翠兰;张峰;罗翀;杨飞;齐宇航</w:t>
            </w:r>
            <w:r>
              <w:rPr>
                <w:rFonts w:ascii="新宋体" w:eastAsia="新宋体" w:cs="新宋体"/>
                <w:kern w:val="0"/>
                <w:sz w:val="22"/>
              </w:rPr>
              <w:t>;</w:t>
            </w:r>
            <w:r>
              <w:rPr>
                <w:rFonts w:hint="eastAsia" w:ascii="新宋体" w:eastAsia="新宋体" w:cs="新宋体"/>
                <w:kern w:val="0"/>
                <w:sz w:val="22"/>
              </w:rPr>
              <w:t>刘岩;吴永利;汪贤峰;许艳晶;徐敬铭;包瑾;刘莉慧</w:t>
            </w:r>
          </w:p>
        </w:tc>
        <w:tc>
          <w:tcPr>
            <w:tcW w:w="1843" w:type="dxa"/>
            <w:vAlign w:val="center"/>
          </w:tcPr>
          <w:p w14:paraId="0D48B9C1">
            <w:pPr>
              <w:jc w:val="center"/>
              <w:rPr>
                <w:rFonts w:ascii="新宋体" w:eastAsia="新宋体" w:cs="新宋体"/>
                <w:kern w:val="0"/>
                <w:sz w:val="22"/>
              </w:rPr>
            </w:pPr>
            <w:r>
              <w:rPr>
                <w:rFonts w:hint="eastAsia" w:ascii="新宋体" w:eastAsia="新宋体" w:cs="新宋体"/>
                <w:kern w:val="0"/>
                <w:sz w:val="22"/>
              </w:rPr>
              <w:t>有效</w:t>
            </w:r>
          </w:p>
        </w:tc>
      </w:tr>
      <w:tr w14:paraId="692C5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134" w:type="dxa"/>
            <w:vAlign w:val="center"/>
          </w:tcPr>
          <w:p w14:paraId="0A314E6A">
            <w:pPr>
              <w:jc w:val="center"/>
              <w:rPr>
                <w:rFonts w:ascii="新宋体" w:eastAsia="新宋体" w:cs="新宋体"/>
                <w:kern w:val="0"/>
                <w:sz w:val="22"/>
              </w:rPr>
            </w:pPr>
            <w:r>
              <w:rPr>
                <w:rFonts w:hint="eastAsia" w:ascii="新宋体" w:eastAsia="新宋体" w:cs="新宋体"/>
                <w:kern w:val="0"/>
                <w:sz w:val="22"/>
              </w:rPr>
              <w:t>团体标准</w:t>
            </w:r>
          </w:p>
        </w:tc>
        <w:tc>
          <w:tcPr>
            <w:tcW w:w="2127" w:type="dxa"/>
            <w:vAlign w:val="center"/>
          </w:tcPr>
          <w:p w14:paraId="2099DF79">
            <w:pPr>
              <w:jc w:val="center"/>
              <w:rPr>
                <w:rFonts w:ascii="新宋体" w:eastAsia="新宋体" w:cs="新宋体"/>
                <w:kern w:val="0"/>
                <w:sz w:val="22"/>
              </w:rPr>
            </w:pPr>
            <w:r>
              <w:rPr>
                <w:rFonts w:hint="eastAsia" w:ascii="新宋体" w:eastAsia="新宋体" w:cs="新宋体"/>
                <w:kern w:val="0"/>
                <w:sz w:val="22"/>
              </w:rPr>
              <w:t>汽车制造工业控制系统信息安全技术规范</w:t>
            </w:r>
          </w:p>
        </w:tc>
        <w:tc>
          <w:tcPr>
            <w:tcW w:w="992" w:type="dxa"/>
            <w:vAlign w:val="center"/>
          </w:tcPr>
          <w:p w14:paraId="4A1EE9D1">
            <w:pPr>
              <w:jc w:val="center"/>
              <w:rPr>
                <w:rFonts w:ascii="新宋体" w:eastAsia="新宋体" w:cs="新宋体"/>
                <w:kern w:val="0"/>
                <w:sz w:val="22"/>
              </w:rPr>
            </w:pPr>
            <w:r>
              <w:rPr>
                <w:rFonts w:hint="eastAsia" w:ascii="新宋体" w:eastAsia="新宋体" w:cs="新宋体"/>
                <w:kern w:val="0"/>
                <w:sz w:val="22"/>
              </w:rPr>
              <w:t>中国</w:t>
            </w:r>
          </w:p>
        </w:tc>
        <w:tc>
          <w:tcPr>
            <w:tcW w:w="1559" w:type="dxa"/>
            <w:vAlign w:val="center"/>
          </w:tcPr>
          <w:p w14:paraId="1EFCCDFF">
            <w:pPr>
              <w:jc w:val="center"/>
              <w:rPr>
                <w:rFonts w:ascii="新宋体" w:eastAsia="新宋体" w:cs="新宋体"/>
                <w:kern w:val="0"/>
                <w:sz w:val="22"/>
              </w:rPr>
            </w:pPr>
            <w:r>
              <w:rPr>
                <w:rFonts w:hint="eastAsia" w:ascii="新宋体" w:eastAsia="新宋体" w:cs="新宋体"/>
                <w:kern w:val="0"/>
                <w:sz w:val="22"/>
              </w:rPr>
              <w:t>T</w:t>
            </w:r>
            <w:r>
              <w:rPr>
                <w:rFonts w:ascii="新宋体" w:eastAsia="新宋体" w:cs="新宋体"/>
                <w:kern w:val="0"/>
                <w:sz w:val="22"/>
              </w:rPr>
              <w:t>/SXQCTB001-2023</w:t>
            </w:r>
          </w:p>
        </w:tc>
        <w:tc>
          <w:tcPr>
            <w:tcW w:w="1276" w:type="dxa"/>
            <w:vAlign w:val="center"/>
          </w:tcPr>
          <w:p w14:paraId="637765A8">
            <w:pPr>
              <w:jc w:val="center"/>
              <w:rPr>
                <w:rFonts w:ascii="新宋体" w:eastAsia="新宋体" w:cs="新宋体"/>
                <w:kern w:val="0"/>
                <w:sz w:val="22"/>
              </w:rPr>
            </w:pPr>
            <w:r>
              <w:rPr>
                <w:rFonts w:hint="eastAsia" w:ascii="新宋体" w:eastAsia="新宋体" w:cs="新宋体"/>
                <w:kern w:val="0"/>
                <w:sz w:val="22"/>
              </w:rPr>
              <w:t>2</w:t>
            </w:r>
            <w:r>
              <w:rPr>
                <w:rFonts w:ascii="新宋体" w:eastAsia="新宋体" w:cs="新宋体"/>
                <w:kern w:val="0"/>
                <w:sz w:val="22"/>
              </w:rPr>
              <w:t>023.4.18</w:t>
            </w:r>
          </w:p>
        </w:tc>
        <w:tc>
          <w:tcPr>
            <w:tcW w:w="1984" w:type="dxa"/>
            <w:vAlign w:val="center"/>
          </w:tcPr>
          <w:p w14:paraId="7683DCCF">
            <w:pPr>
              <w:jc w:val="center"/>
              <w:rPr>
                <w:rFonts w:ascii="新宋体" w:eastAsia="新宋体" w:cs="新宋体"/>
                <w:kern w:val="0"/>
                <w:sz w:val="22"/>
              </w:rPr>
            </w:pPr>
            <w:r>
              <w:rPr>
                <w:rFonts w:hint="eastAsia" w:ascii="新宋体" w:eastAsia="新宋体" w:cs="新宋体"/>
                <w:kern w:val="0"/>
                <w:sz w:val="22"/>
              </w:rPr>
              <w:t>山西吉利汽车部件有限公司</w:t>
            </w:r>
          </w:p>
        </w:tc>
        <w:tc>
          <w:tcPr>
            <w:tcW w:w="2977" w:type="dxa"/>
            <w:vAlign w:val="center"/>
          </w:tcPr>
          <w:p w14:paraId="3BBAD7ED">
            <w:pPr>
              <w:jc w:val="center"/>
              <w:rPr>
                <w:rFonts w:ascii="新宋体" w:eastAsia="新宋体" w:cs="新宋体"/>
                <w:kern w:val="0"/>
                <w:sz w:val="22"/>
              </w:rPr>
            </w:pPr>
            <w:r>
              <w:rPr>
                <w:rFonts w:hint="eastAsia" w:ascii="新宋体" w:eastAsia="新宋体" w:cs="新宋体"/>
                <w:kern w:val="0"/>
                <w:sz w:val="22"/>
              </w:rPr>
              <w:t>乔慧、武善君、刘玉东、汤耀文、胡庆邦、付建林、高震</w:t>
            </w:r>
          </w:p>
        </w:tc>
        <w:tc>
          <w:tcPr>
            <w:tcW w:w="1843" w:type="dxa"/>
            <w:vAlign w:val="center"/>
          </w:tcPr>
          <w:p w14:paraId="09FA7A24">
            <w:pPr>
              <w:jc w:val="center"/>
              <w:rPr>
                <w:rFonts w:ascii="新宋体" w:eastAsia="新宋体" w:cs="新宋体"/>
                <w:kern w:val="0"/>
                <w:sz w:val="22"/>
              </w:rPr>
            </w:pPr>
          </w:p>
        </w:tc>
      </w:tr>
    </w:tbl>
    <w:p w14:paraId="6605E630"/>
    <w:p w14:paraId="0B5CBEF8">
      <w:pPr>
        <w:adjustRightInd w:val="0"/>
        <w:snapToGrid w:val="0"/>
        <w:spacing w:line="560" w:lineRule="exact"/>
        <w:rPr>
          <w:color w:val="000000"/>
          <w:sz w:val="24"/>
        </w:rPr>
      </w:pPr>
      <w:r>
        <w:rPr>
          <w:color w:val="000000"/>
          <w:sz w:val="24"/>
        </w:rPr>
        <w:t>代表性论文专著目录</w:t>
      </w:r>
    </w:p>
    <w:tbl>
      <w:tblPr>
        <w:tblStyle w:val="6"/>
        <w:tblW w:w="1401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133"/>
        <w:gridCol w:w="4438"/>
        <w:gridCol w:w="2053"/>
        <w:gridCol w:w="1418"/>
        <w:gridCol w:w="975"/>
      </w:tblGrid>
      <w:tr w14:paraId="120606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5133" w:type="dxa"/>
            <w:tcBorders>
              <w:top w:val="single" w:color="auto" w:sz="12" w:space="0"/>
              <w:left w:val="single" w:color="auto" w:sz="12" w:space="0"/>
              <w:bottom w:val="single" w:color="auto" w:sz="6" w:space="0"/>
              <w:right w:val="single" w:color="auto" w:sz="6" w:space="0"/>
            </w:tcBorders>
            <w:vAlign w:val="center"/>
          </w:tcPr>
          <w:p w14:paraId="0016E96B">
            <w:pPr>
              <w:jc w:val="center"/>
              <w:rPr>
                <w:rFonts w:eastAsia="仿宋_GB2312"/>
                <w:sz w:val="24"/>
              </w:rPr>
            </w:pPr>
            <w:r>
              <w:rPr>
                <w:rFonts w:eastAsia="仿宋_GB2312"/>
                <w:sz w:val="24"/>
              </w:rPr>
              <w:t>作 者</w:t>
            </w:r>
          </w:p>
        </w:tc>
        <w:tc>
          <w:tcPr>
            <w:tcW w:w="4438" w:type="dxa"/>
            <w:tcBorders>
              <w:top w:val="single" w:color="auto" w:sz="12" w:space="0"/>
              <w:left w:val="single" w:color="auto" w:sz="6" w:space="0"/>
              <w:bottom w:val="single" w:color="auto" w:sz="6" w:space="0"/>
              <w:right w:val="single" w:color="auto" w:sz="6" w:space="0"/>
            </w:tcBorders>
            <w:vAlign w:val="center"/>
          </w:tcPr>
          <w:p w14:paraId="0A055FA1">
            <w:pPr>
              <w:jc w:val="center"/>
              <w:rPr>
                <w:rFonts w:eastAsia="仿宋_GB2312"/>
                <w:sz w:val="24"/>
              </w:rPr>
            </w:pPr>
            <w:r>
              <w:rPr>
                <w:rFonts w:eastAsia="仿宋_GB2312"/>
                <w:sz w:val="24"/>
              </w:rPr>
              <w:t>论文专著名称/刊物</w:t>
            </w:r>
          </w:p>
        </w:tc>
        <w:tc>
          <w:tcPr>
            <w:tcW w:w="2053"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0B3247FC">
            <w:pPr>
              <w:jc w:val="center"/>
              <w:rPr>
                <w:rFonts w:eastAsia="仿宋_GB2312"/>
                <w:sz w:val="24"/>
              </w:rPr>
            </w:pPr>
            <w:r>
              <w:rPr>
                <w:rFonts w:eastAsia="仿宋_GB2312"/>
                <w:sz w:val="24"/>
              </w:rPr>
              <w:t>年卷</w:t>
            </w:r>
          </w:p>
          <w:p w14:paraId="23003AED">
            <w:pPr>
              <w:jc w:val="center"/>
              <w:rPr>
                <w:rFonts w:eastAsia="仿宋_GB2312"/>
                <w:szCs w:val="21"/>
              </w:rPr>
            </w:pPr>
            <w:r>
              <w:rPr>
                <w:rFonts w:eastAsia="仿宋_GB2312"/>
                <w:sz w:val="24"/>
              </w:rPr>
              <w:t>页码</w:t>
            </w:r>
          </w:p>
        </w:tc>
        <w:tc>
          <w:tcPr>
            <w:tcW w:w="1418"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5AE1561B">
            <w:pPr>
              <w:jc w:val="center"/>
              <w:rPr>
                <w:rFonts w:eastAsia="仿宋_GB2312"/>
                <w:sz w:val="24"/>
              </w:rPr>
            </w:pPr>
            <w:r>
              <w:rPr>
                <w:rFonts w:eastAsia="仿宋_GB2312"/>
                <w:sz w:val="24"/>
              </w:rPr>
              <w:t>发表</w:t>
            </w:r>
          </w:p>
          <w:p w14:paraId="11B1206E">
            <w:pPr>
              <w:jc w:val="center"/>
              <w:rPr>
                <w:rFonts w:eastAsia="仿宋_GB2312"/>
                <w:sz w:val="24"/>
              </w:rPr>
            </w:pPr>
            <w:r>
              <w:rPr>
                <w:rFonts w:eastAsia="仿宋_GB2312"/>
                <w:sz w:val="24"/>
              </w:rPr>
              <w:t>时间</w:t>
            </w:r>
          </w:p>
          <w:p w14:paraId="5335CE89">
            <w:pPr>
              <w:jc w:val="center"/>
              <w:rPr>
                <w:rFonts w:eastAsia="仿宋_GB2312"/>
                <w:sz w:val="24"/>
              </w:rPr>
            </w:pPr>
            <w:r>
              <w:rPr>
                <w:rFonts w:eastAsia="仿宋_GB2312"/>
                <w:sz w:val="24"/>
              </w:rPr>
              <w:t>（年、月）</w:t>
            </w:r>
          </w:p>
        </w:tc>
        <w:tc>
          <w:tcPr>
            <w:tcW w:w="975"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52414EE9">
            <w:pPr>
              <w:jc w:val="center"/>
              <w:rPr>
                <w:rFonts w:eastAsia="仿宋_GB2312"/>
                <w:sz w:val="24"/>
              </w:rPr>
            </w:pPr>
            <w:r>
              <w:rPr>
                <w:rFonts w:eastAsia="仿宋_GB2312"/>
                <w:sz w:val="24"/>
              </w:rPr>
              <w:t>他引</w:t>
            </w:r>
          </w:p>
          <w:p w14:paraId="2E7D2520">
            <w:pPr>
              <w:jc w:val="center"/>
              <w:rPr>
                <w:rFonts w:eastAsia="仿宋_GB2312"/>
                <w:sz w:val="24"/>
              </w:rPr>
            </w:pPr>
            <w:r>
              <w:rPr>
                <w:rFonts w:eastAsia="仿宋_GB2312"/>
                <w:sz w:val="24"/>
              </w:rPr>
              <w:t>总次数</w:t>
            </w:r>
          </w:p>
        </w:tc>
      </w:tr>
      <w:tr w14:paraId="7900D3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02" w:hRule="exact"/>
          <w:jc w:val="center"/>
        </w:trPr>
        <w:tc>
          <w:tcPr>
            <w:tcW w:w="5133" w:type="dxa"/>
            <w:tcBorders>
              <w:top w:val="single" w:color="auto" w:sz="6" w:space="0"/>
              <w:left w:val="single" w:color="auto" w:sz="12" w:space="0"/>
              <w:bottom w:val="single" w:color="auto" w:sz="6" w:space="0"/>
              <w:right w:val="single" w:color="auto" w:sz="6" w:space="0"/>
            </w:tcBorders>
            <w:vAlign w:val="center"/>
          </w:tcPr>
          <w:p w14:paraId="0C2EA0B6">
            <w:pPr>
              <w:rPr>
                <w:szCs w:val="21"/>
              </w:rPr>
            </w:pPr>
            <w:r>
              <w:rPr>
                <w:rFonts w:hint="eastAsia"/>
                <w:color w:val="000000"/>
                <w:szCs w:val="21"/>
              </w:rPr>
              <w:t>H</w:t>
            </w:r>
            <w:r>
              <w:rPr>
                <w:color w:val="000000"/>
                <w:szCs w:val="21"/>
              </w:rPr>
              <w:t>e Yike (</w:t>
            </w:r>
            <w:r>
              <w:rPr>
                <w:rFonts w:hint="eastAsia"/>
                <w:color w:val="000000"/>
                <w:szCs w:val="21"/>
              </w:rPr>
              <w:t>贺亦可</w:t>
            </w:r>
            <w:r>
              <w:rPr>
                <w:color w:val="000000"/>
                <w:szCs w:val="21"/>
              </w:rPr>
              <w:t>)</w:t>
            </w:r>
            <w:r>
              <w:rPr>
                <w:rFonts w:hint="eastAsia"/>
                <w:color w:val="000000"/>
                <w:szCs w:val="21"/>
              </w:rPr>
              <w:t>,</w:t>
            </w:r>
            <w:r>
              <w:rPr>
                <w:color w:val="000000"/>
                <w:szCs w:val="21"/>
              </w:rPr>
              <w:t xml:space="preserve"> </w:t>
            </w:r>
            <w:r>
              <w:rPr>
                <w:rFonts w:hint="eastAsia"/>
                <w:color w:val="000000"/>
                <w:szCs w:val="21"/>
              </w:rPr>
              <w:t>Wu</w:t>
            </w:r>
            <w:r>
              <w:rPr>
                <w:color w:val="000000"/>
                <w:szCs w:val="21"/>
              </w:rPr>
              <w:t xml:space="preserve"> Baotong</w:t>
            </w:r>
            <w:r>
              <w:rPr>
                <w:rFonts w:hint="eastAsia"/>
                <w:color w:val="000000"/>
                <w:szCs w:val="21"/>
              </w:rPr>
              <w:t>,</w:t>
            </w:r>
            <w:r>
              <w:rPr>
                <w:color w:val="000000"/>
                <w:szCs w:val="21"/>
              </w:rPr>
              <w:t xml:space="preserve"> </w:t>
            </w:r>
            <w:r>
              <w:rPr>
                <w:rFonts w:hint="eastAsia"/>
                <w:color w:val="000000"/>
                <w:szCs w:val="21"/>
              </w:rPr>
              <w:t>Mao</w:t>
            </w:r>
            <w:r>
              <w:rPr>
                <w:color w:val="000000"/>
                <w:szCs w:val="21"/>
              </w:rPr>
              <w:t xml:space="preserve"> Jianhua, Jiang Weiwei, Fu Jianzhong, Hu Songyu (</w:t>
            </w:r>
            <w:r>
              <w:rPr>
                <w:rFonts w:hint="eastAsia"/>
                <w:color w:val="000000"/>
                <w:szCs w:val="21"/>
              </w:rPr>
              <w:t>胡松钰</w:t>
            </w:r>
            <w:r>
              <w:rPr>
                <w:color w:val="000000"/>
                <w:szCs w:val="21"/>
              </w:rPr>
              <w:t>)</w:t>
            </w:r>
            <w:r>
              <w:rPr>
                <w:rFonts w:hint="eastAsia" w:ascii="宋体" w:hAnsi="宋体"/>
                <w:color w:val="000000"/>
                <w:szCs w:val="21"/>
              </w:rPr>
              <w:t>*</w:t>
            </w:r>
          </w:p>
        </w:tc>
        <w:tc>
          <w:tcPr>
            <w:tcW w:w="4438" w:type="dxa"/>
            <w:tcBorders>
              <w:top w:val="single" w:color="auto" w:sz="6" w:space="0"/>
              <w:left w:val="single" w:color="auto" w:sz="6" w:space="0"/>
              <w:bottom w:val="single" w:color="auto" w:sz="6" w:space="0"/>
              <w:right w:val="single" w:color="auto" w:sz="6" w:space="0"/>
            </w:tcBorders>
            <w:vAlign w:val="center"/>
          </w:tcPr>
          <w:p w14:paraId="73D81CD0">
            <w:pPr>
              <w:rPr>
                <w:szCs w:val="21"/>
              </w:rPr>
            </w:pPr>
            <w:r>
              <w:rPr>
                <w:color w:val="000000"/>
                <w:szCs w:val="21"/>
              </w:rPr>
              <w:t>An effective MID-based bisual defect detection method for specular car body surface</w:t>
            </w:r>
            <w:r>
              <w:rPr>
                <w:rFonts w:hint="eastAsia"/>
                <w:color w:val="000000"/>
                <w:szCs w:val="21"/>
              </w:rPr>
              <w:t>/</w:t>
            </w:r>
            <w:r>
              <w:rPr>
                <w:color w:val="000000"/>
                <w:szCs w:val="21"/>
              </w:rPr>
              <w:t>Journal of Manufacturing Systems</w:t>
            </w:r>
          </w:p>
          <w:p w14:paraId="44D64854">
            <w:pPr>
              <w:rPr>
                <w:szCs w:val="21"/>
              </w:rPr>
            </w:pPr>
          </w:p>
        </w:tc>
        <w:tc>
          <w:tcPr>
            <w:tcW w:w="2053" w:type="dxa"/>
            <w:tcBorders>
              <w:top w:val="single" w:color="auto" w:sz="6" w:space="0"/>
              <w:left w:val="single" w:color="auto" w:sz="6" w:space="0"/>
              <w:bottom w:val="single" w:color="auto" w:sz="6" w:space="0"/>
              <w:right w:val="single" w:color="auto" w:sz="6" w:space="0"/>
            </w:tcBorders>
            <w:vAlign w:val="center"/>
          </w:tcPr>
          <w:p w14:paraId="6BA1A697">
            <w:pPr>
              <w:rPr>
                <w:szCs w:val="21"/>
              </w:rPr>
            </w:pPr>
            <w:r>
              <w:rPr>
                <w:szCs w:val="21"/>
              </w:rPr>
              <w:t>2024, 72, 154-162</w:t>
            </w:r>
          </w:p>
        </w:tc>
        <w:tc>
          <w:tcPr>
            <w:tcW w:w="1418" w:type="dxa"/>
            <w:tcBorders>
              <w:top w:val="single" w:color="auto" w:sz="6" w:space="0"/>
              <w:left w:val="single" w:color="auto" w:sz="6" w:space="0"/>
              <w:bottom w:val="single" w:color="auto" w:sz="6" w:space="0"/>
              <w:right w:val="single" w:color="auto" w:sz="6" w:space="0"/>
            </w:tcBorders>
            <w:vAlign w:val="center"/>
          </w:tcPr>
          <w:p w14:paraId="3380D429">
            <w:pPr>
              <w:rPr>
                <w:sz w:val="24"/>
              </w:rPr>
            </w:pPr>
            <w:r>
              <w:rPr>
                <w:sz w:val="24"/>
              </w:rPr>
              <w:t>2024.2</w:t>
            </w:r>
          </w:p>
        </w:tc>
        <w:tc>
          <w:tcPr>
            <w:tcW w:w="975" w:type="dxa"/>
            <w:tcBorders>
              <w:top w:val="single" w:color="auto" w:sz="6" w:space="0"/>
              <w:left w:val="single" w:color="auto" w:sz="6" w:space="0"/>
              <w:bottom w:val="single" w:color="auto" w:sz="6" w:space="0"/>
              <w:right w:val="single" w:color="auto" w:sz="6" w:space="0"/>
            </w:tcBorders>
            <w:vAlign w:val="center"/>
          </w:tcPr>
          <w:p w14:paraId="7057F28C">
            <w:pPr>
              <w:rPr>
                <w:sz w:val="24"/>
              </w:rPr>
            </w:pPr>
          </w:p>
        </w:tc>
      </w:tr>
      <w:tr w14:paraId="015595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02" w:hRule="exact"/>
          <w:jc w:val="center"/>
        </w:trPr>
        <w:tc>
          <w:tcPr>
            <w:tcW w:w="5133" w:type="dxa"/>
            <w:tcBorders>
              <w:top w:val="single" w:color="auto" w:sz="6" w:space="0"/>
              <w:left w:val="single" w:color="auto" w:sz="12" w:space="0"/>
              <w:bottom w:val="single" w:color="auto" w:sz="6" w:space="0"/>
              <w:right w:val="single" w:color="auto" w:sz="6" w:space="0"/>
            </w:tcBorders>
            <w:vAlign w:val="center"/>
          </w:tcPr>
          <w:p w14:paraId="1777C79A">
            <w:pPr>
              <w:rPr>
                <w:color w:val="000000"/>
                <w:szCs w:val="21"/>
              </w:rPr>
            </w:pPr>
            <w:r>
              <w:rPr>
                <w:rFonts w:hint="eastAsia"/>
                <w:color w:val="000000"/>
                <w:szCs w:val="21"/>
              </w:rPr>
              <w:t>H</w:t>
            </w:r>
            <w:r>
              <w:rPr>
                <w:color w:val="000000"/>
                <w:szCs w:val="21"/>
              </w:rPr>
              <w:t>e Yike (</w:t>
            </w:r>
            <w:r>
              <w:rPr>
                <w:rFonts w:hint="eastAsia"/>
                <w:color w:val="000000"/>
                <w:szCs w:val="21"/>
              </w:rPr>
              <w:t>贺亦可</w:t>
            </w:r>
            <w:r>
              <w:rPr>
                <w:color w:val="000000"/>
                <w:szCs w:val="21"/>
              </w:rPr>
              <w:t>), Wu Baotong, Liu Xiao, Wang Baicun, Fu Jianzhong, Hu Songyu (</w:t>
            </w:r>
            <w:r>
              <w:rPr>
                <w:rFonts w:hint="eastAsia"/>
                <w:color w:val="000000"/>
                <w:szCs w:val="21"/>
              </w:rPr>
              <w:t>胡松钰</w:t>
            </w:r>
            <w:r>
              <w:rPr>
                <w:color w:val="000000"/>
                <w:szCs w:val="21"/>
              </w:rPr>
              <w:t>)</w:t>
            </w:r>
            <w:r>
              <w:rPr>
                <w:rFonts w:hint="eastAsia" w:ascii="宋体" w:hAnsi="宋体"/>
                <w:color w:val="000000"/>
                <w:szCs w:val="21"/>
              </w:rPr>
              <w:t>*</w:t>
            </w:r>
          </w:p>
        </w:tc>
        <w:tc>
          <w:tcPr>
            <w:tcW w:w="4438" w:type="dxa"/>
            <w:tcBorders>
              <w:top w:val="single" w:color="auto" w:sz="6" w:space="0"/>
              <w:left w:val="single" w:color="auto" w:sz="6" w:space="0"/>
              <w:bottom w:val="single" w:color="auto" w:sz="6" w:space="0"/>
              <w:right w:val="single" w:color="auto" w:sz="6" w:space="0"/>
            </w:tcBorders>
            <w:vAlign w:val="center"/>
          </w:tcPr>
          <w:p w14:paraId="693113C2">
            <w:pPr>
              <w:rPr>
                <w:color w:val="000000"/>
                <w:szCs w:val="21"/>
              </w:rPr>
            </w:pPr>
            <w:r>
              <w:rPr>
                <w:color w:val="000000"/>
                <w:szCs w:val="21"/>
              </w:rPr>
              <w:t>AEGLR-Net: Attention enhanced global–local refined network for accurate detection of car body surface defects/</w:t>
            </w:r>
            <w:r>
              <w:t xml:space="preserve"> </w:t>
            </w:r>
            <w:r>
              <w:rPr>
                <w:color w:val="000000"/>
                <w:szCs w:val="21"/>
              </w:rPr>
              <w:t>Robotics and Computer-Integrated Manufacturing</w:t>
            </w:r>
          </w:p>
        </w:tc>
        <w:tc>
          <w:tcPr>
            <w:tcW w:w="2053" w:type="dxa"/>
            <w:tcBorders>
              <w:top w:val="single" w:color="auto" w:sz="6" w:space="0"/>
              <w:left w:val="single" w:color="auto" w:sz="6" w:space="0"/>
              <w:bottom w:val="single" w:color="auto" w:sz="6" w:space="0"/>
              <w:right w:val="single" w:color="auto" w:sz="6" w:space="0"/>
            </w:tcBorders>
            <w:vAlign w:val="center"/>
          </w:tcPr>
          <w:p w14:paraId="1ACFEC9B">
            <w:pPr>
              <w:rPr>
                <w:szCs w:val="21"/>
              </w:rPr>
            </w:pPr>
            <w:r>
              <w:rPr>
                <w:rFonts w:hint="eastAsia"/>
                <w:szCs w:val="21"/>
              </w:rPr>
              <w:t>2</w:t>
            </w:r>
            <w:r>
              <w:rPr>
                <w:szCs w:val="21"/>
              </w:rPr>
              <w:t>024, 90, 102806</w:t>
            </w:r>
          </w:p>
        </w:tc>
        <w:tc>
          <w:tcPr>
            <w:tcW w:w="1418" w:type="dxa"/>
            <w:tcBorders>
              <w:top w:val="single" w:color="auto" w:sz="6" w:space="0"/>
              <w:left w:val="single" w:color="auto" w:sz="6" w:space="0"/>
              <w:bottom w:val="single" w:color="auto" w:sz="6" w:space="0"/>
              <w:right w:val="single" w:color="auto" w:sz="6" w:space="0"/>
            </w:tcBorders>
            <w:vAlign w:val="center"/>
          </w:tcPr>
          <w:p w14:paraId="35B4C07D">
            <w:pPr>
              <w:rPr>
                <w:sz w:val="24"/>
              </w:rPr>
            </w:pPr>
            <w:r>
              <w:rPr>
                <w:rFonts w:hint="eastAsia"/>
                <w:sz w:val="24"/>
              </w:rPr>
              <w:t>2</w:t>
            </w:r>
            <w:r>
              <w:rPr>
                <w:sz w:val="24"/>
              </w:rPr>
              <w:t>024.6</w:t>
            </w:r>
          </w:p>
        </w:tc>
        <w:tc>
          <w:tcPr>
            <w:tcW w:w="975" w:type="dxa"/>
            <w:tcBorders>
              <w:top w:val="single" w:color="auto" w:sz="6" w:space="0"/>
              <w:left w:val="single" w:color="auto" w:sz="6" w:space="0"/>
              <w:bottom w:val="single" w:color="auto" w:sz="6" w:space="0"/>
              <w:right w:val="single" w:color="auto" w:sz="6" w:space="0"/>
            </w:tcBorders>
            <w:vAlign w:val="center"/>
          </w:tcPr>
          <w:p w14:paraId="72494E81">
            <w:pPr>
              <w:rPr>
                <w:sz w:val="24"/>
              </w:rPr>
            </w:pPr>
          </w:p>
        </w:tc>
      </w:tr>
      <w:tr w14:paraId="2DBD4D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02" w:hRule="exact"/>
          <w:jc w:val="center"/>
        </w:trPr>
        <w:tc>
          <w:tcPr>
            <w:tcW w:w="5133" w:type="dxa"/>
            <w:tcBorders>
              <w:top w:val="single" w:color="auto" w:sz="6" w:space="0"/>
              <w:left w:val="single" w:color="auto" w:sz="12" w:space="0"/>
              <w:bottom w:val="single" w:color="auto" w:sz="6" w:space="0"/>
              <w:right w:val="single" w:color="auto" w:sz="6" w:space="0"/>
            </w:tcBorders>
            <w:vAlign w:val="center"/>
          </w:tcPr>
          <w:p w14:paraId="5D517B09">
            <w:pPr>
              <w:rPr>
                <w:color w:val="000000"/>
                <w:szCs w:val="21"/>
              </w:rPr>
            </w:pPr>
            <w:r>
              <w:rPr>
                <w:rFonts w:hint="eastAsia"/>
                <w:color w:val="000000"/>
                <w:szCs w:val="21"/>
              </w:rPr>
              <w:t>M</w:t>
            </w:r>
            <w:r>
              <w:rPr>
                <w:color w:val="000000"/>
                <w:szCs w:val="21"/>
              </w:rPr>
              <w:t>a Jiajun, Hu Songyu (</w:t>
            </w:r>
            <w:r>
              <w:rPr>
                <w:rFonts w:hint="eastAsia"/>
                <w:color w:val="000000"/>
                <w:szCs w:val="21"/>
              </w:rPr>
              <w:t>胡松钰</w:t>
            </w:r>
            <w:r>
              <w:rPr>
                <w:color w:val="000000"/>
                <w:szCs w:val="21"/>
              </w:rPr>
              <w:t>)</w:t>
            </w:r>
            <w:r>
              <w:rPr>
                <w:rFonts w:hint="eastAsia" w:ascii="宋体" w:hAnsi="宋体"/>
                <w:color w:val="000000"/>
                <w:szCs w:val="21"/>
              </w:rPr>
              <w:t>*</w:t>
            </w:r>
            <w:r>
              <w:rPr>
                <w:color w:val="000000"/>
                <w:szCs w:val="21"/>
              </w:rPr>
              <w:t>, Fu Jianzhong, Chen Gui</w:t>
            </w:r>
          </w:p>
        </w:tc>
        <w:tc>
          <w:tcPr>
            <w:tcW w:w="4438" w:type="dxa"/>
            <w:tcBorders>
              <w:top w:val="single" w:color="auto" w:sz="6" w:space="0"/>
              <w:left w:val="single" w:color="auto" w:sz="6" w:space="0"/>
              <w:bottom w:val="single" w:color="auto" w:sz="6" w:space="0"/>
              <w:right w:val="single" w:color="auto" w:sz="6" w:space="0"/>
            </w:tcBorders>
            <w:vAlign w:val="center"/>
          </w:tcPr>
          <w:p w14:paraId="19E9F30C">
            <w:pPr>
              <w:rPr>
                <w:color w:val="000000"/>
                <w:szCs w:val="21"/>
              </w:rPr>
            </w:pPr>
            <w:r>
              <w:rPr>
                <w:color w:val="000000"/>
                <w:szCs w:val="21"/>
              </w:rPr>
              <w:t>Ahierarchical attention detector for bearing surface defect detection/</w:t>
            </w:r>
            <w:r>
              <w:t xml:space="preserve"> </w:t>
            </w:r>
            <w:r>
              <w:rPr>
                <w:color w:val="000000"/>
                <w:szCs w:val="21"/>
              </w:rPr>
              <w:t>Expert Systems With Applications</w:t>
            </w:r>
          </w:p>
        </w:tc>
        <w:tc>
          <w:tcPr>
            <w:tcW w:w="2053" w:type="dxa"/>
            <w:tcBorders>
              <w:top w:val="single" w:color="auto" w:sz="6" w:space="0"/>
              <w:left w:val="single" w:color="auto" w:sz="6" w:space="0"/>
              <w:bottom w:val="single" w:color="auto" w:sz="6" w:space="0"/>
              <w:right w:val="single" w:color="auto" w:sz="6" w:space="0"/>
            </w:tcBorders>
            <w:vAlign w:val="center"/>
          </w:tcPr>
          <w:p w14:paraId="3F1DC09E">
            <w:pPr>
              <w:rPr>
                <w:szCs w:val="21"/>
              </w:rPr>
            </w:pPr>
            <w:r>
              <w:rPr>
                <w:rFonts w:hint="eastAsia"/>
                <w:szCs w:val="21"/>
              </w:rPr>
              <w:t>2</w:t>
            </w:r>
            <w:r>
              <w:rPr>
                <w:szCs w:val="21"/>
              </w:rPr>
              <w:t>024, 239, 122365</w:t>
            </w:r>
          </w:p>
        </w:tc>
        <w:tc>
          <w:tcPr>
            <w:tcW w:w="1418" w:type="dxa"/>
            <w:tcBorders>
              <w:top w:val="single" w:color="auto" w:sz="6" w:space="0"/>
              <w:left w:val="single" w:color="auto" w:sz="6" w:space="0"/>
              <w:bottom w:val="single" w:color="auto" w:sz="6" w:space="0"/>
              <w:right w:val="single" w:color="auto" w:sz="6" w:space="0"/>
            </w:tcBorders>
            <w:vAlign w:val="center"/>
          </w:tcPr>
          <w:p w14:paraId="73733C25">
            <w:pPr>
              <w:rPr>
                <w:sz w:val="24"/>
              </w:rPr>
            </w:pPr>
            <w:r>
              <w:rPr>
                <w:rFonts w:hint="eastAsia"/>
                <w:sz w:val="24"/>
              </w:rPr>
              <w:t>2</w:t>
            </w:r>
            <w:r>
              <w:rPr>
                <w:sz w:val="24"/>
              </w:rPr>
              <w:t>024.6</w:t>
            </w:r>
          </w:p>
        </w:tc>
        <w:tc>
          <w:tcPr>
            <w:tcW w:w="975" w:type="dxa"/>
            <w:tcBorders>
              <w:top w:val="single" w:color="auto" w:sz="6" w:space="0"/>
              <w:left w:val="single" w:color="auto" w:sz="6" w:space="0"/>
              <w:bottom w:val="single" w:color="auto" w:sz="6" w:space="0"/>
              <w:right w:val="single" w:color="auto" w:sz="6" w:space="0"/>
            </w:tcBorders>
            <w:vAlign w:val="center"/>
          </w:tcPr>
          <w:p w14:paraId="26D753F9">
            <w:pPr>
              <w:rPr>
                <w:sz w:val="24"/>
              </w:rPr>
            </w:pPr>
          </w:p>
        </w:tc>
      </w:tr>
    </w:tbl>
    <w:p w14:paraId="2FCE2640"/>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8F31A85-A313-40CD-8720-80FDA6B5A898}"/>
  </w:font>
  <w:font w:name="仿宋_GB2312">
    <w:panose1 w:val="02010609030101010101"/>
    <w:charset w:val="86"/>
    <w:family w:val="modern"/>
    <w:pitch w:val="default"/>
    <w:sig w:usb0="00000001" w:usb1="080E0000" w:usb2="00000000" w:usb3="00000000" w:csb0="00040000" w:csb1="00000000"/>
    <w:embedRegular r:id="rId2" w:fontKey="{2FF0AF1E-F924-48B5-B49E-45619D103FEC}"/>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61A55723-FEAA-446C-A37D-DEA6F8906340}"/>
  </w:font>
  <w:font w:name="新宋体">
    <w:panose1 w:val="02010609030101010101"/>
    <w:charset w:val="86"/>
    <w:family w:val="modern"/>
    <w:pitch w:val="default"/>
    <w:sig w:usb0="00000203" w:usb1="288F0000" w:usb2="00000006" w:usb3="00000000" w:csb0="00040001" w:csb1="00000000"/>
    <w:embedRegular r:id="rId4" w:fontKey="{934B3E6C-2E7E-4CFA-8C96-CAB08E2F1010}"/>
  </w:font>
  <w:font w:name="微软雅黑">
    <w:panose1 w:val="020B0503020204020204"/>
    <w:charset w:val="86"/>
    <w:family w:val="auto"/>
    <w:pitch w:val="default"/>
    <w:sig w:usb0="80000287" w:usb1="2ACF3C50" w:usb2="00000016" w:usb3="00000000" w:csb0="0004001F" w:csb1="00000000"/>
    <w:embedRegular r:id="rId5" w:fontKey="{3EDEE1CE-5260-40D0-BE80-1FBD68F8109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lMjA2MmNjZTY3YjJiN2UzMjA5N2MyZTRhZDQxNWYifQ=="/>
  </w:docVars>
  <w:rsids>
    <w:rsidRoot w:val="00325D5B"/>
    <w:rsid w:val="000403A1"/>
    <w:rsid w:val="000B649A"/>
    <w:rsid w:val="00124958"/>
    <w:rsid w:val="00144761"/>
    <w:rsid w:val="00151D64"/>
    <w:rsid w:val="001C3CA8"/>
    <w:rsid w:val="00226884"/>
    <w:rsid w:val="00242A78"/>
    <w:rsid w:val="00250A2D"/>
    <w:rsid w:val="00261E27"/>
    <w:rsid w:val="002A29CE"/>
    <w:rsid w:val="002A39AF"/>
    <w:rsid w:val="002E5DD0"/>
    <w:rsid w:val="00321B15"/>
    <w:rsid w:val="00325D5B"/>
    <w:rsid w:val="00327710"/>
    <w:rsid w:val="003619B0"/>
    <w:rsid w:val="0037583F"/>
    <w:rsid w:val="00397CAA"/>
    <w:rsid w:val="003F3AA2"/>
    <w:rsid w:val="0045037B"/>
    <w:rsid w:val="00450F0D"/>
    <w:rsid w:val="00466435"/>
    <w:rsid w:val="0048432C"/>
    <w:rsid w:val="004A34C0"/>
    <w:rsid w:val="004B73FA"/>
    <w:rsid w:val="005231BF"/>
    <w:rsid w:val="005B00B0"/>
    <w:rsid w:val="005D7927"/>
    <w:rsid w:val="005F33EB"/>
    <w:rsid w:val="00643050"/>
    <w:rsid w:val="00662C97"/>
    <w:rsid w:val="006B41BF"/>
    <w:rsid w:val="006F2788"/>
    <w:rsid w:val="007566BE"/>
    <w:rsid w:val="007655AA"/>
    <w:rsid w:val="007732C5"/>
    <w:rsid w:val="00785B69"/>
    <w:rsid w:val="007F446A"/>
    <w:rsid w:val="007F4FB4"/>
    <w:rsid w:val="0081570B"/>
    <w:rsid w:val="008248CA"/>
    <w:rsid w:val="008502DD"/>
    <w:rsid w:val="008709F3"/>
    <w:rsid w:val="00890836"/>
    <w:rsid w:val="008922EC"/>
    <w:rsid w:val="0092641F"/>
    <w:rsid w:val="00931F8C"/>
    <w:rsid w:val="00937B75"/>
    <w:rsid w:val="0098275E"/>
    <w:rsid w:val="00987F50"/>
    <w:rsid w:val="009B3967"/>
    <w:rsid w:val="00A17D86"/>
    <w:rsid w:val="00A3471B"/>
    <w:rsid w:val="00A76BE2"/>
    <w:rsid w:val="00A81BBA"/>
    <w:rsid w:val="00AB26BA"/>
    <w:rsid w:val="00AD4234"/>
    <w:rsid w:val="00B57DCA"/>
    <w:rsid w:val="00B854D5"/>
    <w:rsid w:val="00B97F04"/>
    <w:rsid w:val="00C62D87"/>
    <w:rsid w:val="00C74A4A"/>
    <w:rsid w:val="00D21ABF"/>
    <w:rsid w:val="00D23C97"/>
    <w:rsid w:val="00D459CB"/>
    <w:rsid w:val="00D6793C"/>
    <w:rsid w:val="00D915D5"/>
    <w:rsid w:val="00DA15F8"/>
    <w:rsid w:val="00DB04BA"/>
    <w:rsid w:val="00E34AB1"/>
    <w:rsid w:val="00EB4A11"/>
    <w:rsid w:val="00F25AE0"/>
    <w:rsid w:val="00F366CE"/>
    <w:rsid w:val="00F50B48"/>
    <w:rsid w:val="00F66B75"/>
    <w:rsid w:val="00F73F7F"/>
    <w:rsid w:val="116326A0"/>
    <w:rsid w:val="16585D48"/>
    <w:rsid w:val="244427D2"/>
    <w:rsid w:val="6C7F597A"/>
    <w:rsid w:val="DFFFCF92"/>
    <w:rsid w:val="FED1289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1"/>
    <w:qFormat/>
    <w:uiPriority w:val="0"/>
    <w:pPr>
      <w:widowControl/>
      <w:spacing w:line="360" w:lineRule="auto"/>
      <w:ind w:firstLine="480" w:firstLineChars="200"/>
      <w:jc w:val="left"/>
    </w:pPr>
    <w:rPr>
      <w:rFonts w:ascii="仿宋_GB2312"/>
      <w:kern w:val="0"/>
      <w:sz w:val="24"/>
      <w:szCs w:val="24"/>
    </w:rPr>
  </w:style>
  <w:style w:type="paragraph" w:styleId="3">
    <w:name w:val="Balloon Text"/>
    <w:basedOn w:val="1"/>
    <w:link w:val="12"/>
    <w:semiHidden/>
    <w:unhideWhenUsed/>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title1"/>
    <w:qFormat/>
    <w:uiPriority w:val="0"/>
    <w:rPr>
      <w:b/>
      <w:bCs/>
      <w:color w:val="999900"/>
      <w:sz w:val="24"/>
      <w:szCs w:val="24"/>
    </w:rPr>
  </w:style>
  <w:style w:type="character" w:customStyle="1" w:styleId="11">
    <w:name w:val="纯文本 字符"/>
    <w:basedOn w:val="7"/>
    <w:link w:val="2"/>
    <w:qFormat/>
    <w:uiPriority w:val="0"/>
    <w:rPr>
      <w:rFonts w:ascii="仿宋_GB2312" w:hAnsi="Times New Roman" w:eastAsia="宋体" w:cs="Times New Roman"/>
      <w:kern w:val="0"/>
      <w:sz w:val="24"/>
      <w:szCs w:val="24"/>
    </w:rPr>
  </w:style>
  <w:style w:type="character" w:customStyle="1" w:styleId="12">
    <w:name w:val="批注框文本 字符"/>
    <w:basedOn w:val="7"/>
    <w:link w:val="3"/>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1590</Words>
  <Characters>2198</Characters>
  <Lines>18</Lines>
  <Paragraphs>5</Paragraphs>
  <TotalTime>113</TotalTime>
  <ScaleCrop>false</ScaleCrop>
  <LinksUpToDate>false</LinksUpToDate>
  <CharactersWithSpaces>2290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2024-08-02T07:30:00Z</dcterms:created>
  <dc:creator>123</dc:creator>
  <cp:lastModifiedBy>喔喔乃糖</cp:lastModifiedBy>
  <cp:lastPrinted>2024-08-22T02:44:00Z</cp:lastPrinted>
  <dcterms:modified xsi:type="dcterms:W3CDTF">2025-09-15T09:36:56Z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8BA65763764F4D129F0EC3C2AA9CACB9_13</vt:lpwstr>
  </property>
  <property fmtid="{D5CDD505-2E9C-101B-9397-08002B2CF9AE}" pid="4" name="KSOTemplateDocerSaveRecord">
    <vt:lpwstr>eyJoZGlkIjoiM2FjOGNiOWFjYjAzNzIwZDQ0YzBkYTYxMTFjOTIyMTMiLCJ1c2VySWQiOiIyNjQxNjA0NTYifQ==</vt:lpwstr>
  </property>
</Properties>
</file>