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0E887">
      <w:pPr>
        <w:jc w:val="center"/>
        <w:rPr>
          <w:rStyle w:val="36"/>
          <w:rFonts w:eastAsia="方正小标宋简体"/>
          <w:bCs w:val="0"/>
          <w:color w:val="auto"/>
          <w:sz w:val="36"/>
          <w:szCs w:val="36"/>
        </w:rPr>
      </w:pPr>
      <w:bookmarkStart w:id="0" w:name="_GoBack"/>
      <w:bookmarkEnd w:id="0"/>
      <w:r>
        <w:rPr>
          <w:rStyle w:val="36"/>
          <w:rFonts w:eastAsia="方正小标宋简体"/>
          <w:b w:val="0"/>
          <w:color w:val="auto"/>
          <w:sz w:val="36"/>
          <w:szCs w:val="36"/>
        </w:rPr>
        <w:fldChar w:fldCharType="begin">
          <w:fldData xml:space="preserve">ZQBKAHoAdABYAFEAdAA0AFYARQBXAFcAcgBwAHYAdQBkAEgAZQBLAFMAQgA0AEMAWgBxAE0AdQBi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=
</w:fldData>
        </w:fldChar>
      </w:r>
      <w:r>
        <w:rPr>
          <w:rStyle w:val="36"/>
          <w:rFonts w:hint="eastAsia" w:eastAsia="方正小标宋简体"/>
          <w:b w:val="0"/>
          <w:color w:val="auto"/>
          <w:sz w:val="36"/>
          <w:szCs w:val="36"/>
          <w:lang w:eastAsia="zh-CN"/>
        </w:rPr>
        <w:instrText xml:space="preserve">ADDIN CNKISM.UserStyle</w:instrText>
      </w:r>
      <w:r>
        <w:rPr>
          <w:rStyle w:val="36"/>
          <w:rFonts w:eastAsia="方正小标宋简体"/>
          <w:b w:val="0"/>
          <w:color w:val="auto"/>
          <w:sz w:val="36"/>
          <w:szCs w:val="36"/>
        </w:rPr>
        <w:fldChar w:fldCharType="separate"/>
      </w:r>
      <w:r>
        <w:rPr>
          <w:rStyle w:val="36"/>
          <w:rFonts w:eastAsia="方正小标宋简体"/>
          <w:b w:val="0"/>
          <w:color w:val="auto"/>
          <w:sz w:val="36"/>
          <w:szCs w:val="36"/>
        </w:rPr>
        <w:fldChar w:fldCharType="end"/>
      </w: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5A8C67D3">
      <w:pPr>
        <w:spacing w:line="440" w:lineRule="exact"/>
        <w:rPr>
          <w:rFonts w:eastAsia="仿宋_GB2312"/>
          <w:sz w:val="28"/>
          <w:szCs w:val="24"/>
        </w:rPr>
      </w:pPr>
      <w:r>
        <w:rPr>
          <w:rFonts w:eastAsia="仿宋_GB2312"/>
          <w:sz w:val="28"/>
          <w:szCs w:val="24"/>
        </w:rPr>
        <w:t>提名奖项：科学技术进步奖</w:t>
      </w:r>
    </w:p>
    <w:tbl>
      <w:tblPr>
        <w:tblStyle w:val="16"/>
        <w:tblW w:w="954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8"/>
        <w:gridCol w:w="8088"/>
      </w:tblGrid>
      <w:tr w14:paraId="50D0E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458" w:type="dxa"/>
            <w:vAlign w:val="center"/>
          </w:tcPr>
          <w:p w14:paraId="2767FEC5">
            <w:pPr>
              <w:jc w:val="center"/>
              <w:rPr>
                <w:rStyle w:val="36"/>
                <w:rFonts w:eastAsia="仿宋_GB2312"/>
                <w:b w:val="0"/>
                <w:color w:val="auto"/>
                <w:sz w:val="28"/>
              </w:rPr>
            </w:pPr>
            <w:r>
              <w:rPr>
                <w:rStyle w:val="36"/>
                <w:rFonts w:eastAsia="仿宋_GB2312"/>
                <w:b w:val="0"/>
                <w:bCs w:val="0"/>
                <w:color w:val="auto"/>
                <w:sz w:val="28"/>
              </w:rPr>
              <w:t>成果名称</w:t>
            </w:r>
          </w:p>
        </w:tc>
        <w:tc>
          <w:tcPr>
            <w:tcW w:w="8088" w:type="dxa"/>
            <w:vAlign w:val="center"/>
          </w:tcPr>
          <w:p w14:paraId="13245DCF">
            <w:pPr>
              <w:spacing w:line="360" w:lineRule="auto"/>
              <w:jc w:val="center"/>
              <w:rPr>
                <w:rFonts w:eastAsia="仿宋"/>
                <w:bCs/>
                <w:sz w:val="24"/>
                <w:szCs w:val="24"/>
              </w:rPr>
            </w:pPr>
            <w:r>
              <w:rPr>
                <w:rFonts w:hint="eastAsia" w:eastAsia="仿宋"/>
                <w:bCs/>
                <w:sz w:val="24"/>
                <w:szCs w:val="24"/>
              </w:rPr>
              <w:t>冠心病介入治疗风险智能管控体系的建立与应用</w:t>
            </w:r>
          </w:p>
        </w:tc>
      </w:tr>
      <w:tr w14:paraId="0CF01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458" w:type="dxa"/>
            <w:vAlign w:val="center"/>
          </w:tcPr>
          <w:p w14:paraId="1152EF71">
            <w:pPr>
              <w:jc w:val="center"/>
              <w:rPr>
                <w:rStyle w:val="36"/>
                <w:rFonts w:eastAsia="仿宋_GB2312"/>
                <w:b w:val="0"/>
                <w:color w:val="auto"/>
                <w:sz w:val="28"/>
              </w:rPr>
            </w:pPr>
            <w:r>
              <w:rPr>
                <w:rStyle w:val="36"/>
                <w:rFonts w:eastAsia="仿宋_GB2312"/>
                <w:b w:val="0"/>
                <w:bCs w:val="0"/>
                <w:color w:val="auto"/>
                <w:sz w:val="28"/>
              </w:rPr>
              <w:t>提名等级</w:t>
            </w:r>
          </w:p>
        </w:tc>
        <w:tc>
          <w:tcPr>
            <w:tcW w:w="8088" w:type="dxa"/>
            <w:vAlign w:val="center"/>
          </w:tcPr>
          <w:p w14:paraId="33FEC3DD">
            <w:pPr>
              <w:spacing w:line="360" w:lineRule="auto"/>
              <w:jc w:val="center"/>
              <w:rPr>
                <w:rFonts w:eastAsia="仿宋"/>
                <w:bCs/>
                <w:sz w:val="24"/>
                <w:szCs w:val="24"/>
              </w:rPr>
            </w:pPr>
            <w:r>
              <w:rPr>
                <w:rFonts w:hint="eastAsia" w:eastAsia="仿宋"/>
                <w:bCs/>
                <w:sz w:val="24"/>
                <w:szCs w:val="24"/>
              </w:rPr>
              <w:t>二等奖</w:t>
            </w:r>
          </w:p>
        </w:tc>
      </w:tr>
      <w:tr w14:paraId="62F96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0" w:hRule="atLeast"/>
        </w:trPr>
        <w:tc>
          <w:tcPr>
            <w:tcW w:w="1458" w:type="dxa"/>
            <w:vAlign w:val="center"/>
          </w:tcPr>
          <w:p w14:paraId="230F40D5">
            <w:pPr>
              <w:spacing w:line="440" w:lineRule="exact"/>
              <w:jc w:val="center"/>
              <w:rPr>
                <w:rFonts w:eastAsia="仿宋_GB2312"/>
                <w:bCs/>
                <w:sz w:val="28"/>
                <w:szCs w:val="24"/>
              </w:rPr>
            </w:pPr>
            <w:r>
              <w:rPr>
                <w:rFonts w:eastAsia="仿宋_GB2312"/>
                <w:bCs/>
                <w:sz w:val="28"/>
                <w:szCs w:val="24"/>
              </w:rPr>
              <w:t>提名书</w:t>
            </w:r>
          </w:p>
          <w:p w14:paraId="2C683481">
            <w:pPr>
              <w:spacing w:line="440" w:lineRule="exact"/>
              <w:jc w:val="center"/>
              <w:rPr>
                <w:rFonts w:eastAsia="仿宋_GB2312"/>
                <w:bCs/>
                <w:sz w:val="28"/>
                <w:szCs w:val="24"/>
              </w:rPr>
            </w:pPr>
            <w:r>
              <w:rPr>
                <w:rFonts w:eastAsia="仿宋_GB2312"/>
                <w:bCs/>
                <w:sz w:val="28"/>
                <w:szCs w:val="24"/>
              </w:rPr>
              <w:t>相关内容</w:t>
            </w:r>
          </w:p>
        </w:tc>
        <w:tc>
          <w:tcPr>
            <w:tcW w:w="8088" w:type="dxa"/>
            <w:vAlign w:val="center"/>
          </w:tcPr>
          <w:p w14:paraId="3D190EC0">
            <w:pPr>
              <w:spacing w:line="360" w:lineRule="auto"/>
              <w:rPr>
                <w:rFonts w:eastAsia="仿宋_GB2312"/>
                <w:bCs/>
                <w:sz w:val="24"/>
                <w:szCs w:val="24"/>
              </w:rPr>
            </w:pPr>
            <w:r>
              <w:rPr>
                <w:rFonts w:eastAsia="仿宋_GB2312"/>
                <w:bCs/>
                <w:sz w:val="24"/>
                <w:szCs w:val="24"/>
                <w:highlight w:val="none"/>
                <w:shd w:val="clear"/>
              </w:rPr>
              <w:t>科学技术进步奖：提名书的主要知识产权和标准规范目录、代表性论文专著目录。</w:t>
            </w:r>
          </w:p>
        </w:tc>
      </w:tr>
      <w:tr w14:paraId="5FA14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1458" w:type="dxa"/>
            <w:tcBorders>
              <w:right w:val="single" w:color="auto" w:sz="4" w:space="0"/>
            </w:tcBorders>
            <w:vAlign w:val="center"/>
          </w:tcPr>
          <w:p w14:paraId="3064500A">
            <w:pPr>
              <w:spacing w:line="440" w:lineRule="exact"/>
              <w:jc w:val="center"/>
              <w:rPr>
                <w:rFonts w:eastAsia="仿宋_GB2312"/>
                <w:bCs/>
                <w:sz w:val="28"/>
                <w:szCs w:val="24"/>
              </w:rPr>
            </w:pPr>
            <w:r>
              <w:rPr>
                <w:rFonts w:eastAsia="仿宋_GB2312"/>
                <w:bCs/>
                <w:sz w:val="28"/>
                <w:szCs w:val="24"/>
              </w:rPr>
              <w:t>主要完成人</w:t>
            </w:r>
          </w:p>
        </w:tc>
        <w:tc>
          <w:tcPr>
            <w:tcW w:w="8088" w:type="dxa"/>
            <w:tcBorders>
              <w:left w:val="single" w:color="auto" w:sz="4" w:space="0"/>
            </w:tcBorders>
            <w:vAlign w:val="center"/>
          </w:tcPr>
          <w:p w14:paraId="68DED1D9">
            <w:pPr>
              <w:spacing w:line="360" w:lineRule="auto"/>
              <w:rPr>
                <w:rFonts w:eastAsia="仿宋"/>
                <w:bCs/>
                <w:sz w:val="24"/>
                <w:szCs w:val="24"/>
              </w:rPr>
            </w:pPr>
            <w:r>
              <w:rPr>
                <w:rFonts w:eastAsia="仿宋"/>
                <w:bCs/>
                <w:sz w:val="24"/>
                <w:szCs w:val="24"/>
              </w:rPr>
              <w:t>张文斌，排名1，教授、主任医师</w:t>
            </w:r>
            <w:r>
              <w:rPr>
                <w:rFonts w:hint="eastAsia" w:eastAsia="仿宋"/>
                <w:bCs/>
                <w:sz w:val="24"/>
                <w:szCs w:val="24"/>
                <w:lang w:eastAsia="zh-CN"/>
              </w:rPr>
              <w:t>、</w:t>
            </w:r>
            <w:r>
              <w:rPr>
                <w:rFonts w:hint="eastAsia" w:eastAsia="仿宋"/>
                <w:bCs/>
                <w:sz w:val="24"/>
                <w:szCs w:val="24"/>
                <w:lang w:val="en-US" w:eastAsia="zh-CN"/>
              </w:rPr>
              <w:t>博士生导师</w:t>
            </w:r>
            <w:r>
              <w:rPr>
                <w:rFonts w:hint="eastAsia" w:eastAsia="仿宋"/>
                <w:bCs/>
                <w:sz w:val="24"/>
                <w:szCs w:val="24"/>
                <w:lang w:eastAsia="zh-CN"/>
              </w:rPr>
              <w:t>、</w:t>
            </w:r>
            <w:r>
              <w:rPr>
                <w:rFonts w:hint="eastAsia" w:eastAsia="仿宋"/>
                <w:bCs/>
                <w:sz w:val="24"/>
                <w:szCs w:val="24"/>
                <w:lang w:val="en-US" w:eastAsia="zh-CN"/>
              </w:rPr>
              <w:t>党委委员</w:t>
            </w:r>
            <w:r>
              <w:rPr>
                <w:rFonts w:eastAsia="仿宋"/>
                <w:bCs/>
                <w:sz w:val="24"/>
                <w:szCs w:val="24"/>
              </w:rPr>
              <w:t>，浙江大学医学院附属邵逸夫医院；</w:t>
            </w:r>
          </w:p>
          <w:p w14:paraId="265B3DB0">
            <w:pPr>
              <w:spacing w:line="360" w:lineRule="auto"/>
              <w:rPr>
                <w:rFonts w:eastAsia="仿宋"/>
                <w:bCs/>
                <w:sz w:val="24"/>
                <w:szCs w:val="24"/>
              </w:rPr>
            </w:pPr>
            <w:r>
              <w:rPr>
                <w:rFonts w:eastAsia="仿宋"/>
                <w:bCs/>
                <w:sz w:val="24"/>
                <w:szCs w:val="24"/>
              </w:rPr>
              <w:t>金重赢，排名2，副主任医师，浙江大学医学院附属邵逸夫医院；</w:t>
            </w:r>
          </w:p>
          <w:p w14:paraId="6E8FA5BF">
            <w:pPr>
              <w:spacing w:line="360" w:lineRule="auto"/>
              <w:rPr>
                <w:rFonts w:eastAsia="仿宋"/>
                <w:bCs/>
                <w:sz w:val="24"/>
                <w:szCs w:val="24"/>
              </w:rPr>
            </w:pPr>
            <w:r>
              <w:rPr>
                <w:rFonts w:eastAsia="仿宋"/>
                <w:bCs/>
                <w:sz w:val="24"/>
                <w:szCs w:val="24"/>
              </w:rPr>
              <w:t>赵炎波，排名3，副主任医师，浙江大学医学院附属邵逸夫医院；</w:t>
            </w:r>
          </w:p>
          <w:p w14:paraId="153F45FE">
            <w:pPr>
              <w:spacing w:line="360" w:lineRule="auto"/>
              <w:rPr>
                <w:rFonts w:hint="eastAsia" w:eastAsia="仿宋"/>
                <w:bCs/>
                <w:sz w:val="24"/>
                <w:szCs w:val="24"/>
                <w:lang w:eastAsia="zh-CN"/>
              </w:rPr>
            </w:pPr>
            <w:r>
              <w:rPr>
                <w:rFonts w:eastAsia="仿宋"/>
                <w:bCs/>
                <w:sz w:val="24"/>
                <w:szCs w:val="24"/>
              </w:rPr>
              <w:t>傅国胜，排名</w:t>
            </w:r>
            <w:r>
              <w:rPr>
                <w:rFonts w:hint="eastAsia" w:eastAsia="仿宋"/>
                <w:bCs/>
                <w:sz w:val="24"/>
                <w:szCs w:val="24"/>
                <w:lang w:val="en-US" w:eastAsia="zh-CN"/>
              </w:rPr>
              <w:t>4</w:t>
            </w:r>
            <w:r>
              <w:rPr>
                <w:rFonts w:eastAsia="仿宋"/>
                <w:bCs/>
                <w:sz w:val="24"/>
                <w:szCs w:val="24"/>
              </w:rPr>
              <w:t>，</w:t>
            </w:r>
            <w:r>
              <w:rPr>
                <w:rFonts w:hint="eastAsia" w:eastAsia="仿宋"/>
                <w:bCs/>
                <w:sz w:val="24"/>
                <w:szCs w:val="24"/>
                <w:lang w:val="en-US" w:eastAsia="zh-CN"/>
              </w:rPr>
              <w:t>二级</w:t>
            </w:r>
            <w:r>
              <w:rPr>
                <w:rFonts w:eastAsia="仿宋"/>
                <w:bCs/>
                <w:sz w:val="24"/>
                <w:szCs w:val="24"/>
              </w:rPr>
              <w:t>教授</w:t>
            </w:r>
            <w:r>
              <w:rPr>
                <w:rFonts w:hint="eastAsia" w:eastAsia="仿宋"/>
                <w:bCs/>
                <w:sz w:val="24"/>
                <w:szCs w:val="24"/>
                <w:lang w:val="en-US" w:eastAsia="zh-CN"/>
              </w:rPr>
              <w:t>、</w:t>
            </w:r>
            <w:r>
              <w:rPr>
                <w:rFonts w:eastAsia="仿宋"/>
                <w:bCs/>
                <w:sz w:val="24"/>
                <w:szCs w:val="24"/>
              </w:rPr>
              <w:t>主任医师</w:t>
            </w:r>
            <w:r>
              <w:rPr>
                <w:rFonts w:hint="eastAsia" w:eastAsia="仿宋"/>
                <w:bCs/>
                <w:sz w:val="24"/>
                <w:szCs w:val="24"/>
                <w:lang w:eastAsia="zh-CN"/>
              </w:rPr>
              <w:t>、</w:t>
            </w:r>
            <w:r>
              <w:rPr>
                <w:rFonts w:hint="eastAsia" w:eastAsia="仿宋"/>
                <w:bCs/>
                <w:sz w:val="24"/>
                <w:szCs w:val="24"/>
                <w:lang w:val="en-US" w:eastAsia="zh-CN"/>
              </w:rPr>
              <w:t>博士生导师</w:t>
            </w:r>
            <w:r>
              <w:rPr>
                <w:rFonts w:eastAsia="仿宋"/>
                <w:bCs/>
                <w:sz w:val="24"/>
                <w:szCs w:val="24"/>
              </w:rPr>
              <w:t>、</w:t>
            </w:r>
            <w:r>
              <w:rPr>
                <w:rFonts w:hint="eastAsia" w:eastAsia="仿宋"/>
                <w:bCs/>
                <w:sz w:val="24"/>
                <w:szCs w:val="24"/>
                <w:lang w:val="en-US" w:eastAsia="zh-CN"/>
              </w:rPr>
              <w:t>心内科主任</w:t>
            </w:r>
            <w:r>
              <w:rPr>
                <w:rFonts w:eastAsia="仿宋"/>
                <w:bCs/>
                <w:sz w:val="24"/>
                <w:szCs w:val="24"/>
              </w:rPr>
              <w:t>，浙江大学医学院附属邵逸夫医院</w:t>
            </w:r>
            <w:r>
              <w:rPr>
                <w:rFonts w:hint="eastAsia" w:eastAsia="仿宋"/>
                <w:bCs/>
                <w:sz w:val="24"/>
                <w:szCs w:val="24"/>
                <w:lang w:eastAsia="zh-CN"/>
              </w:rPr>
              <w:t>；</w:t>
            </w:r>
          </w:p>
          <w:p w14:paraId="4725EDE6">
            <w:pPr>
              <w:spacing w:line="360" w:lineRule="auto"/>
              <w:rPr>
                <w:rFonts w:eastAsia="仿宋"/>
                <w:bCs/>
                <w:sz w:val="24"/>
                <w:szCs w:val="24"/>
              </w:rPr>
            </w:pPr>
            <w:r>
              <w:rPr>
                <w:rFonts w:eastAsia="仿宋"/>
                <w:bCs/>
                <w:sz w:val="24"/>
                <w:szCs w:val="24"/>
              </w:rPr>
              <w:t>黄</w:t>
            </w:r>
            <w:r>
              <w:rPr>
                <w:rFonts w:hint="eastAsia" w:eastAsia="仿宋"/>
                <w:bCs/>
                <w:sz w:val="24"/>
                <w:szCs w:val="24"/>
                <w:lang w:val="en-US" w:eastAsia="zh-CN"/>
              </w:rPr>
              <w:t xml:space="preserve">  </w:t>
            </w:r>
            <w:r>
              <w:rPr>
                <w:rFonts w:eastAsia="仿宋"/>
                <w:bCs/>
                <w:sz w:val="24"/>
                <w:szCs w:val="24"/>
              </w:rPr>
              <w:t>翯，排名</w:t>
            </w:r>
            <w:r>
              <w:rPr>
                <w:rFonts w:hint="eastAsia" w:eastAsia="仿宋"/>
                <w:bCs/>
                <w:sz w:val="24"/>
                <w:szCs w:val="24"/>
                <w:lang w:val="en-US" w:eastAsia="zh-CN"/>
              </w:rPr>
              <w:t>5</w:t>
            </w:r>
            <w:r>
              <w:rPr>
                <w:rFonts w:eastAsia="仿宋"/>
                <w:bCs/>
                <w:sz w:val="24"/>
                <w:szCs w:val="24"/>
              </w:rPr>
              <w:t>，</w:t>
            </w:r>
            <w:r>
              <w:rPr>
                <w:rFonts w:hint="eastAsia" w:eastAsia="仿宋"/>
                <w:bCs/>
                <w:sz w:val="24"/>
                <w:szCs w:val="24"/>
                <w:lang w:val="en-US" w:eastAsia="zh-CN"/>
              </w:rPr>
              <w:t>副院长、</w:t>
            </w:r>
            <w:r>
              <w:rPr>
                <w:rFonts w:eastAsia="仿宋"/>
                <w:bCs/>
                <w:sz w:val="24"/>
                <w:szCs w:val="24"/>
              </w:rPr>
              <w:t>主任医师，浙江大学医学院附属邵逸夫医院；</w:t>
            </w:r>
          </w:p>
          <w:p w14:paraId="0DACC171">
            <w:pPr>
              <w:spacing w:line="360" w:lineRule="auto"/>
              <w:rPr>
                <w:rFonts w:hint="eastAsia" w:eastAsia="仿宋"/>
                <w:bCs/>
                <w:sz w:val="24"/>
                <w:szCs w:val="24"/>
              </w:rPr>
            </w:pPr>
            <w:r>
              <w:rPr>
                <w:rFonts w:hint="eastAsia" w:eastAsia="仿宋"/>
                <w:bCs/>
                <w:sz w:val="24"/>
                <w:szCs w:val="24"/>
                <w:lang w:val="en-US" w:eastAsia="zh-CN"/>
              </w:rPr>
              <w:t>刘红樱</w:t>
            </w:r>
            <w:r>
              <w:rPr>
                <w:rFonts w:eastAsia="仿宋"/>
                <w:bCs/>
                <w:sz w:val="24"/>
                <w:szCs w:val="24"/>
              </w:rPr>
              <w:t>，排名</w:t>
            </w:r>
            <w:r>
              <w:rPr>
                <w:rFonts w:hint="eastAsia" w:eastAsia="仿宋"/>
                <w:bCs/>
                <w:sz w:val="24"/>
                <w:szCs w:val="24"/>
                <w:lang w:val="en-US" w:eastAsia="zh-CN"/>
              </w:rPr>
              <w:t>6</w:t>
            </w:r>
            <w:r>
              <w:rPr>
                <w:rFonts w:eastAsia="仿宋"/>
                <w:bCs/>
                <w:sz w:val="24"/>
                <w:szCs w:val="24"/>
              </w:rPr>
              <w:t>，</w:t>
            </w:r>
            <w:r>
              <w:rPr>
                <w:rFonts w:hint="eastAsia" w:eastAsia="仿宋"/>
                <w:bCs/>
                <w:sz w:val="24"/>
                <w:szCs w:val="24"/>
                <w:lang w:val="en-US" w:eastAsia="zh-CN"/>
              </w:rPr>
              <w:t>副总裁、首席医疗官</w:t>
            </w:r>
            <w:r>
              <w:rPr>
                <w:rFonts w:eastAsia="仿宋"/>
                <w:bCs/>
                <w:sz w:val="24"/>
                <w:szCs w:val="24"/>
              </w:rPr>
              <w:t>，</w:t>
            </w:r>
            <w:r>
              <w:rPr>
                <w:rFonts w:hint="eastAsia" w:eastAsia="仿宋"/>
                <w:bCs/>
                <w:sz w:val="24"/>
                <w:szCs w:val="24"/>
              </w:rPr>
              <w:t>智云健康科技集团</w:t>
            </w:r>
            <w:r>
              <w:rPr>
                <w:rFonts w:eastAsia="仿宋"/>
                <w:bCs/>
                <w:sz w:val="24"/>
                <w:szCs w:val="24"/>
              </w:rPr>
              <w:t>；</w:t>
            </w:r>
          </w:p>
          <w:p w14:paraId="4192EDB5">
            <w:pPr>
              <w:spacing w:line="360" w:lineRule="auto"/>
              <w:rPr>
                <w:rFonts w:hint="eastAsia" w:eastAsia="仿宋"/>
                <w:bCs/>
                <w:sz w:val="24"/>
                <w:szCs w:val="24"/>
              </w:rPr>
            </w:pPr>
            <w:r>
              <w:rPr>
                <w:rFonts w:eastAsia="仿宋"/>
                <w:bCs/>
                <w:sz w:val="24"/>
                <w:szCs w:val="24"/>
              </w:rPr>
              <w:t>杜珍亮，排名</w:t>
            </w:r>
            <w:r>
              <w:rPr>
                <w:rFonts w:hint="eastAsia" w:eastAsia="仿宋"/>
                <w:bCs/>
                <w:sz w:val="24"/>
                <w:szCs w:val="24"/>
                <w:lang w:val="en-US" w:eastAsia="zh-CN"/>
              </w:rPr>
              <w:t>7</w:t>
            </w:r>
            <w:r>
              <w:rPr>
                <w:rFonts w:eastAsia="仿宋"/>
                <w:bCs/>
                <w:sz w:val="24"/>
                <w:szCs w:val="24"/>
              </w:rPr>
              <w:t>，</w:t>
            </w:r>
            <w:r>
              <w:rPr>
                <w:rFonts w:hint="eastAsia" w:eastAsia="仿宋"/>
                <w:bCs/>
                <w:sz w:val="24"/>
                <w:szCs w:val="24"/>
                <w:lang w:val="en-US" w:eastAsia="zh-CN"/>
              </w:rPr>
              <w:t>企业</w:t>
            </w:r>
            <w:r>
              <w:rPr>
                <w:rFonts w:hint="eastAsia" w:eastAsia="仿宋"/>
                <w:bCs/>
                <w:sz w:val="24"/>
                <w:szCs w:val="24"/>
              </w:rPr>
              <w:t>法人</w:t>
            </w:r>
            <w:r>
              <w:rPr>
                <w:rFonts w:eastAsia="仿宋"/>
                <w:bCs/>
                <w:sz w:val="24"/>
                <w:szCs w:val="24"/>
              </w:rPr>
              <w:t>，</w:t>
            </w:r>
            <w:r>
              <w:rPr>
                <w:rFonts w:hint="eastAsia" w:eastAsia="仿宋"/>
                <w:bCs/>
                <w:sz w:val="24"/>
                <w:szCs w:val="24"/>
              </w:rPr>
              <w:t>浙江常明生命科学有限公司</w:t>
            </w:r>
            <w:r>
              <w:rPr>
                <w:rFonts w:eastAsia="仿宋"/>
                <w:bCs/>
                <w:sz w:val="24"/>
                <w:szCs w:val="24"/>
              </w:rPr>
              <w:t>；</w:t>
            </w:r>
          </w:p>
          <w:p w14:paraId="4CFFD488">
            <w:pPr>
              <w:spacing w:line="360" w:lineRule="auto"/>
              <w:rPr>
                <w:rFonts w:eastAsia="仿宋"/>
                <w:bCs/>
                <w:sz w:val="24"/>
                <w:szCs w:val="24"/>
              </w:rPr>
            </w:pPr>
            <w:r>
              <w:rPr>
                <w:rFonts w:eastAsia="仿宋"/>
                <w:bCs/>
                <w:sz w:val="24"/>
                <w:szCs w:val="24"/>
              </w:rPr>
              <w:t>高</w:t>
            </w:r>
            <w:r>
              <w:rPr>
                <w:rFonts w:hint="eastAsia" w:eastAsia="仿宋"/>
                <w:bCs/>
                <w:sz w:val="24"/>
                <w:szCs w:val="24"/>
                <w:lang w:val="en-US" w:eastAsia="zh-CN"/>
              </w:rPr>
              <w:t xml:space="preserve">  </w:t>
            </w:r>
            <w:r>
              <w:rPr>
                <w:rFonts w:eastAsia="仿宋"/>
                <w:bCs/>
                <w:sz w:val="24"/>
                <w:szCs w:val="24"/>
              </w:rPr>
              <w:t>静，排名</w:t>
            </w:r>
            <w:r>
              <w:rPr>
                <w:rFonts w:hint="eastAsia" w:eastAsia="仿宋"/>
                <w:bCs/>
                <w:sz w:val="24"/>
                <w:szCs w:val="24"/>
                <w:lang w:val="en-US" w:eastAsia="zh-CN"/>
              </w:rPr>
              <w:t>8</w:t>
            </w:r>
            <w:r>
              <w:rPr>
                <w:rFonts w:eastAsia="仿宋"/>
                <w:bCs/>
                <w:sz w:val="24"/>
                <w:szCs w:val="24"/>
              </w:rPr>
              <w:t>，副主任医师，浙江大学医学院附属邵逸夫医院；</w:t>
            </w:r>
          </w:p>
          <w:p w14:paraId="39623365">
            <w:pPr>
              <w:spacing w:line="360" w:lineRule="auto"/>
              <w:rPr>
                <w:rFonts w:eastAsia="仿宋_GB2312"/>
                <w:bCs/>
                <w:sz w:val="24"/>
                <w:szCs w:val="24"/>
              </w:rPr>
            </w:pPr>
            <w:r>
              <w:rPr>
                <w:rFonts w:eastAsia="仿宋"/>
                <w:bCs/>
                <w:sz w:val="24"/>
                <w:szCs w:val="24"/>
              </w:rPr>
              <w:t>朱军慧，排名</w:t>
            </w:r>
            <w:r>
              <w:rPr>
                <w:rFonts w:hint="eastAsia" w:eastAsia="仿宋"/>
                <w:bCs/>
                <w:sz w:val="24"/>
                <w:szCs w:val="24"/>
                <w:lang w:val="en-US" w:eastAsia="zh-CN"/>
              </w:rPr>
              <w:t>9</w:t>
            </w:r>
            <w:r>
              <w:rPr>
                <w:rFonts w:eastAsia="仿宋"/>
                <w:bCs/>
                <w:sz w:val="24"/>
                <w:szCs w:val="24"/>
              </w:rPr>
              <w:t>，主任医师，浙江大学医学院附属邵逸夫医院。</w:t>
            </w:r>
          </w:p>
        </w:tc>
      </w:tr>
      <w:tr w14:paraId="46489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1458" w:type="dxa"/>
            <w:tcBorders>
              <w:right w:val="single" w:color="auto" w:sz="4" w:space="0"/>
            </w:tcBorders>
            <w:vAlign w:val="center"/>
          </w:tcPr>
          <w:p w14:paraId="2D1625BB">
            <w:pPr>
              <w:spacing w:line="440" w:lineRule="exact"/>
              <w:jc w:val="center"/>
              <w:rPr>
                <w:rFonts w:eastAsia="仿宋"/>
                <w:bCs/>
                <w:sz w:val="24"/>
                <w:szCs w:val="24"/>
              </w:rPr>
            </w:pPr>
            <w:r>
              <w:rPr>
                <w:rFonts w:eastAsia="仿宋"/>
                <w:bCs/>
                <w:sz w:val="28"/>
                <w:szCs w:val="24"/>
              </w:rPr>
              <w:t>主要完成单位</w:t>
            </w:r>
          </w:p>
        </w:tc>
        <w:tc>
          <w:tcPr>
            <w:tcW w:w="8088" w:type="dxa"/>
            <w:tcBorders>
              <w:left w:val="single" w:color="auto" w:sz="4" w:space="0"/>
            </w:tcBorders>
            <w:vAlign w:val="center"/>
          </w:tcPr>
          <w:p w14:paraId="37530F02">
            <w:pPr>
              <w:spacing w:line="440" w:lineRule="exact"/>
              <w:jc w:val="left"/>
              <w:rPr>
                <w:rFonts w:eastAsia="仿宋"/>
                <w:bCs/>
                <w:sz w:val="24"/>
                <w:szCs w:val="24"/>
              </w:rPr>
            </w:pPr>
            <w:r>
              <w:rPr>
                <w:rFonts w:eastAsia="仿宋"/>
                <w:bCs/>
                <w:sz w:val="24"/>
                <w:szCs w:val="24"/>
              </w:rPr>
              <w:t>单位名称：浙江大学医学院附属邵逸夫医院</w:t>
            </w:r>
          </w:p>
          <w:p w14:paraId="21E441F6">
            <w:pPr>
              <w:spacing w:line="440" w:lineRule="exact"/>
              <w:jc w:val="left"/>
              <w:rPr>
                <w:rFonts w:hint="eastAsia" w:eastAsia="仿宋"/>
                <w:bCs/>
                <w:sz w:val="24"/>
                <w:szCs w:val="24"/>
                <w:lang w:val="en-US" w:eastAsia="zh-CN"/>
              </w:rPr>
            </w:pPr>
            <w:r>
              <w:rPr>
                <w:rFonts w:eastAsia="仿宋"/>
                <w:bCs/>
                <w:sz w:val="24"/>
                <w:szCs w:val="24"/>
              </w:rPr>
              <w:t>单位名称：</w:t>
            </w:r>
            <w:r>
              <w:rPr>
                <w:rFonts w:hint="eastAsia" w:eastAsia="仿宋"/>
                <w:bCs/>
                <w:sz w:val="24"/>
                <w:szCs w:val="24"/>
              </w:rPr>
              <w:t>智云健康科技集团</w:t>
            </w:r>
          </w:p>
          <w:p w14:paraId="7C2A9304">
            <w:pPr>
              <w:spacing w:line="440" w:lineRule="exact"/>
              <w:jc w:val="left"/>
              <w:rPr>
                <w:rFonts w:hint="default" w:eastAsia="仿宋"/>
                <w:bCs/>
                <w:sz w:val="24"/>
                <w:szCs w:val="24"/>
                <w:lang w:val="en-US" w:eastAsia="zh-CN"/>
              </w:rPr>
            </w:pPr>
            <w:r>
              <w:rPr>
                <w:rFonts w:hint="eastAsia" w:eastAsia="仿宋"/>
                <w:bCs/>
                <w:sz w:val="24"/>
                <w:szCs w:val="24"/>
                <w:lang w:val="en-US" w:eastAsia="zh-CN"/>
              </w:rPr>
              <w:t>单位名称：浙江常明生命科学有限公司</w:t>
            </w:r>
          </w:p>
        </w:tc>
      </w:tr>
      <w:tr w14:paraId="3F55E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458" w:type="dxa"/>
            <w:vAlign w:val="center"/>
          </w:tcPr>
          <w:p w14:paraId="531643AD">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8088" w:type="dxa"/>
            <w:vAlign w:val="center"/>
          </w:tcPr>
          <w:p w14:paraId="5A744871">
            <w:pPr>
              <w:contextualSpacing/>
              <w:jc w:val="center"/>
              <w:rPr>
                <w:rStyle w:val="36"/>
                <w:b w:val="0"/>
                <w:color w:val="auto"/>
              </w:rPr>
            </w:pPr>
            <w:r>
              <w:rPr>
                <w:rFonts w:hint="eastAsia" w:eastAsia="仿宋"/>
                <w:bCs/>
                <w:sz w:val="24"/>
                <w:szCs w:val="24"/>
              </w:rPr>
              <w:t>浙江大学</w:t>
            </w:r>
          </w:p>
        </w:tc>
      </w:tr>
      <w:tr w14:paraId="3BF44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88" w:hRule="atLeast"/>
        </w:trPr>
        <w:tc>
          <w:tcPr>
            <w:tcW w:w="1458" w:type="dxa"/>
            <w:vAlign w:val="center"/>
          </w:tcPr>
          <w:p w14:paraId="6F5F94D3">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8088" w:type="dxa"/>
            <w:vAlign w:val="center"/>
          </w:tcPr>
          <w:p w14:paraId="7C904922">
            <w:pPr>
              <w:spacing w:line="360" w:lineRule="auto"/>
              <w:ind w:firstLine="448" w:firstLineChars="200"/>
              <w:contextualSpacing/>
              <w:rPr>
                <w:rFonts w:hint="eastAsia" w:ascii="仿宋" w:hAnsi="仿宋" w:eastAsia="仿宋" w:cs="仿宋"/>
                <w:bCs/>
                <w:spacing w:val="2"/>
                <w:sz w:val="22"/>
                <w:szCs w:val="22"/>
              </w:rPr>
            </w:pPr>
            <w:r>
              <w:rPr>
                <w:rFonts w:hint="eastAsia" w:ascii="仿宋" w:hAnsi="仿宋" w:eastAsia="仿宋" w:cs="仿宋"/>
                <w:bCs/>
                <w:spacing w:val="2"/>
                <w:sz w:val="22"/>
                <w:szCs w:val="22"/>
              </w:rPr>
              <w:t>冠心病经皮介入治疗（PCI）是我国心血管疾病的主要救治技术，年手术量超百万例，但仍长期面临围术期风险预测不足、术后残余风险高及介入医生职业暴露严重三大挑战。针对这些临床痛点，团队依托多项国家和省部级重点项目、历经十余年研究积累和真实世界大数据、结合机制研究与临床实践，首创了“风险前移—康复延伸—术者防护”的冠心病介入治疗风险智能管控体系，并研发了多项临床技术工具与平台。</w:t>
            </w:r>
          </w:p>
          <w:p w14:paraId="38D3B03A">
            <w:pPr>
              <w:spacing w:line="360" w:lineRule="auto"/>
              <w:ind w:firstLine="448" w:firstLineChars="200"/>
              <w:contextualSpacing/>
              <w:rPr>
                <w:rFonts w:hint="eastAsia" w:ascii="仿宋" w:hAnsi="仿宋" w:eastAsia="仿宋" w:cs="仿宋"/>
                <w:bCs/>
                <w:spacing w:val="2"/>
                <w:sz w:val="22"/>
                <w:szCs w:val="22"/>
              </w:rPr>
            </w:pPr>
            <w:r>
              <w:rPr>
                <w:rFonts w:hint="eastAsia" w:ascii="仿宋" w:hAnsi="仿宋" w:eastAsia="仿宋" w:cs="仿宋"/>
                <w:bCs/>
                <w:spacing w:val="2"/>
                <w:sz w:val="22"/>
                <w:szCs w:val="22"/>
              </w:rPr>
              <w:t>在围术期风险预测方面，团队基于真实世界大数据，建立了PCI围术期多并发症智能预测模型及风险评分工具，其性能显著优于国际现有模型；结合机制研究，为精准预测与干预提供了理论支撑，开发了多并发症协同预警平台，实现一站式风险分层与干预路径推送。在术后残余风险管理方面，研发了冠心病智慧随访平台及认知行为干预APP，整合动态监测、风险预警和个性化干预功能，并结合血脂管理APP显著提升患者依从性和血脂控制率，推动患者从“被动管理”转向“主动参与”。在介入医生职业防护方面，创新研制了深度学习AI导航引擎算法、外骨骼铅衣系统及主动降噪听诊器，有效降低术者身体负荷与职业风险，实现医患双向防护。</w:t>
            </w:r>
          </w:p>
          <w:p w14:paraId="634EF356">
            <w:pPr>
              <w:spacing w:line="360" w:lineRule="auto"/>
              <w:ind w:firstLine="448" w:firstLineChars="200"/>
              <w:contextualSpacing/>
              <w:rPr>
                <w:rFonts w:hint="eastAsia" w:ascii="仿宋" w:hAnsi="仿宋" w:eastAsia="仿宋" w:cs="仿宋"/>
                <w:bCs/>
                <w:spacing w:val="2"/>
                <w:sz w:val="22"/>
                <w:szCs w:val="22"/>
              </w:rPr>
            </w:pPr>
            <w:r>
              <w:rPr>
                <w:rFonts w:hint="eastAsia" w:ascii="仿宋" w:hAnsi="仿宋" w:eastAsia="仿宋" w:cs="仿宋"/>
                <w:bCs/>
                <w:spacing w:val="2"/>
                <w:sz w:val="22"/>
                <w:szCs w:val="22"/>
              </w:rPr>
              <w:t>上述成果已在全国广泛应用：多并发症预警平台在20余家医疗机构部署，服务近2万患者，使手术各类并发症发生率下降约20%，住院周期缩短，床位周转率提升；智慧随访与血脂管理APP显著提高患者血脂达标率26.7%，降低再发心梗和再次血运重建事件。相关应用如获得推广，预计每年为医疗系统节省0.5–1亿元直接费用。外骨骼铅衣系统惠及200余名术者，腰背劳损率从近60%降至10%以下，显著延长“介入寿命”。成果成功实现产业化转化，落地2家企业，带来直接经济效益超5500万元，新增税收400余万元。项目培养硕博士研究生20余名，培训骨干300余人，形成“医–工–管”多学科协作机制，为冠心病精准干预提供了技术路径和中国范式。</w:t>
            </w:r>
          </w:p>
          <w:p w14:paraId="2891E6AB">
            <w:pPr>
              <w:spacing w:line="360" w:lineRule="auto"/>
              <w:ind w:firstLine="448" w:firstLineChars="200"/>
              <w:contextualSpacing/>
              <w:rPr>
                <w:rFonts w:hint="eastAsia" w:ascii="仿宋" w:hAnsi="仿宋" w:eastAsia="仿宋" w:cs="仿宋"/>
                <w:bCs/>
                <w:spacing w:val="2"/>
                <w:sz w:val="22"/>
                <w:szCs w:val="22"/>
              </w:rPr>
            </w:pPr>
            <w:r>
              <w:rPr>
                <w:rFonts w:hint="eastAsia" w:ascii="仿宋" w:hAnsi="仿宋" w:eastAsia="仿宋" w:cs="仿宋"/>
                <w:bCs/>
                <w:spacing w:val="2"/>
                <w:sz w:val="22"/>
                <w:szCs w:val="22"/>
              </w:rPr>
              <w:t>本成果突破了传统“单点工具化”局限，构建了兼顾患者预后与医生健康的风险智能管控体系，实现了从科研到技术集成、临床验证到规模应用的跨越，形成了契合中国临床实践且适宜推广的PCI风险管控范式。</w:t>
            </w:r>
          </w:p>
          <w:p w14:paraId="6F40AB38">
            <w:pPr>
              <w:spacing w:line="360" w:lineRule="auto"/>
              <w:ind w:firstLine="448" w:firstLineChars="200"/>
              <w:contextualSpacing/>
              <w:rPr>
                <w:rFonts w:hint="default" w:ascii="仿宋" w:hAnsi="仿宋" w:eastAsia="仿宋" w:cs="仿宋"/>
                <w:bCs/>
                <w:spacing w:val="2"/>
                <w:sz w:val="22"/>
                <w:szCs w:val="22"/>
                <w:lang w:val="en-US" w:eastAsia="zh-CN"/>
              </w:rPr>
            </w:pPr>
            <w:r>
              <w:rPr>
                <w:rFonts w:hint="eastAsia" w:ascii="仿宋" w:hAnsi="仿宋" w:eastAsia="仿宋" w:cs="仿宋"/>
                <w:bCs/>
                <w:spacing w:val="2"/>
                <w:sz w:val="22"/>
                <w:szCs w:val="22"/>
                <w:lang w:val="en-US" w:eastAsia="zh-CN"/>
              </w:rPr>
              <w:t>提名该成果为浙江省科学科学技术进步奖二等奖。</w:t>
            </w:r>
          </w:p>
        </w:tc>
      </w:tr>
    </w:tbl>
    <w:p w14:paraId="3425EDA0">
      <w:pPr>
        <w:rPr>
          <w:rFonts w:eastAsia="仿宋_GB2312"/>
          <w:sz w:val="32"/>
          <w:szCs w:val="32"/>
        </w:rPr>
      </w:pPr>
    </w:p>
    <w:p w14:paraId="545768A6">
      <w:pPr>
        <w:rPr>
          <w:rFonts w:eastAsia="方正黑体简体"/>
          <w:sz w:val="32"/>
          <w:szCs w:val="22"/>
        </w:rPr>
      </w:pPr>
      <w:r>
        <w:rPr>
          <w:rFonts w:eastAsia="方正黑体简体"/>
          <w:sz w:val="32"/>
          <w:szCs w:val="22"/>
        </w:rPr>
        <w:br w:type="page"/>
      </w:r>
    </w:p>
    <w:p w14:paraId="5FAF897C">
      <w:pPr>
        <w:pStyle w:val="4"/>
        <w:jc w:val="center"/>
        <w:rPr>
          <w:rFonts w:eastAsia="方正黑体简体"/>
          <w:sz w:val="32"/>
          <w:szCs w:val="22"/>
        </w:rPr>
      </w:pPr>
      <w:r>
        <w:rPr>
          <w:rFonts w:eastAsia="方正黑体简体"/>
          <w:sz w:val="32"/>
          <w:szCs w:val="22"/>
        </w:rPr>
        <w:t>七、主要知识产权和标准规范目录</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49"/>
        <w:gridCol w:w="638"/>
        <w:gridCol w:w="1616"/>
        <w:gridCol w:w="1266"/>
        <w:gridCol w:w="1056"/>
        <w:gridCol w:w="977"/>
        <w:gridCol w:w="1016"/>
        <w:gridCol w:w="1108"/>
      </w:tblGrid>
      <w:tr w14:paraId="34E7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4" w:type="pct"/>
            <w:tcBorders>
              <w:top w:val="single" w:color="auto" w:sz="4" w:space="0"/>
              <w:left w:val="single" w:color="auto" w:sz="4" w:space="0"/>
              <w:bottom w:val="single" w:color="auto" w:sz="4" w:space="0"/>
              <w:right w:val="single" w:color="auto" w:sz="4" w:space="0"/>
            </w:tcBorders>
            <w:vAlign w:val="center"/>
          </w:tcPr>
          <w:p w14:paraId="10082985">
            <w:pPr>
              <w:jc w:val="center"/>
              <w:rPr>
                <w:rFonts w:hint="eastAsia" w:ascii="仿宋" w:hAnsi="仿宋" w:eastAsia="仿宋" w:cs="仿宋"/>
                <w:b/>
                <w:bCs/>
                <w:szCs w:val="21"/>
              </w:rPr>
            </w:pPr>
            <w:r>
              <w:rPr>
                <w:rFonts w:hint="eastAsia" w:ascii="仿宋" w:hAnsi="仿宋" w:eastAsia="仿宋" w:cs="仿宋"/>
                <w:b/>
                <w:bCs/>
                <w:szCs w:val="21"/>
              </w:rPr>
              <w:t>知识产权</w:t>
            </w:r>
          </w:p>
          <w:p w14:paraId="415832F1">
            <w:pPr>
              <w:jc w:val="center"/>
              <w:rPr>
                <w:rFonts w:hint="eastAsia" w:ascii="仿宋" w:hAnsi="仿宋" w:eastAsia="仿宋" w:cs="仿宋"/>
                <w:b/>
                <w:bCs/>
                <w:szCs w:val="21"/>
              </w:rPr>
            </w:pPr>
            <w:r>
              <w:rPr>
                <w:rFonts w:hint="eastAsia" w:ascii="仿宋" w:hAnsi="仿宋" w:eastAsia="仿宋" w:cs="仿宋"/>
                <w:b/>
                <w:bCs/>
                <w:szCs w:val="21"/>
              </w:rPr>
              <w:t>（标准规范）类别</w:t>
            </w:r>
          </w:p>
        </w:tc>
        <w:tc>
          <w:tcPr>
            <w:tcW w:w="782" w:type="pct"/>
            <w:tcBorders>
              <w:top w:val="single" w:color="auto" w:sz="4" w:space="0"/>
              <w:left w:val="single" w:color="auto" w:sz="4" w:space="0"/>
              <w:bottom w:val="single" w:color="auto" w:sz="4" w:space="0"/>
              <w:right w:val="single" w:color="auto" w:sz="4" w:space="0"/>
            </w:tcBorders>
            <w:vAlign w:val="center"/>
          </w:tcPr>
          <w:p w14:paraId="01FBBF01">
            <w:pPr>
              <w:jc w:val="center"/>
              <w:rPr>
                <w:rFonts w:hint="eastAsia" w:ascii="仿宋" w:hAnsi="仿宋" w:eastAsia="仿宋" w:cs="仿宋"/>
                <w:b/>
                <w:bCs/>
                <w:szCs w:val="21"/>
              </w:rPr>
            </w:pPr>
            <w:r>
              <w:rPr>
                <w:rFonts w:hint="eastAsia" w:ascii="仿宋" w:hAnsi="仿宋" w:eastAsia="仿宋" w:cs="仿宋"/>
                <w:b/>
                <w:bCs/>
                <w:szCs w:val="21"/>
              </w:rPr>
              <w:t>知识产权（标准规范）具体名称</w:t>
            </w:r>
          </w:p>
        </w:tc>
        <w:tc>
          <w:tcPr>
            <w:tcW w:w="322" w:type="pct"/>
            <w:tcBorders>
              <w:top w:val="single" w:color="auto" w:sz="4" w:space="0"/>
              <w:left w:val="single" w:color="auto" w:sz="4" w:space="0"/>
              <w:bottom w:val="single" w:color="auto" w:sz="4" w:space="0"/>
              <w:right w:val="single" w:color="auto" w:sz="4" w:space="0"/>
            </w:tcBorders>
            <w:vAlign w:val="center"/>
          </w:tcPr>
          <w:p w14:paraId="6072E91A">
            <w:pPr>
              <w:jc w:val="center"/>
              <w:rPr>
                <w:rFonts w:hint="eastAsia" w:ascii="仿宋" w:hAnsi="仿宋" w:eastAsia="仿宋" w:cs="仿宋"/>
                <w:b/>
                <w:bCs/>
                <w:szCs w:val="21"/>
              </w:rPr>
            </w:pPr>
            <w:r>
              <w:rPr>
                <w:rFonts w:hint="eastAsia" w:ascii="仿宋" w:hAnsi="仿宋" w:eastAsia="仿宋" w:cs="仿宋"/>
                <w:b/>
                <w:bCs/>
                <w:szCs w:val="21"/>
              </w:rPr>
              <w:t>国家</w:t>
            </w:r>
          </w:p>
          <w:p w14:paraId="6DD034F7">
            <w:pPr>
              <w:jc w:val="center"/>
              <w:rPr>
                <w:rFonts w:hint="eastAsia" w:ascii="仿宋" w:hAnsi="仿宋" w:eastAsia="仿宋" w:cs="仿宋"/>
                <w:b/>
                <w:bCs/>
                <w:snapToGrid w:val="0"/>
                <w:kern w:val="0"/>
                <w:szCs w:val="21"/>
              </w:rPr>
            </w:pPr>
            <w:r>
              <w:rPr>
                <w:rFonts w:hint="eastAsia" w:ascii="仿宋" w:hAnsi="仿宋" w:eastAsia="仿宋" w:cs="仿宋"/>
                <w:b/>
                <w:bCs/>
                <w:snapToGrid w:val="0"/>
                <w:kern w:val="0"/>
                <w:szCs w:val="21"/>
              </w:rPr>
              <w:t>（地区）</w:t>
            </w:r>
          </w:p>
        </w:tc>
        <w:tc>
          <w:tcPr>
            <w:tcW w:w="816" w:type="pct"/>
            <w:tcBorders>
              <w:top w:val="single" w:color="auto" w:sz="4" w:space="0"/>
              <w:left w:val="single" w:color="auto" w:sz="4" w:space="0"/>
              <w:bottom w:val="single" w:color="auto" w:sz="4" w:space="0"/>
              <w:right w:val="single" w:color="auto" w:sz="4" w:space="0"/>
            </w:tcBorders>
            <w:vAlign w:val="center"/>
          </w:tcPr>
          <w:p w14:paraId="044F6C2F">
            <w:pPr>
              <w:jc w:val="center"/>
              <w:rPr>
                <w:rFonts w:hint="eastAsia" w:ascii="仿宋" w:hAnsi="仿宋" w:eastAsia="仿宋" w:cs="仿宋"/>
                <w:b/>
                <w:bCs/>
                <w:szCs w:val="21"/>
              </w:rPr>
            </w:pPr>
            <w:r>
              <w:rPr>
                <w:rFonts w:hint="eastAsia" w:ascii="仿宋" w:hAnsi="仿宋" w:eastAsia="仿宋" w:cs="仿宋"/>
                <w:b/>
                <w:bCs/>
                <w:szCs w:val="21"/>
              </w:rPr>
              <w:t>授权号</w:t>
            </w:r>
          </w:p>
          <w:p w14:paraId="23FEE2F5">
            <w:pPr>
              <w:jc w:val="center"/>
              <w:rPr>
                <w:rFonts w:hint="eastAsia" w:ascii="仿宋" w:hAnsi="仿宋" w:eastAsia="仿宋" w:cs="仿宋"/>
                <w:b/>
                <w:bCs/>
                <w:szCs w:val="21"/>
              </w:rPr>
            </w:pPr>
            <w:r>
              <w:rPr>
                <w:rFonts w:hint="eastAsia" w:ascii="仿宋" w:hAnsi="仿宋" w:eastAsia="仿宋" w:cs="仿宋"/>
                <w:b/>
                <w:bCs/>
                <w:szCs w:val="21"/>
              </w:rPr>
              <w:t>（标准规范编号）</w:t>
            </w:r>
          </w:p>
        </w:tc>
        <w:tc>
          <w:tcPr>
            <w:tcW w:w="639" w:type="pct"/>
            <w:tcBorders>
              <w:top w:val="single" w:color="auto" w:sz="4" w:space="0"/>
              <w:left w:val="single" w:color="auto" w:sz="4" w:space="0"/>
              <w:bottom w:val="single" w:color="auto" w:sz="4" w:space="0"/>
              <w:right w:val="single" w:color="auto" w:sz="4" w:space="0"/>
            </w:tcBorders>
          </w:tcPr>
          <w:p w14:paraId="32298F26">
            <w:pPr>
              <w:jc w:val="center"/>
              <w:rPr>
                <w:rFonts w:hint="eastAsia" w:ascii="仿宋" w:hAnsi="仿宋" w:eastAsia="仿宋" w:cs="仿宋"/>
                <w:b/>
                <w:bCs/>
                <w:szCs w:val="21"/>
              </w:rPr>
            </w:pPr>
            <w:r>
              <w:rPr>
                <w:rFonts w:hint="eastAsia" w:ascii="仿宋" w:hAnsi="仿宋" w:eastAsia="仿宋" w:cs="仿宋"/>
                <w:b/>
                <w:bCs/>
                <w:szCs w:val="21"/>
              </w:rPr>
              <w:t>授权</w:t>
            </w:r>
          </w:p>
          <w:p w14:paraId="6FEF47E1">
            <w:pPr>
              <w:jc w:val="center"/>
              <w:rPr>
                <w:rFonts w:hint="eastAsia" w:ascii="仿宋" w:hAnsi="仿宋" w:eastAsia="仿宋" w:cs="仿宋"/>
                <w:b/>
                <w:bCs/>
                <w:szCs w:val="21"/>
              </w:rPr>
            </w:pPr>
            <w:r>
              <w:rPr>
                <w:rFonts w:hint="eastAsia" w:ascii="仿宋" w:hAnsi="仿宋" w:eastAsia="仿宋" w:cs="仿宋"/>
                <w:b/>
                <w:bCs/>
                <w:szCs w:val="21"/>
              </w:rPr>
              <w:t>（标准发布）</w:t>
            </w:r>
          </w:p>
          <w:p w14:paraId="45E7DA68">
            <w:pPr>
              <w:jc w:val="center"/>
              <w:rPr>
                <w:rFonts w:hint="eastAsia" w:ascii="仿宋" w:hAnsi="仿宋" w:eastAsia="仿宋" w:cs="仿宋"/>
                <w:b/>
                <w:bCs/>
                <w:szCs w:val="21"/>
              </w:rPr>
            </w:pPr>
            <w:r>
              <w:rPr>
                <w:rFonts w:hint="eastAsia" w:ascii="仿宋" w:hAnsi="仿宋" w:eastAsia="仿宋" w:cs="仿宋"/>
                <w:b/>
                <w:bCs/>
                <w:szCs w:val="21"/>
              </w:rPr>
              <w:t>日期</w:t>
            </w:r>
          </w:p>
        </w:tc>
        <w:tc>
          <w:tcPr>
            <w:tcW w:w="527" w:type="pct"/>
            <w:tcBorders>
              <w:top w:val="single" w:color="auto" w:sz="4" w:space="0"/>
              <w:left w:val="single" w:color="auto" w:sz="4" w:space="0"/>
              <w:bottom w:val="single" w:color="auto" w:sz="4" w:space="0"/>
              <w:right w:val="single" w:color="auto" w:sz="4" w:space="0"/>
            </w:tcBorders>
            <w:vAlign w:val="center"/>
          </w:tcPr>
          <w:p w14:paraId="1F3B81F4">
            <w:pPr>
              <w:jc w:val="center"/>
              <w:rPr>
                <w:rFonts w:hint="eastAsia" w:ascii="仿宋" w:hAnsi="仿宋" w:eastAsia="仿宋" w:cs="仿宋"/>
                <w:b/>
                <w:bCs/>
                <w:szCs w:val="21"/>
              </w:rPr>
            </w:pPr>
            <w:r>
              <w:rPr>
                <w:rFonts w:hint="eastAsia" w:ascii="仿宋" w:hAnsi="仿宋" w:eastAsia="仿宋" w:cs="仿宋"/>
                <w:b/>
                <w:bCs/>
                <w:szCs w:val="21"/>
              </w:rPr>
              <w:t>证书编号（标准规范批准发布部门）</w:t>
            </w:r>
          </w:p>
        </w:tc>
        <w:tc>
          <w:tcPr>
            <w:tcW w:w="493" w:type="pct"/>
            <w:tcBorders>
              <w:top w:val="single" w:color="auto" w:sz="4" w:space="0"/>
              <w:left w:val="single" w:color="auto" w:sz="4" w:space="0"/>
              <w:bottom w:val="single" w:color="auto" w:sz="4" w:space="0"/>
              <w:right w:val="single" w:color="auto" w:sz="4" w:space="0"/>
            </w:tcBorders>
            <w:vAlign w:val="center"/>
          </w:tcPr>
          <w:p w14:paraId="6A8309D7">
            <w:pPr>
              <w:jc w:val="center"/>
              <w:rPr>
                <w:rFonts w:hint="eastAsia" w:ascii="仿宋" w:hAnsi="仿宋" w:eastAsia="仿宋" w:cs="仿宋"/>
                <w:b/>
                <w:bCs/>
                <w:szCs w:val="21"/>
              </w:rPr>
            </w:pPr>
            <w:r>
              <w:rPr>
                <w:rFonts w:hint="eastAsia" w:ascii="仿宋" w:hAnsi="仿宋" w:eastAsia="仿宋" w:cs="仿宋"/>
                <w:b/>
                <w:bCs/>
                <w:szCs w:val="21"/>
              </w:rPr>
              <w:t>权利人（标准规范起草单位）</w:t>
            </w:r>
          </w:p>
        </w:tc>
        <w:tc>
          <w:tcPr>
            <w:tcW w:w="513" w:type="pct"/>
            <w:tcBorders>
              <w:top w:val="single" w:color="auto" w:sz="4" w:space="0"/>
              <w:left w:val="single" w:color="auto" w:sz="4" w:space="0"/>
              <w:bottom w:val="single" w:color="auto" w:sz="4" w:space="0"/>
              <w:right w:val="single" w:color="auto" w:sz="4" w:space="0"/>
            </w:tcBorders>
            <w:vAlign w:val="center"/>
          </w:tcPr>
          <w:p w14:paraId="43C890A9">
            <w:pPr>
              <w:jc w:val="center"/>
              <w:rPr>
                <w:rFonts w:hint="eastAsia" w:ascii="仿宋" w:hAnsi="仿宋" w:eastAsia="仿宋" w:cs="仿宋"/>
                <w:b/>
                <w:bCs/>
                <w:szCs w:val="21"/>
              </w:rPr>
            </w:pPr>
            <w:r>
              <w:rPr>
                <w:rFonts w:hint="eastAsia" w:ascii="仿宋" w:hAnsi="仿宋" w:eastAsia="仿宋" w:cs="仿宋"/>
                <w:b/>
                <w:bCs/>
                <w:szCs w:val="21"/>
              </w:rPr>
              <w:t>发明人（标准规范起草人）</w:t>
            </w:r>
          </w:p>
        </w:tc>
        <w:tc>
          <w:tcPr>
            <w:tcW w:w="559" w:type="pct"/>
            <w:tcBorders>
              <w:top w:val="single" w:color="auto" w:sz="4" w:space="0"/>
              <w:left w:val="single" w:color="auto" w:sz="4" w:space="0"/>
              <w:bottom w:val="single" w:color="auto" w:sz="4" w:space="0"/>
              <w:right w:val="single" w:color="auto" w:sz="4" w:space="0"/>
            </w:tcBorders>
            <w:vAlign w:val="center"/>
          </w:tcPr>
          <w:p w14:paraId="50FD591A">
            <w:pPr>
              <w:jc w:val="center"/>
              <w:rPr>
                <w:rFonts w:hint="eastAsia" w:ascii="仿宋" w:hAnsi="仿宋" w:eastAsia="仿宋" w:cs="仿宋"/>
                <w:b/>
                <w:bCs/>
                <w:szCs w:val="21"/>
              </w:rPr>
            </w:pPr>
            <w:r>
              <w:rPr>
                <w:rFonts w:hint="eastAsia" w:ascii="仿宋" w:hAnsi="仿宋" w:eastAsia="仿宋" w:cs="仿宋"/>
                <w:b/>
                <w:bCs/>
                <w:szCs w:val="21"/>
              </w:rPr>
              <w:t>发明专利（标准规范）有效状态</w:t>
            </w:r>
          </w:p>
        </w:tc>
      </w:tr>
      <w:tr w14:paraId="5587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344" w:type="pct"/>
            <w:tcBorders>
              <w:top w:val="single" w:color="auto" w:sz="4" w:space="0"/>
              <w:left w:val="single" w:color="auto" w:sz="4" w:space="0"/>
              <w:bottom w:val="single" w:color="auto" w:sz="4" w:space="0"/>
              <w:right w:val="single" w:color="auto" w:sz="4" w:space="0"/>
            </w:tcBorders>
          </w:tcPr>
          <w:p w14:paraId="7ACADBD3">
            <w:pPr>
              <w:rPr>
                <w:rFonts w:hint="eastAsia" w:ascii="仿宋" w:hAnsi="仿宋" w:eastAsia="仿宋" w:cs="仿宋"/>
                <w:szCs w:val="21"/>
              </w:rPr>
            </w:pPr>
            <w:r>
              <w:rPr>
                <w:rFonts w:hint="eastAsia" w:ascii="仿宋" w:hAnsi="仿宋" w:eastAsia="仿宋" w:cs="仿宋"/>
                <w:szCs w:val="21"/>
              </w:rPr>
              <w:t>授权发明专利</w:t>
            </w:r>
          </w:p>
        </w:tc>
        <w:tc>
          <w:tcPr>
            <w:tcW w:w="782" w:type="pct"/>
            <w:tcBorders>
              <w:top w:val="single" w:color="auto" w:sz="4" w:space="0"/>
              <w:left w:val="single" w:color="auto" w:sz="4" w:space="0"/>
              <w:bottom w:val="single" w:color="auto" w:sz="4" w:space="0"/>
              <w:right w:val="single" w:color="auto" w:sz="4" w:space="0"/>
            </w:tcBorders>
          </w:tcPr>
          <w:p w14:paraId="5B94EA26">
            <w:pPr>
              <w:rPr>
                <w:rFonts w:hint="eastAsia" w:ascii="仿宋" w:hAnsi="仿宋" w:eastAsia="仿宋" w:cs="仿宋"/>
                <w:szCs w:val="21"/>
              </w:rPr>
            </w:pPr>
            <w:r>
              <w:rPr>
                <w:rFonts w:hint="eastAsia" w:ascii="仿宋" w:hAnsi="仿宋" w:eastAsia="仿宋" w:cs="仿宋"/>
                <w:szCs w:val="21"/>
              </w:rPr>
              <w:t>一种介入术使用的铅衣支撑装置及使用方法</w:t>
            </w:r>
          </w:p>
        </w:tc>
        <w:tc>
          <w:tcPr>
            <w:tcW w:w="322" w:type="pct"/>
            <w:tcBorders>
              <w:top w:val="single" w:color="auto" w:sz="4" w:space="0"/>
              <w:left w:val="single" w:color="auto" w:sz="4" w:space="0"/>
              <w:bottom w:val="single" w:color="auto" w:sz="4" w:space="0"/>
              <w:right w:val="single" w:color="auto" w:sz="4" w:space="0"/>
            </w:tcBorders>
          </w:tcPr>
          <w:p w14:paraId="564F6E16">
            <w:pPr>
              <w:rPr>
                <w:rFonts w:hint="eastAsia" w:ascii="仿宋" w:hAnsi="仿宋" w:eastAsia="仿宋" w:cs="仿宋"/>
                <w:szCs w:val="21"/>
              </w:rPr>
            </w:pPr>
            <w:r>
              <w:rPr>
                <w:rFonts w:hint="eastAsia" w:ascii="仿宋" w:hAnsi="仿宋" w:eastAsia="仿宋" w:cs="仿宋"/>
                <w:szCs w:val="21"/>
              </w:rPr>
              <w:t>中国</w:t>
            </w:r>
          </w:p>
        </w:tc>
        <w:tc>
          <w:tcPr>
            <w:tcW w:w="816" w:type="pct"/>
            <w:tcBorders>
              <w:top w:val="single" w:color="auto" w:sz="4" w:space="0"/>
              <w:left w:val="single" w:color="auto" w:sz="4" w:space="0"/>
              <w:bottom w:val="single" w:color="auto" w:sz="4" w:space="0"/>
              <w:right w:val="single" w:color="auto" w:sz="4" w:space="0"/>
            </w:tcBorders>
          </w:tcPr>
          <w:p w14:paraId="18CC630D">
            <w:pPr>
              <w:rPr>
                <w:rFonts w:hint="eastAsia" w:ascii="仿宋" w:hAnsi="仿宋" w:eastAsia="仿宋" w:cs="仿宋"/>
                <w:szCs w:val="21"/>
              </w:rPr>
            </w:pPr>
            <w:r>
              <w:rPr>
                <w:rFonts w:hint="eastAsia" w:ascii="仿宋" w:hAnsi="仿宋" w:eastAsia="仿宋" w:cs="仿宋"/>
                <w:szCs w:val="21"/>
              </w:rPr>
              <w:t>ZL 2022 1 1076603.0</w:t>
            </w:r>
          </w:p>
        </w:tc>
        <w:tc>
          <w:tcPr>
            <w:tcW w:w="639" w:type="pct"/>
            <w:tcBorders>
              <w:top w:val="single" w:color="auto" w:sz="4" w:space="0"/>
              <w:left w:val="single" w:color="auto" w:sz="4" w:space="0"/>
              <w:bottom w:val="single" w:color="auto" w:sz="4" w:space="0"/>
              <w:right w:val="single" w:color="auto" w:sz="4" w:space="0"/>
            </w:tcBorders>
          </w:tcPr>
          <w:p w14:paraId="4B7CA284">
            <w:pPr>
              <w:rPr>
                <w:rFonts w:hint="eastAsia" w:ascii="仿宋" w:hAnsi="仿宋" w:eastAsia="仿宋" w:cs="仿宋"/>
                <w:szCs w:val="21"/>
              </w:rPr>
            </w:pPr>
            <w:r>
              <w:rPr>
                <w:rFonts w:hint="eastAsia" w:ascii="仿宋" w:hAnsi="仿宋" w:eastAsia="仿宋" w:cs="仿宋"/>
                <w:szCs w:val="21"/>
              </w:rPr>
              <w:t>2023-05-12</w:t>
            </w:r>
          </w:p>
        </w:tc>
        <w:tc>
          <w:tcPr>
            <w:tcW w:w="527" w:type="pct"/>
            <w:tcBorders>
              <w:top w:val="single" w:color="auto" w:sz="4" w:space="0"/>
              <w:left w:val="single" w:color="auto" w:sz="4" w:space="0"/>
              <w:bottom w:val="single" w:color="auto" w:sz="4" w:space="0"/>
              <w:right w:val="single" w:color="auto" w:sz="4" w:space="0"/>
            </w:tcBorders>
          </w:tcPr>
          <w:p w14:paraId="6186A59B">
            <w:pPr>
              <w:rPr>
                <w:rFonts w:hint="eastAsia" w:ascii="仿宋" w:hAnsi="仿宋" w:eastAsia="仿宋" w:cs="仿宋"/>
                <w:szCs w:val="21"/>
              </w:rPr>
            </w:pPr>
            <w:r>
              <w:rPr>
                <w:rFonts w:hint="eastAsia" w:ascii="仿宋" w:hAnsi="仿宋" w:eastAsia="仿宋" w:cs="仿宋"/>
                <w:szCs w:val="21"/>
              </w:rPr>
              <w:t>5965642</w:t>
            </w:r>
          </w:p>
        </w:tc>
        <w:tc>
          <w:tcPr>
            <w:tcW w:w="493" w:type="pct"/>
            <w:tcBorders>
              <w:top w:val="single" w:color="auto" w:sz="4" w:space="0"/>
              <w:left w:val="single" w:color="auto" w:sz="4" w:space="0"/>
              <w:bottom w:val="single" w:color="auto" w:sz="4" w:space="0"/>
              <w:right w:val="single" w:color="auto" w:sz="4" w:space="0"/>
            </w:tcBorders>
          </w:tcPr>
          <w:p w14:paraId="3D4AAE26">
            <w:pPr>
              <w:rPr>
                <w:rFonts w:hint="eastAsia" w:ascii="仿宋" w:hAnsi="仿宋" w:eastAsia="仿宋" w:cs="仿宋"/>
                <w:szCs w:val="21"/>
              </w:rPr>
            </w:pPr>
            <w:r>
              <w:rPr>
                <w:rFonts w:hint="eastAsia" w:ascii="仿宋" w:hAnsi="仿宋" w:eastAsia="仿宋" w:cs="仿宋"/>
                <w:szCs w:val="21"/>
              </w:rPr>
              <w:t>浙江大学</w:t>
            </w:r>
          </w:p>
        </w:tc>
        <w:tc>
          <w:tcPr>
            <w:tcW w:w="513" w:type="pct"/>
            <w:tcBorders>
              <w:top w:val="single" w:color="auto" w:sz="4" w:space="0"/>
              <w:left w:val="single" w:color="auto" w:sz="4" w:space="0"/>
              <w:bottom w:val="single" w:color="auto" w:sz="4" w:space="0"/>
              <w:right w:val="single" w:color="auto" w:sz="4" w:space="0"/>
            </w:tcBorders>
          </w:tcPr>
          <w:p w14:paraId="16AAD1C2">
            <w:pPr>
              <w:rPr>
                <w:rFonts w:hint="eastAsia" w:ascii="仿宋" w:hAnsi="仿宋" w:eastAsia="仿宋" w:cs="仿宋"/>
                <w:szCs w:val="21"/>
              </w:rPr>
            </w:pPr>
            <w:r>
              <w:rPr>
                <w:rFonts w:hint="eastAsia" w:ascii="仿宋" w:hAnsi="仿宋" w:eastAsia="仿宋" w:cs="仿宋"/>
                <w:szCs w:val="21"/>
              </w:rPr>
              <w:t>张文斌</w:t>
            </w:r>
          </w:p>
        </w:tc>
        <w:tc>
          <w:tcPr>
            <w:tcW w:w="559" w:type="pct"/>
            <w:tcBorders>
              <w:top w:val="single" w:color="auto" w:sz="4" w:space="0"/>
              <w:left w:val="single" w:color="auto" w:sz="4" w:space="0"/>
              <w:bottom w:val="single" w:color="auto" w:sz="4" w:space="0"/>
              <w:right w:val="single" w:color="auto" w:sz="4" w:space="0"/>
            </w:tcBorders>
          </w:tcPr>
          <w:p w14:paraId="37BE6E38">
            <w:pPr>
              <w:rPr>
                <w:rFonts w:hint="eastAsia" w:ascii="仿宋" w:hAnsi="仿宋" w:eastAsia="仿宋" w:cs="仿宋"/>
                <w:szCs w:val="21"/>
              </w:rPr>
            </w:pPr>
            <w:r>
              <w:rPr>
                <w:rFonts w:hint="eastAsia" w:ascii="仿宋" w:hAnsi="仿宋" w:eastAsia="仿宋" w:cs="仿宋"/>
                <w:szCs w:val="21"/>
              </w:rPr>
              <w:t>有效</w:t>
            </w:r>
          </w:p>
        </w:tc>
      </w:tr>
      <w:tr w14:paraId="03E1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344" w:type="pct"/>
            <w:tcBorders>
              <w:top w:val="single" w:color="auto" w:sz="4" w:space="0"/>
              <w:left w:val="single" w:color="auto" w:sz="4" w:space="0"/>
              <w:bottom w:val="single" w:color="auto" w:sz="4" w:space="0"/>
              <w:right w:val="single" w:color="auto" w:sz="4" w:space="0"/>
            </w:tcBorders>
          </w:tcPr>
          <w:p w14:paraId="272A3E45">
            <w:pPr>
              <w:rPr>
                <w:rFonts w:hint="eastAsia" w:ascii="仿宋" w:hAnsi="仿宋" w:eastAsia="仿宋" w:cs="仿宋"/>
                <w:szCs w:val="21"/>
              </w:rPr>
            </w:pPr>
            <w:r>
              <w:rPr>
                <w:rFonts w:hint="eastAsia" w:ascii="仿宋" w:hAnsi="仿宋" w:eastAsia="仿宋" w:cs="仿宋"/>
                <w:szCs w:val="21"/>
              </w:rPr>
              <w:t>授权发明专利</w:t>
            </w:r>
          </w:p>
        </w:tc>
        <w:tc>
          <w:tcPr>
            <w:tcW w:w="782" w:type="pct"/>
            <w:tcBorders>
              <w:top w:val="single" w:color="auto" w:sz="4" w:space="0"/>
              <w:left w:val="single" w:color="auto" w:sz="4" w:space="0"/>
              <w:bottom w:val="single" w:color="auto" w:sz="4" w:space="0"/>
              <w:right w:val="single" w:color="auto" w:sz="4" w:space="0"/>
            </w:tcBorders>
          </w:tcPr>
          <w:p w14:paraId="2DA9ED0B">
            <w:pPr>
              <w:rPr>
                <w:rFonts w:hint="eastAsia" w:ascii="仿宋" w:hAnsi="仿宋" w:eastAsia="仿宋" w:cs="仿宋"/>
                <w:szCs w:val="21"/>
              </w:rPr>
            </w:pPr>
            <w:r>
              <w:rPr>
                <w:rFonts w:hint="eastAsia" w:ascii="仿宋" w:hAnsi="仿宋" w:eastAsia="仿宋" w:cs="仿宋"/>
                <w:color w:val="000000"/>
                <w:szCs w:val="21"/>
              </w:rPr>
              <w:t>一种介入术使用的外骨骼辅助套装及使用方法</w:t>
            </w:r>
          </w:p>
        </w:tc>
        <w:tc>
          <w:tcPr>
            <w:tcW w:w="322" w:type="pct"/>
            <w:tcBorders>
              <w:top w:val="single" w:color="auto" w:sz="4" w:space="0"/>
              <w:left w:val="single" w:color="auto" w:sz="4" w:space="0"/>
              <w:bottom w:val="single" w:color="auto" w:sz="4" w:space="0"/>
              <w:right w:val="single" w:color="auto" w:sz="4" w:space="0"/>
            </w:tcBorders>
          </w:tcPr>
          <w:p w14:paraId="105F67F9">
            <w:pPr>
              <w:rPr>
                <w:rFonts w:hint="eastAsia" w:ascii="仿宋" w:hAnsi="仿宋" w:eastAsia="仿宋" w:cs="仿宋"/>
                <w:szCs w:val="21"/>
              </w:rPr>
            </w:pPr>
            <w:r>
              <w:rPr>
                <w:rFonts w:hint="eastAsia" w:ascii="仿宋" w:hAnsi="仿宋" w:eastAsia="仿宋" w:cs="仿宋"/>
                <w:szCs w:val="21"/>
              </w:rPr>
              <w:t>中国</w:t>
            </w:r>
          </w:p>
        </w:tc>
        <w:tc>
          <w:tcPr>
            <w:tcW w:w="816" w:type="pct"/>
            <w:tcBorders>
              <w:top w:val="single" w:color="auto" w:sz="4" w:space="0"/>
              <w:left w:val="single" w:color="auto" w:sz="4" w:space="0"/>
              <w:bottom w:val="single" w:color="auto" w:sz="4" w:space="0"/>
              <w:right w:val="single" w:color="auto" w:sz="4" w:space="0"/>
            </w:tcBorders>
          </w:tcPr>
          <w:p w14:paraId="48D88E84">
            <w:pPr>
              <w:rPr>
                <w:rFonts w:hint="eastAsia" w:ascii="仿宋" w:hAnsi="仿宋" w:eastAsia="仿宋" w:cs="仿宋"/>
                <w:szCs w:val="21"/>
              </w:rPr>
            </w:pPr>
            <w:r>
              <w:rPr>
                <w:rFonts w:hint="eastAsia" w:ascii="仿宋" w:hAnsi="仿宋" w:eastAsia="仿宋" w:cs="仿宋"/>
                <w:color w:val="000000"/>
                <w:szCs w:val="21"/>
              </w:rPr>
              <w:t>ZL 2022 1 1703403.3</w:t>
            </w:r>
          </w:p>
        </w:tc>
        <w:tc>
          <w:tcPr>
            <w:tcW w:w="639" w:type="pct"/>
            <w:tcBorders>
              <w:top w:val="single" w:color="auto" w:sz="4" w:space="0"/>
              <w:left w:val="single" w:color="auto" w:sz="4" w:space="0"/>
              <w:bottom w:val="single" w:color="auto" w:sz="4" w:space="0"/>
              <w:right w:val="single" w:color="auto" w:sz="4" w:space="0"/>
            </w:tcBorders>
          </w:tcPr>
          <w:p w14:paraId="6F5C7697">
            <w:pPr>
              <w:rPr>
                <w:rFonts w:hint="eastAsia" w:ascii="仿宋" w:hAnsi="仿宋" w:eastAsia="仿宋" w:cs="仿宋"/>
                <w:szCs w:val="21"/>
              </w:rPr>
            </w:pPr>
            <w:r>
              <w:rPr>
                <w:rFonts w:hint="eastAsia" w:ascii="仿宋" w:hAnsi="仿宋" w:eastAsia="仿宋" w:cs="仿宋"/>
                <w:szCs w:val="21"/>
              </w:rPr>
              <w:t>2023-07-21</w:t>
            </w:r>
          </w:p>
        </w:tc>
        <w:tc>
          <w:tcPr>
            <w:tcW w:w="527" w:type="pct"/>
            <w:tcBorders>
              <w:top w:val="single" w:color="auto" w:sz="4" w:space="0"/>
              <w:left w:val="single" w:color="auto" w:sz="4" w:space="0"/>
              <w:bottom w:val="single" w:color="auto" w:sz="4" w:space="0"/>
              <w:right w:val="single" w:color="auto" w:sz="4" w:space="0"/>
            </w:tcBorders>
          </w:tcPr>
          <w:p w14:paraId="7DEA4FA7">
            <w:pPr>
              <w:rPr>
                <w:rFonts w:hint="eastAsia" w:ascii="仿宋" w:hAnsi="仿宋" w:eastAsia="仿宋" w:cs="仿宋"/>
                <w:szCs w:val="21"/>
              </w:rPr>
            </w:pPr>
            <w:r>
              <w:rPr>
                <w:rStyle w:val="40"/>
                <w:rFonts w:hint="default" w:ascii="仿宋" w:hAnsi="仿宋" w:eastAsia="仿宋" w:cs="仿宋"/>
                <w:sz w:val="21"/>
                <w:szCs w:val="21"/>
              </w:rPr>
              <w:t>6161375</w:t>
            </w:r>
          </w:p>
        </w:tc>
        <w:tc>
          <w:tcPr>
            <w:tcW w:w="493" w:type="pct"/>
            <w:tcBorders>
              <w:top w:val="single" w:color="auto" w:sz="4" w:space="0"/>
              <w:left w:val="single" w:color="auto" w:sz="4" w:space="0"/>
              <w:bottom w:val="single" w:color="auto" w:sz="4" w:space="0"/>
              <w:right w:val="single" w:color="auto" w:sz="4" w:space="0"/>
            </w:tcBorders>
          </w:tcPr>
          <w:p w14:paraId="00102A5F">
            <w:pPr>
              <w:rPr>
                <w:rFonts w:hint="eastAsia" w:ascii="仿宋" w:hAnsi="仿宋" w:eastAsia="仿宋" w:cs="仿宋"/>
                <w:szCs w:val="21"/>
              </w:rPr>
            </w:pPr>
            <w:r>
              <w:rPr>
                <w:rFonts w:hint="eastAsia" w:ascii="仿宋" w:hAnsi="仿宋" w:eastAsia="仿宋" w:cs="仿宋"/>
                <w:szCs w:val="21"/>
              </w:rPr>
              <w:t>浙江大学</w:t>
            </w:r>
          </w:p>
        </w:tc>
        <w:tc>
          <w:tcPr>
            <w:tcW w:w="513" w:type="pct"/>
            <w:tcBorders>
              <w:top w:val="single" w:color="auto" w:sz="4" w:space="0"/>
              <w:left w:val="single" w:color="auto" w:sz="4" w:space="0"/>
              <w:bottom w:val="single" w:color="auto" w:sz="4" w:space="0"/>
              <w:right w:val="single" w:color="auto" w:sz="4" w:space="0"/>
            </w:tcBorders>
          </w:tcPr>
          <w:p w14:paraId="5ECD3A23">
            <w:pPr>
              <w:rPr>
                <w:rFonts w:hint="eastAsia" w:ascii="仿宋" w:hAnsi="仿宋" w:eastAsia="仿宋" w:cs="仿宋"/>
                <w:szCs w:val="21"/>
              </w:rPr>
            </w:pPr>
            <w:r>
              <w:rPr>
                <w:rFonts w:hint="eastAsia" w:ascii="仿宋" w:hAnsi="仿宋" w:eastAsia="仿宋" w:cs="仿宋"/>
                <w:szCs w:val="21"/>
              </w:rPr>
              <w:t>张文斌</w:t>
            </w:r>
          </w:p>
        </w:tc>
        <w:tc>
          <w:tcPr>
            <w:tcW w:w="559" w:type="pct"/>
            <w:tcBorders>
              <w:top w:val="single" w:color="auto" w:sz="4" w:space="0"/>
              <w:left w:val="single" w:color="auto" w:sz="4" w:space="0"/>
              <w:bottom w:val="single" w:color="auto" w:sz="4" w:space="0"/>
              <w:right w:val="single" w:color="auto" w:sz="4" w:space="0"/>
            </w:tcBorders>
          </w:tcPr>
          <w:p w14:paraId="0F272B0D">
            <w:pPr>
              <w:rPr>
                <w:rFonts w:hint="eastAsia" w:ascii="仿宋" w:hAnsi="仿宋" w:eastAsia="仿宋" w:cs="仿宋"/>
                <w:szCs w:val="21"/>
              </w:rPr>
            </w:pPr>
            <w:r>
              <w:rPr>
                <w:rFonts w:hint="eastAsia" w:ascii="仿宋" w:hAnsi="仿宋" w:eastAsia="仿宋" w:cs="仿宋"/>
                <w:szCs w:val="21"/>
              </w:rPr>
              <w:t>有效</w:t>
            </w:r>
          </w:p>
        </w:tc>
      </w:tr>
      <w:tr w14:paraId="57D2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344" w:type="pct"/>
            <w:tcBorders>
              <w:top w:val="single" w:color="auto" w:sz="4" w:space="0"/>
              <w:left w:val="single" w:color="auto" w:sz="4" w:space="0"/>
              <w:bottom w:val="single" w:color="auto" w:sz="4" w:space="0"/>
              <w:right w:val="single" w:color="auto" w:sz="4" w:space="0"/>
            </w:tcBorders>
          </w:tcPr>
          <w:p w14:paraId="5EF52A6F">
            <w:pPr>
              <w:pStyle w:val="4"/>
              <w:jc w:val="both"/>
              <w:rPr>
                <w:rFonts w:hint="eastAsia" w:ascii="仿宋" w:hAnsi="仿宋" w:eastAsia="仿宋" w:cs="仿宋"/>
                <w:szCs w:val="21"/>
              </w:rPr>
            </w:pPr>
            <w:r>
              <w:rPr>
                <w:rFonts w:hint="eastAsia" w:ascii="仿宋" w:hAnsi="仿宋" w:eastAsia="仿宋" w:cs="仿宋"/>
                <w:szCs w:val="21"/>
              </w:rPr>
              <w:t>授权发明专利</w:t>
            </w:r>
          </w:p>
        </w:tc>
        <w:tc>
          <w:tcPr>
            <w:tcW w:w="782" w:type="pct"/>
            <w:tcBorders>
              <w:top w:val="single" w:color="auto" w:sz="4" w:space="0"/>
              <w:left w:val="single" w:color="auto" w:sz="4" w:space="0"/>
              <w:bottom w:val="single" w:color="auto" w:sz="4" w:space="0"/>
              <w:right w:val="single" w:color="auto" w:sz="4" w:space="0"/>
            </w:tcBorders>
          </w:tcPr>
          <w:p w14:paraId="4E2AB019">
            <w:pPr>
              <w:pStyle w:val="4"/>
              <w:jc w:val="both"/>
              <w:rPr>
                <w:rFonts w:hint="eastAsia" w:ascii="仿宋" w:hAnsi="仿宋" w:eastAsia="仿宋" w:cs="仿宋"/>
                <w:szCs w:val="21"/>
              </w:rPr>
            </w:pPr>
            <w:r>
              <w:rPr>
                <w:rFonts w:hint="eastAsia" w:ascii="仿宋" w:hAnsi="仿宋" w:eastAsia="仿宋" w:cs="仿宋"/>
                <w:szCs w:val="21"/>
              </w:rPr>
              <w:t>一</w:t>
            </w:r>
            <w:r>
              <w:rPr>
                <w:rFonts w:hint="eastAsia" w:ascii="仿宋" w:hAnsi="仿宋" w:eastAsia="仿宋" w:cs="仿宋"/>
                <w:color w:val="000000" w:themeColor="text1"/>
                <w:szCs w:val="21"/>
                <w14:textFill>
                  <w14:solidFill>
                    <w14:schemeClr w14:val="tx1"/>
                  </w14:solidFill>
                </w14:textFill>
              </w:rPr>
              <w:t>种基于人工智能</w:t>
            </w:r>
            <w:r>
              <w:rPr>
                <w:rFonts w:hint="eastAsia" w:ascii="仿宋" w:hAnsi="仿宋" w:eastAsia="仿宋" w:cs="仿宋"/>
                <w:szCs w:val="21"/>
              </w:rPr>
              <w:t>的心血管介入手术图像指导系统</w:t>
            </w:r>
          </w:p>
        </w:tc>
        <w:tc>
          <w:tcPr>
            <w:tcW w:w="322" w:type="pct"/>
            <w:tcBorders>
              <w:top w:val="single" w:color="auto" w:sz="4" w:space="0"/>
              <w:left w:val="single" w:color="auto" w:sz="4" w:space="0"/>
              <w:bottom w:val="single" w:color="auto" w:sz="4" w:space="0"/>
              <w:right w:val="single" w:color="auto" w:sz="4" w:space="0"/>
            </w:tcBorders>
          </w:tcPr>
          <w:p w14:paraId="611B1C75">
            <w:pPr>
              <w:pStyle w:val="4"/>
              <w:jc w:val="both"/>
              <w:rPr>
                <w:rFonts w:hint="eastAsia" w:ascii="仿宋" w:hAnsi="仿宋" w:eastAsia="仿宋" w:cs="仿宋"/>
                <w:szCs w:val="21"/>
              </w:rPr>
            </w:pPr>
            <w:r>
              <w:rPr>
                <w:rFonts w:hint="eastAsia" w:ascii="仿宋" w:hAnsi="仿宋" w:eastAsia="仿宋" w:cs="仿宋"/>
                <w:szCs w:val="21"/>
              </w:rPr>
              <w:t>中国</w:t>
            </w:r>
          </w:p>
        </w:tc>
        <w:tc>
          <w:tcPr>
            <w:tcW w:w="816" w:type="pct"/>
            <w:tcBorders>
              <w:top w:val="single" w:color="auto" w:sz="4" w:space="0"/>
              <w:left w:val="single" w:color="auto" w:sz="4" w:space="0"/>
              <w:bottom w:val="single" w:color="auto" w:sz="4" w:space="0"/>
              <w:right w:val="single" w:color="auto" w:sz="4" w:space="0"/>
            </w:tcBorders>
          </w:tcPr>
          <w:p w14:paraId="46985B71">
            <w:pPr>
              <w:pStyle w:val="4"/>
              <w:jc w:val="both"/>
              <w:rPr>
                <w:rFonts w:hint="eastAsia" w:ascii="仿宋" w:hAnsi="仿宋" w:eastAsia="仿宋" w:cs="仿宋"/>
                <w:szCs w:val="21"/>
              </w:rPr>
            </w:pPr>
            <w:r>
              <w:rPr>
                <w:rFonts w:hint="eastAsia" w:ascii="仿宋" w:hAnsi="仿宋" w:eastAsia="仿宋" w:cs="仿宋"/>
                <w:szCs w:val="21"/>
              </w:rPr>
              <w:t>ZL20241 0501450.2</w:t>
            </w:r>
          </w:p>
        </w:tc>
        <w:tc>
          <w:tcPr>
            <w:tcW w:w="639" w:type="pct"/>
            <w:tcBorders>
              <w:top w:val="single" w:color="auto" w:sz="4" w:space="0"/>
              <w:left w:val="single" w:color="auto" w:sz="4" w:space="0"/>
              <w:bottom w:val="single" w:color="auto" w:sz="4" w:space="0"/>
              <w:right w:val="single" w:color="auto" w:sz="4" w:space="0"/>
            </w:tcBorders>
          </w:tcPr>
          <w:p w14:paraId="7DE5B16F">
            <w:pPr>
              <w:pStyle w:val="4"/>
              <w:jc w:val="both"/>
              <w:rPr>
                <w:rFonts w:hint="eastAsia" w:ascii="仿宋" w:hAnsi="仿宋" w:eastAsia="仿宋" w:cs="仿宋"/>
                <w:szCs w:val="21"/>
              </w:rPr>
            </w:pPr>
            <w:r>
              <w:rPr>
                <w:rFonts w:hint="eastAsia" w:ascii="仿宋" w:hAnsi="仿宋" w:eastAsia="仿宋" w:cs="仿宋"/>
                <w:szCs w:val="21"/>
              </w:rPr>
              <w:t>2024-09-10</w:t>
            </w:r>
          </w:p>
        </w:tc>
        <w:tc>
          <w:tcPr>
            <w:tcW w:w="527" w:type="pct"/>
            <w:tcBorders>
              <w:top w:val="single" w:color="auto" w:sz="4" w:space="0"/>
              <w:left w:val="single" w:color="auto" w:sz="4" w:space="0"/>
              <w:bottom w:val="single" w:color="auto" w:sz="4" w:space="0"/>
              <w:right w:val="single" w:color="auto" w:sz="4" w:space="0"/>
            </w:tcBorders>
          </w:tcPr>
          <w:p w14:paraId="395BF50F">
            <w:pPr>
              <w:pStyle w:val="4"/>
              <w:jc w:val="both"/>
              <w:rPr>
                <w:rFonts w:hint="eastAsia" w:ascii="仿宋" w:hAnsi="仿宋" w:eastAsia="仿宋" w:cs="仿宋"/>
                <w:szCs w:val="21"/>
              </w:rPr>
            </w:pPr>
            <w:r>
              <w:rPr>
                <w:rFonts w:hint="eastAsia" w:ascii="仿宋" w:hAnsi="仿宋" w:eastAsia="仿宋" w:cs="仿宋"/>
                <w:szCs w:val="21"/>
              </w:rPr>
              <w:t>7356343</w:t>
            </w:r>
          </w:p>
        </w:tc>
        <w:tc>
          <w:tcPr>
            <w:tcW w:w="493" w:type="pct"/>
            <w:tcBorders>
              <w:top w:val="single" w:color="auto" w:sz="4" w:space="0"/>
              <w:left w:val="single" w:color="auto" w:sz="4" w:space="0"/>
              <w:bottom w:val="single" w:color="auto" w:sz="4" w:space="0"/>
              <w:right w:val="single" w:color="auto" w:sz="4" w:space="0"/>
            </w:tcBorders>
          </w:tcPr>
          <w:p w14:paraId="2B547798">
            <w:pPr>
              <w:pStyle w:val="4"/>
              <w:jc w:val="both"/>
              <w:rPr>
                <w:rFonts w:hint="eastAsia" w:ascii="仿宋" w:hAnsi="仿宋" w:eastAsia="仿宋" w:cs="仿宋"/>
                <w:szCs w:val="21"/>
              </w:rPr>
            </w:pPr>
            <w:r>
              <w:rPr>
                <w:rFonts w:hint="eastAsia" w:ascii="仿宋" w:hAnsi="仿宋" w:eastAsia="仿宋" w:cs="仿宋"/>
                <w:szCs w:val="21"/>
              </w:rPr>
              <w:t>浙江大学医学院附属邵逸夫医院</w:t>
            </w:r>
          </w:p>
        </w:tc>
        <w:tc>
          <w:tcPr>
            <w:tcW w:w="513" w:type="pct"/>
            <w:tcBorders>
              <w:top w:val="single" w:color="auto" w:sz="4" w:space="0"/>
              <w:left w:val="single" w:color="auto" w:sz="4" w:space="0"/>
              <w:bottom w:val="single" w:color="auto" w:sz="4" w:space="0"/>
              <w:right w:val="single" w:color="auto" w:sz="4" w:space="0"/>
            </w:tcBorders>
          </w:tcPr>
          <w:p w14:paraId="607A977A">
            <w:pPr>
              <w:pStyle w:val="4"/>
              <w:jc w:val="both"/>
              <w:rPr>
                <w:rFonts w:hint="eastAsia" w:ascii="仿宋" w:hAnsi="仿宋" w:eastAsia="仿宋" w:cs="仿宋"/>
                <w:szCs w:val="21"/>
              </w:rPr>
            </w:pPr>
            <w:r>
              <w:rPr>
                <w:rFonts w:hint="eastAsia" w:ascii="仿宋" w:hAnsi="仿宋" w:eastAsia="仿宋" w:cs="仿宋"/>
                <w:szCs w:val="21"/>
              </w:rPr>
              <w:t>李煅斌；王耀；应航鹰；王丹安；张文斌</w:t>
            </w:r>
          </w:p>
        </w:tc>
        <w:tc>
          <w:tcPr>
            <w:tcW w:w="559" w:type="pct"/>
            <w:tcBorders>
              <w:top w:val="single" w:color="auto" w:sz="4" w:space="0"/>
              <w:left w:val="single" w:color="auto" w:sz="4" w:space="0"/>
              <w:bottom w:val="single" w:color="auto" w:sz="4" w:space="0"/>
              <w:right w:val="single" w:color="auto" w:sz="4" w:space="0"/>
            </w:tcBorders>
          </w:tcPr>
          <w:p w14:paraId="0E161271">
            <w:pPr>
              <w:pStyle w:val="4"/>
              <w:jc w:val="both"/>
              <w:rPr>
                <w:rFonts w:hint="eastAsia" w:ascii="仿宋" w:hAnsi="仿宋" w:eastAsia="仿宋" w:cs="仿宋"/>
                <w:szCs w:val="21"/>
              </w:rPr>
            </w:pPr>
            <w:r>
              <w:rPr>
                <w:rFonts w:hint="eastAsia" w:ascii="仿宋" w:hAnsi="仿宋" w:eastAsia="仿宋" w:cs="仿宋"/>
                <w:szCs w:val="21"/>
              </w:rPr>
              <w:t>有效</w:t>
            </w:r>
          </w:p>
        </w:tc>
      </w:tr>
      <w:tr w14:paraId="1F5B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1" w:hRule="atLeast"/>
          <w:jc w:val="center"/>
        </w:trPr>
        <w:tc>
          <w:tcPr>
            <w:tcW w:w="344" w:type="pct"/>
            <w:tcBorders>
              <w:top w:val="single" w:color="auto" w:sz="4" w:space="0"/>
              <w:left w:val="single" w:color="auto" w:sz="4" w:space="0"/>
              <w:bottom w:val="single" w:color="auto" w:sz="4" w:space="0"/>
              <w:right w:val="single" w:color="auto" w:sz="4" w:space="0"/>
            </w:tcBorders>
          </w:tcPr>
          <w:p w14:paraId="226937A3">
            <w:pPr>
              <w:rPr>
                <w:rFonts w:hint="eastAsia" w:ascii="仿宋" w:hAnsi="仿宋" w:eastAsia="仿宋" w:cs="仿宋"/>
                <w:szCs w:val="21"/>
              </w:rPr>
            </w:pPr>
            <w:r>
              <w:rPr>
                <w:rFonts w:hint="eastAsia" w:ascii="仿宋" w:hAnsi="仿宋" w:eastAsia="仿宋" w:cs="仿宋"/>
                <w:szCs w:val="21"/>
              </w:rPr>
              <w:t>软件著作权</w:t>
            </w:r>
          </w:p>
        </w:tc>
        <w:tc>
          <w:tcPr>
            <w:tcW w:w="782" w:type="pct"/>
            <w:tcBorders>
              <w:top w:val="single" w:color="auto" w:sz="4" w:space="0"/>
              <w:left w:val="single" w:color="auto" w:sz="4" w:space="0"/>
              <w:bottom w:val="single" w:color="auto" w:sz="4" w:space="0"/>
              <w:right w:val="single" w:color="auto" w:sz="4" w:space="0"/>
            </w:tcBorders>
          </w:tcPr>
          <w:p w14:paraId="656D9145">
            <w:pPr>
              <w:rPr>
                <w:rFonts w:hint="eastAsia" w:ascii="仿宋" w:hAnsi="仿宋" w:eastAsia="仿宋" w:cs="仿宋"/>
                <w:szCs w:val="21"/>
              </w:rPr>
            </w:pPr>
            <w:r>
              <w:rPr>
                <w:rFonts w:hint="eastAsia" w:ascii="仿宋" w:hAnsi="仿宋" w:eastAsia="仿宋" w:cs="仿宋"/>
                <w:szCs w:val="21"/>
              </w:rPr>
              <w:t>基于神经网络和深度学习模型的大数据冠心病PCI相关心肌梗死预测平台</w:t>
            </w:r>
          </w:p>
        </w:tc>
        <w:tc>
          <w:tcPr>
            <w:tcW w:w="322" w:type="pct"/>
            <w:tcBorders>
              <w:top w:val="single" w:color="auto" w:sz="4" w:space="0"/>
              <w:left w:val="single" w:color="auto" w:sz="4" w:space="0"/>
              <w:bottom w:val="single" w:color="auto" w:sz="4" w:space="0"/>
              <w:right w:val="single" w:color="auto" w:sz="4" w:space="0"/>
            </w:tcBorders>
          </w:tcPr>
          <w:p w14:paraId="22EE296C">
            <w:pPr>
              <w:rPr>
                <w:rFonts w:hint="eastAsia" w:ascii="仿宋" w:hAnsi="仿宋" w:eastAsia="仿宋" w:cs="仿宋"/>
                <w:szCs w:val="21"/>
              </w:rPr>
            </w:pPr>
            <w:r>
              <w:rPr>
                <w:rFonts w:hint="eastAsia" w:ascii="仿宋" w:hAnsi="仿宋" w:eastAsia="仿宋" w:cs="仿宋"/>
                <w:szCs w:val="21"/>
              </w:rPr>
              <w:t>中国</w:t>
            </w:r>
          </w:p>
        </w:tc>
        <w:tc>
          <w:tcPr>
            <w:tcW w:w="816" w:type="pct"/>
            <w:tcBorders>
              <w:top w:val="single" w:color="auto" w:sz="4" w:space="0"/>
              <w:left w:val="single" w:color="auto" w:sz="4" w:space="0"/>
              <w:bottom w:val="single" w:color="auto" w:sz="4" w:space="0"/>
              <w:right w:val="single" w:color="auto" w:sz="4" w:space="0"/>
            </w:tcBorders>
          </w:tcPr>
          <w:p w14:paraId="1469E065">
            <w:pPr>
              <w:rPr>
                <w:rFonts w:hint="eastAsia" w:ascii="仿宋" w:hAnsi="仿宋" w:eastAsia="仿宋" w:cs="仿宋"/>
                <w:szCs w:val="21"/>
              </w:rPr>
            </w:pPr>
            <w:r>
              <w:rPr>
                <w:rFonts w:hint="eastAsia" w:ascii="仿宋" w:hAnsi="仿宋" w:eastAsia="仿宋" w:cs="仿宋"/>
                <w:szCs w:val="21"/>
              </w:rPr>
              <w:t>2020SR1878811</w:t>
            </w:r>
          </w:p>
        </w:tc>
        <w:tc>
          <w:tcPr>
            <w:tcW w:w="639" w:type="pct"/>
            <w:tcBorders>
              <w:top w:val="single" w:color="auto" w:sz="4" w:space="0"/>
              <w:left w:val="single" w:color="auto" w:sz="4" w:space="0"/>
              <w:bottom w:val="single" w:color="auto" w:sz="4" w:space="0"/>
              <w:right w:val="single" w:color="auto" w:sz="4" w:space="0"/>
            </w:tcBorders>
          </w:tcPr>
          <w:p w14:paraId="624388E4">
            <w:pPr>
              <w:rPr>
                <w:rFonts w:hint="eastAsia" w:ascii="仿宋" w:hAnsi="仿宋" w:eastAsia="仿宋" w:cs="仿宋"/>
                <w:szCs w:val="21"/>
              </w:rPr>
            </w:pPr>
            <w:r>
              <w:rPr>
                <w:rFonts w:hint="eastAsia" w:ascii="仿宋" w:hAnsi="仿宋" w:eastAsia="仿宋" w:cs="仿宋"/>
                <w:szCs w:val="21"/>
              </w:rPr>
              <w:t>2020-11-09</w:t>
            </w:r>
          </w:p>
        </w:tc>
        <w:tc>
          <w:tcPr>
            <w:tcW w:w="527" w:type="pct"/>
            <w:tcBorders>
              <w:top w:val="single" w:color="auto" w:sz="4" w:space="0"/>
              <w:left w:val="single" w:color="auto" w:sz="4" w:space="0"/>
              <w:bottom w:val="single" w:color="auto" w:sz="4" w:space="0"/>
              <w:right w:val="single" w:color="auto" w:sz="4" w:space="0"/>
            </w:tcBorders>
          </w:tcPr>
          <w:p w14:paraId="5E84063C">
            <w:pPr>
              <w:rPr>
                <w:rFonts w:hint="eastAsia" w:ascii="仿宋" w:hAnsi="仿宋" w:eastAsia="仿宋" w:cs="仿宋"/>
                <w:szCs w:val="21"/>
              </w:rPr>
            </w:pPr>
            <w:r>
              <w:rPr>
                <w:rFonts w:hint="eastAsia" w:ascii="仿宋" w:hAnsi="仿宋" w:eastAsia="仿宋" w:cs="仿宋"/>
                <w:szCs w:val="21"/>
              </w:rPr>
              <w:t>6681813</w:t>
            </w:r>
          </w:p>
        </w:tc>
        <w:tc>
          <w:tcPr>
            <w:tcW w:w="493" w:type="pct"/>
            <w:tcBorders>
              <w:top w:val="single" w:color="auto" w:sz="4" w:space="0"/>
              <w:left w:val="single" w:color="auto" w:sz="4" w:space="0"/>
              <w:bottom w:val="single" w:color="auto" w:sz="4" w:space="0"/>
              <w:right w:val="single" w:color="auto" w:sz="4" w:space="0"/>
            </w:tcBorders>
          </w:tcPr>
          <w:p w14:paraId="517E0B43">
            <w:pPr>
              <w:rPr>
                <w:rFonts w:hint="eastAsia" w:ascii="仿宋" w:hAnsi="仿宋" w:eastAsia="仿宋" w:cs="仿宋"/>
                <w:szCs w:val="21"/>
              </w:rPr>
            </w:pPr>
            <w:r>
              <w:rPr>
                <w:rFonts w:hint="eastAsia" w:ascii="仿宋" w:hAnsi="仿宋" w:eastAsia="仿宋" w:cs="仿宋"/>
                <w:szCs w:val="21"/>
              </w:rPr>
              <w:t>张文斌</w:t>
            </w:r>
          </w:p>
        </w:tc>
        <w:tc>
          <w:tcPr>
            <w:tcW w:w="513" w:type="pct"/>
            <w:tcBorders>
              <w:top w:val="single" w:color="auto" w:sz="4" w:space="0"/>
              <w:left w:val="single" w:color="auto" w:sz="4" w:space="0"/>
              <w:bottom w:val="single" w:color="auto" w:sz="4" w:space="0"/>
              <w:right w:val="single" w:color="auto" w:sz="4" w:space="0"/>
            </w:tcBorders>
          </w:tcPr>
          <w:p w14:paraId="778DC522">
            <w:pPr>
              <w:rPr>
                <w:rFonts w:hint="eastAsia" w:ascii="仿宋" w:hAnsi="仿宋" w:eastAsia="仿宋" w:cs="仿宋"/>
                <w:szCs w:val="21"/>
              </w:rPr>
            </w:pPr>
            <w:r>
              <w:rPr>
                <w:rFonts w:hint="eastAsia" w:ascii="仿宋" w:hAnsi="仿宋" w:eastAsia="仿宋" w:cs="仿宋"/>
                <w:szCs w:val="21"/>
              </w:rPr>
              <w:t>张文斌</w:t>
            </w:r>
          </w:p>
        </w:tc>
        <w:tc>
          <w:tcPr>
            <w:tcW w:w="559" w:type="pct"/>
            <w:tcBorders>
              <w:top w:val="single" w:color="auto" w:sz="4" w:space="0"/>
              <w:left w:val="single" w:color="auto" w:sz="4" w:space="0"/>
              <w:bottom w:val="single" w:color="auto" w:sz="4" w:space="0"/>
              <w:right w:val="single" w:color="auto" w:sz="4" w:space="0"/>
            </w:tcBorders>
          </w:tcPr>
          <w:p w14:paraId="4340FC7E">
            <w:pPr>
              <w:rPr>
                <w:rFonts w:hint="eastAsia" w:ascii="仿宋" w:hAnsi="仿宋" w:eastAsia="仿宋" w:cs="仿宋"/>
                <w:szCs w:val="21"/>
              </w:rPr>
            </w:pPr>
            <w:r>
              <w:rPr>
                <w:rFonts w:hint="eastAsia" w:ascii="仿宋" w:hAnsi="仿宋" w:eastAsia="仿宋" w:cs="仿宋"/>
                <w:szCs w:val="21"/>
              </w:rPr>
              <w:t>有效</w:t>
            </w:r>
          </w:p>
        </w:tc>
      </w:tr>
      <w:tr w14:paraId="389C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344" w:type="pct"/>
            <w:tcBorders>
              <w:top w:val="single" w:color="auto" w:sz="4" w:space="0"/>
              <w:left w:val="single" w:color="auto" w:sz="4" w:space="0"/>
              <w:bottom w:val="single" w:color="auto" w:sz="4" w:space="0"/>
              <w:right w:val="single" w:color="auto" w:sz="4" w:space="0"/>
            </w:tcBorders>
          </w:tcPr>
          <w:p w14:paraId="587FC8AD">
            <w:pPr>
              <w:rPr>
                <w:rFonts w:hint="eastAsia" w:ascii="仿宋" w:hAnsi="仿宋" w:eastAsia="仿宋" w:cs="仿宋"/>
                <w:szCs w:val="21"/>
              </w:rPr>
            </w:pPr>
            <w:r>
              <w:rPr>
                <w:rFonts w:hint="eastAsia" w:ascii="仿宋" w:hAnsi="仿宋" w:eastAsia="仿宋" w:cs="仿宋"/>
                <w:szCs w:val="21"/>
              </w:rPr>
              <w:t>软件著作权</w:t>
            </w:r>
          </w:p>
        </w:tc>
        <w:tc>
          <w:tcPr>
            <w:tcW w:w="782" w:type="pct"/>
            <w:tcBorders>
              <w:top w:val="single" w:color="auto" w:sz="4" w:space="0"/>
              <w:left w:val="single" w:color="auto" w:sz="4" w:space="0"/>
              <w:bottom w:val="single" w:color="auto" w:sz="4" w:space="0"/>
              <w:right w:val="single" w:color="auto" w:sz="4" w:space="0"/>
            </w:tcBorders>
          </w:tcPr>
          <w:p w14:paraId="7E114798">
            <w:pPr>
              <w:rPr>
                <w:rFonts w:hint="eastAsia" w:ascii="仿宋" w:hAnsi="仿宋" w:eastAsia="仿宋" w:cs="仿宋"/>
                <w:szCs w:val="21"/>
              </w:rPr>
            </w:pPr>
            <w:r>
              <w:rPr>
                <w:rFonts w:hint="eastAsia" w:ascii="仿宋" w:hAnsi="仿宋" w:eastAsia="仿宋" w:cs="仿宋"/>
                <w:szCs w:val="21"/>
              </w:rPr>
              <w:t>冠心病患者一站式智慧随访系统</w:t>
            </w:r>
          </w:p>
        </w:tc>
        <w:tc>
          <w:tcPr>
            <w:tcW w:w="322" w:type="pct"/>
            <w:tcBorders>
              <w:top w:val="single" w:color="auto" w:sz="4" w:space="0"/>
              <w:left w:val="single" w:color="auto" w:sz="4" w:space="0"/>
              <w:bottom w:val="single" w:color="auto" w:sz="4" w:space="0"/>
              <w:right w:val="single" w:color="auto" w:sz="4" w:space="0"/>
            </w:tcBorders>
          </w:tcPr>
          <w:p w14:paraId="48F65DAF">
            <w:pPr>
              <w:rPr>
                <w:rFonts w:hint="default" w:ascii="仿宋" w:hAnsi="仿宋" w:eastAsia="仿宋" w:cs="仿宋"/>
                <w:szCs w:val="21"/>
                <w:highlight w:val="yellow"/>
                <w:lang w:val="en-US" w:eastAsia="zh-CN"/>
              </w:rPr>
            </w:pPr>
            <w:r>
              <w:rPr>
                <w:rFonts w:hint="eastAsia" w:ascii="仿宋" w:hAnsi="仿宋" w:eastAsia="仿宋" w:cs="仿宋"/>
                <w:szCs w:val="21"/>
                <w:highlight w:val="none"/>
              </w:rPr>
              <w:t>中国</w:t>
            </w:r>
          </w:p>
        </w:tc>
        <w:tc>
          <w:tcPr>
            <w:tcW w:w="816" w:type="pct"/>
            <w:tcBorders>
              <w:top w:val="single" w:color="auto" w:sz="4" w:space="0"/>
              <w:left w:val="single" w:color="auto" w:sz="4" w:space="0"/>
              <w:bottom w:val="single" w:color="auto" w:sz="4" w:space="0"/>
              <w:right w:val="single" w:color="auto" w:sz="4" w:space="0"/>
            </w:tcBorders>
          </w:tcPr>
          <w:p w14:paraId="48323E71">
            <w:pPr>
              <w:rPr>
                <w:rFonts w:hint="eastAsia" w:ascii="仿宋" w:hAnsi="仿宋" w:eastAsia="仿宋" w:cs="仿宋"/>
                <w:szCs w:val="21"/>
              </w:rPr>
            </w:pPr>
            <w:r>
              <w:rPr>
                <w:rFonts w:hint="eastAsia" w:ascii="仿宋" w:hAnsi="仿宋" w:eastAsia="仿宋" w:cs="仿宋"/>
                <w:szCs w:val="21"/>
              </w:rPr>
              <w:t>2020SR1854022</w:t>
            </w:r>
          </w:p>
        </w:tc>
        <w:tc>
          <w:tcPr>
            <w:tcW w:w="639" w:type="pct"/>
            <w:tcBorders>
              <w:top w:val="single" w:color="auto" w:sz="4" w:space="0"/>
              <w:left w:val="single" w:color="auto" w:sz="4" w:space="0"/>
              <w:bottom w:val="single" w:color="auto" w:sz="4" w:space="0"/>
              <w:right w:val="single" w:color="auto" w:sz="4" w:space="0"/>
            </w:tcBorders>
          </w:tcPr>
          <w:p w14:paraId="4B2F9713">
            <w:pPr>
              <w:rPr>
                <w:rFonts w:hint="eastAsia" w:ascii="仿宋" w:hAnsi="仿宋" w:eastAsia="仿宋" w:cs="仿宋"/>
                <w:szCs w:val="21"/>
                <w:lang w:val="en-US" w:eastAsia="zh-CN"/>
              </w:rPr>
            </w:pPr>
            <w:r>
              <w:rPr>
                <w:rFonts w:hint="eastAsia" w:ascii="仿宋" w:hAnsi="仿宋" w:eastAsia="仿宋" w:cs="仿宋"/>
                <w:szCs w:val="21"/>
              </w:rPr>
              <w:t>202</w:t>
            </w:r>
            <w:r>
              <w:rPr>
                <w:rFonts w:hint="eastAsia" w:ascii="仿宋" w:hAnsi="仿宋" w:eastAsia="仿宋" w:cs="仿宋"/>
                <w:szCs w:val="21"/>
                <w:lang w:val="en-US" w:eastAsia="zh-CN"/>
              </w:rPr>
              <w:t>0</w:t>
            </w:r>
            <w:r>
              <w:rPr>
                <w:rFonts w:hint="eastAsia" w:ascii="仿宋" w:hAnsi="仿宋" w:eastAsia="仿宋" w:cs="仿宋"/>
                <w:szCs w:val="21"/>
              </w:rPr>
              <w:t>-</w:t>
            </w:r>
            <w:r>
              <w:rPr>
                <w:rFonts w:hint="eastAsia" w:ascii="仿宋" w:hAnsi="仿宋" w:eastAsia="仿宋" w:cs="仿宋"/>
                <w:szCs w:val="21"/>
                <w:lang w:val="en-US" w:eastAsia="zh-CN"/>
              </w:rPr>
              <w:t>12</w:t>
            </w:r>
            <w:r>
              <w:rPr>
                <w:rFonts w:hint="eastAsia" w:ascii="仿宋" w:hAnsi="仿宋" w:eastAsia="仿宋" w:cs="仿宋"/>
                <w:szCs w:val="21"/>
              </w:rPr>
              <w:t>-1</w:t>
            </w:r>
            <w:r>
              <w:rPr>
                <w:rFonts w:hint="eastAsia" w:ascii="仿宋" w:hAnsi="仿宋" w:eastAsia="仿宋" w:cs="仿宋"/>
                <w:szCs w:val="21"/>
                <w:lang w:val="en-US" w:eastAsia="zh-CN"/>
              </w:rPr>
              <w:t>8</w:t>
            </w:r>
          </w:p>
        </w:tc>
        <w:tc>
          <w:tcPr>
            <w:tcW w:w="527" w:type="pct"/>
            <w:tcBorders>
              <w:top w:val="single" w:color="auto" w:sz="4" w:space="0"/>
              <w:left w:val="single" w:color="auto" w:sz="4" w:space="0"/>
              <w:bottom w:val="single" w:color="auto" w:sz="4" w:space="0"/>
              <w:right w:val="single" w:color="auto" w:sz="4" w:space="0"/>
            </w:tcBorders>
          </w:tcPr>
          <w:p w14:paraId="0DF34904">
            <w:pPr>
              <w:rPr>
                <w:rFonts w:hint="eastAsia" w:ascii="仿宋" w:hAnsi="仿宋" w:eastAsia="仿宋" w:cs="仿宋"/>
                <w:szCs w:val="21"/>
              </w:rPr>
            </w:pPr>
            <w:r>
              <w:rPr>
                <w:rFonts w:hint="eastAsia" w:ascii="仿宋" w:hAnsi="仿宋" w:eastAsia="仿宋" w:cs="仿宋"/>
                <w:szCs w:val="21"/>
              </w:rPr>
              <w:t>6657024</w:t>
            </w:r>
          </w:p>
        </w:tc>
        <w:tc>
          <w:tcPr>
            <w:tcW w:w="493" w:type="pct"/>
            <w:tcBorders>
              <w:top w:val="single" w:color="auto" w:sz="4" w:space="0"/>
              <w:left w:val="single" w:color="auto" w:sz="4" w:space="0"/>
              <w:bottom w:val="single" w:color="auto" w:sz="4" w:space="0"/>
              <w:right w:val="single" w:color="auto" w:sz="4" w:space="0"/>
            </w:tcBorders>
          </w:tcPr>
          <w:p w14:paraId="73F36816">
            <w:pPr>
              <w:rPr>
                <w:rFonts w:hint="eastAsia" w:ascii="仿宋" w:hAnsi="仿宋" w:eastAsia="仿宋" w:cs="仿宋"/>
                <w:szCs w:val="21"/>
              </w:rPr>
            </w:pPr>
            <w:r>
              <w:rPr>
                <w:rFonts w:hint="eastAsia" w:ascii="仿宋" w:hAnsi="仿宋" w:eastAsia="仿宋" w:cs="仿宋"/>
                <w:szCs w:val="21"/>
              </w:rPr>
              <w:t>张文斌</w:t>
            </w:r>
          </w:p>
        </w:tc>
        <w:tc>
          <w:tcPr>
            <w:tcW w:w="513" w:type="pct"/>
            <w:tcBorders>
              <w:top w:val="single" w:color="auto" w:sz="4" w:space="0"/>
              <w:left w:val="single" w:color="auto" w:sz="4" w:space="0"/>
              <w:bottom w:val="single" w:color="auto" w:sz="4" w:space="0"/>
              <w:right w:val="single" w:color="auto" w:sz="4" w:space="0"/>
            </w:tcBorders>
          </w:tcPr>
          <w:p w14:paraId="1E80CA6A">
            <w:pPr>
              <w:rPr>
                <w:rFonts w:hint="eastAsia" w:ascii="仿宋" w:hAnsi="仿宋" w:eastAsia="仿宋" w:cs="仿宋"/>
                <w:szCs w:val="21"/>
              </w:rPr>
            </w:pPr>
            <w:r>
              <w:rPr>
                <w:rFonts w:hint="eastAsia" w:ascii="仿宋" w:hAnsi="仿宋" w:eastAsia="仿宋" w:cs="仿宋"/>
                <w:szCs w:val="21"/>
              </w:rPr>
              <w:t>张文斌</w:t>
            </w:r>
          </w:p>
        </w:tc>
        <w:tc>
          <w:tcPr>
            <w:tcW w:w="559" w:type="pct"/>
            <w:tcBorders>
              <w:top w:val="single" w:color="auto" w:sz="4" w:space="0"/>
              <w:left w:val="single" w:color="auto" w:sz="4" w:space="0"/>
              <w:bottom w:val="single" w:color="auto" w:sz="4" w:space="0"/>
              <w:right w:val="single" w:color="auto" w:sz="4" w:space="0"/>
            </w:tcBorders>
          </w:tcPr>
          <w:p w14:paraId="386A662C">
            <w:pPr>
              <w:rPr>
                <w:rFonts w:hint="eastAsia" w:ascii="仿宋" w:hAnsi="仿宋" w:eastAsia="仿宋" w:cs="仿宋"/>
                <w:szCs w:val="21"/>
              </w:rPr>
            </w:pPr>
            <w:r>
              <w:rPr>
                <w:rFonts w:hint="eastAsia" w:ascii="仿宋" w:hAnsi="仿宋" w:eastAsia="仿宋" w:cs="仿宋"/>
                <w:szCs w:val="21"/>
              </w:rPr>
              <w:t>有效</w:t>
            </w:r>
          </w:p>
        </w:tc>
      </w:tr>
      <w:tr w14:paraId="60FC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atLeast"/>
          <w:jc w:val="center"/>
        </w:trPr>
        <w:tc>
          <w:tcPr>
            <w:tcW w:w="344" w:type="pct"/>
            <w:tcBorders>
              <w:top w:val="single" w:color="auto" w:sz="4" w:space="0"/>
              <w:left w:val="single" w:color="auto" w:sz="4" w:space="0"/>
              <w:bottom w:val="single" w:color="auto" w:sz="4" w:space="0"/>
              <w:right w:val="single" w:color="auto" w:sz="4" w:space="0"/>
            </w:tcBorders>
            <w:shd w:val="clear" w:color="auto" w:fill="auto"/>
            <w:vAlign w:val="top"/>
          </w:tcPr>
          <w:p w14:paraId="04C57727">
            <w:pPr>
              <w:rPr>
                <w:rFonts w:hint="eastAsia" w:ascii="仿宋" w:hAnsi="仿宋" w:eastAsia="仿宋" w:cs="仿宋"/>
                <w:kern w:val="2"/>
                <w:sz w:val="21"/>
                <w:szCs w:val="21"/>
                <w:lang w:val="en-US" w:eastAsia="zh-CN" w:bidi="ar-SA"/>
              </w:rPr>
            </w:pPr>
            <w:r>
              <w:rPr>
                <w:rFonts w:hint="eastAsia" w:ascii="仿宋" w:hAnsi="仿宋" w:eastAsia="仿宋" w:cs="仿宋"/>
                <w:szCs w:val="21"/>
              </w:rPr>
              <w:t>软件著作权</w:t>
            </w:r>
          </w:p>
        </w:tc>
        <w:tc>
          <w:tcPr>
            <w:tcW w:w="782" w:type="pct"/>
            <w:tcBorders>
              <w:top w:val="single" w:color="auto" w:sz="4" w:space="0"/>
              <w:left w:val="single" w:color="auto" w:sz="4" w:space="0"/>
              <w:bottom w:val="single" w:color="auto" w:sz="4" w:space="0"/>
              <w:right w:val="single" w:color="auto" w:sz="4" w:space="0"/>
            </w:tcBorders>
            <w:shd w:val="clear" w:color="auto" w:fill="auto"/>
            <w:vAlign w:val="top"/>
          </w:tcPr>
          <w:p w14:paraId="163F9791">
            <w:pPr>
              <w:rPr>
                <w:rFonts w:hint="eastAsia" w:ascii="仿宋" w:hAnsi="仿宋" w:eastAsia="仿宋" w:cs="仿宋"/>
                <w:kern w:val="2"/>
                <w:sz w:val="21"/>
                <w:szCs w:val="21"/>
                <w:lang w:val="en-US" w:eastAsia="zh-CN" w:bidi="ar-SA"/>
              </w:rPr>
            </w:pPr>
            <w:r>
              <w:rPr>
                <w:rFonts w:hint="eastAsia" w:ascii="仿宋" w:hAnsi="仿宋" w:eastAsia="仿宋" w:cs="仿宋"/>
                <w:szCs w:val="21"/>
              </w:rPr>
              <w:t>丹参多酚酸盐改善慢性冠脉综合征患者心肌微循环阻力指数的预测模型软件</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14:paraId="61656F16">
            <w:pPr>
              <w:rPr>
                <w:rFonts w:hint="eastAsia" w:ascii="仿宋" w:hAnsi="仿宋" w:eastAsia="仿宋" w:cs="仿宋"/>
                <w:kern w:val="2"/>
                <w:sz w:val="21"/>
                <w:szCs w:val="21"/>
                <w:lang w:val="en-US" w:eastAsia="zh-CN" w:bidi="ar-SA"/>
              </w:rPr>
            </w:pPr>
            <w:r>
              <w:rPr>
                <w:rFonts w:hint="eastAsia" w:ascii="仿宋" w:hAnsi="仿宋" w:eastAsia="仿宋" w:cs="仿宋"/>
                <w:szCs w:val="21"/>
              </w:rPr>
              <w:t>中国</w:t>
            </w:r>
          </w:p>
        </w:tc>
        <w:tc>
          <w:tcPr>
            <w:tcW w:w="816" w:type="pct"/>
            <w:tcBorders>
              <w:top w:val="single" w:color="auto" w:sz="4" w:space="0"/>
              <w:left w:val="single" w:color="auto" w:sz="4" w:space="0"/>
              <w:bottom w:val="single" w:color="auto" w:sz="4" w:space="0"/>
              <w:right w:val="single" w:color="auto" w:sz="4" w:space="0"/>
            </w:tcBorders>
            <w:shd w:val="clear" w:color="auto" w:fill="auto"/>
            <w:vAlign w:val="top"/>
          </w:tcPr>
          <w:p w14:paraId="6168FDBC">
            <w:pPr>
              <w:rPr>
                <w:rFonts w:hint="eastAsia" w:ascii="仿宋" w:hAnsi="仿宋" w:eastAsia="仿宋" w:cs="仿宋"/>
                <w:kern w:val="2"/>
                <w:sz w:val="21"/>
                <w:szCs w:val="21"/>
                <w:lang w:val="en-US" w:eastAsia="zh-CN" w:bidi="ar-SA"/>
              </w:rPr>
            </w:pPr>
            <w:r>
              <w:rPr>
                <w:rFonts w:hint="eastAsia" w:ascii="仿宋" w:hAnsi="仿宋" w:eastAsia="仿宋" w:cs="仿宋"/>
                <w:szCs w:val="21"/>
              </w:rPr>
              <w:t>2024SR0988108</w:t>
            </w:r>
          </w:p>
        </w:tc>
        <w:tc>
          <w:tcPr>
            <w:tcW w:w="639" w:type="pct"/>
            <w:tcBorders>
              <w:top w:val="single" w:color="auto" w:sz="4" w:space="0"/>
              <w:left w:val="single" w:color="auto" w:sz="4" w:space="0"/>
              <w:bottom w:val="single" w:color="auto" w:sz="4" w:space="0"/>
              <w:right w:val="single" w:color="auto" w:sz="4" w:space="0"/>
            </w:tcBorders>
            <w:shd w:val="clear" w:color="auto" w:fill="auto"/>
            <w:vAlign w:val="top"/>
          </w:tcPr>
          <w:p w14:paraId="25D815CA">
            <w:pPr>
              <w:rPr>
                <w:rFonts w:hint="eastAsia" w:ascii="仿宋" w:hAnsi="仿宋" w:eastAsia="仿宋" w:cs="仿宋"/>
                <w:kern w:val="2"/>
                <w:sz w:val="21"/>
                <w:szCs w:val="21"/>
                <w:lang w:val="en-US" w:eastAsia="zh-CN" w:bidi="ar-SA"/>
              </w:rPr>
            </w:pPr>
            <w:r>
              <w:rPr>
                <w:rFonts w:hint="eastAsia" w:ascii="仿宋" w:hAnsi="仿宋" w:eastAsia="仿宋" w:cs="仿宋"/>
                <w:szCs w:val="21"/>
              </w:rPr>
              <w:t>2024-07-11</w:t>
            </w:r>
          </w:p>
        </w:tc>
        <w:tc>
          <w:tcPr>
            <w:tcW w:w="527" w:type="pct"/>
            <w:tcBorders>
              <w:top w:val="single" w:color="auto" w:sz="4" w:space="0"/>
              <w:left w:val="single" w:color="auto" w:sz="4" w:space="0"/>
              <w:bottom w:val="single" w:color="auto" w:sz="4" w:space="0"/>
              <w:right w:val="single" w:color="auto" w:sz="4" w:space="0"/>
            </w:tcBorders>
            <w:shd w:val="clear" w:color="auto" w:fill="auto"/>
            <w:vAlign w:val="top"/>
          </w:tcPr>
          <w:p w14:paraId="734E5B8C">
            <w:pPr>
              <w:rPr>
                <w:rFonts w:hint="eastAsia" w:ascii="仿宋" w:hAnsi="仿宋" w:eastAsia="仿宋" w:cs="仿宋"/>
                <w:kern w:val="2"/>
                <w:sz w:val="21"/>
                <w:szCs w:val="21"/>
                <w:lang w:val="en-US" w:eastAsia="zh-CN" w:bidi="ar-SA"/>
              </w:rPr>
            </w:pPr>
            <w:r>
              <w:rPr>
                <w:rFonts w:hint="eastAsia" w:ascii="仿宋" w:hAnsi="仿宋" w:eastAsia="仿宋" w:cs="仿宋"/>
                <w:szCs w:val="21"/>
              </w:rPr>
              <w:t>13391981</w:t>
            </w:r>
          </w:p>
        </w:tc>
        <w:tc>
          <w:tcPr>
            <w:tcW w:w="493" w:type="pct"/>
            <w:tcBorders>
              <w:top w:val="single" w:color="auto" w:sz="4" w:space="0"/>
              <w:left w:val="single" w:color="auto" w:sz="4" w:space="0"/>
              <w:bottom w:val="single" w:color="auto" w:sz="4" w:space="0"/>
              <w:right w:val="single" w:color="auto" w:sz="4" w:space="0"/>
            </w:tcBorders>
            <w:shd w:val="clear" w:color="auto" w:fill="auto"/>
            <w:vAlign w:val="top"/>
          </w:tcPr>
          <w:p w14:paraId="4F5948BD">
            <w:pPr>
              <w:rPr>
                <w:rFonts w:hint="eastAsia" w:ascii="仿宋" w:hAnsi="仿宋" w:eastAsia="仿宋" w:cs="仿宋"/>
                <w:kern w:val="2"/>
                <w:sz w:val="21"/>
                <w:szCs w:val="21"/>
                <w:lang w:val="en-US" w:eastAsia="zh-CN" w:bidi="ar-SA"/>
              </w:rPr>
            </w:pPr>
            <w:r>
              <w:rPr>
                <w:rFonts w:hint="eastAsia" w:ascii="仿宋" w:hAnsi="仿宋" w:eastAsia="仿宋" w:cs="仿宋"/>
                <w:szCs w:val="21"/>
              </w:rPr>
              <w:t>张文斌</w:t>
            </w:r>
          </w:p>
        </w:tc>
        <w:tc>
          <w:tcPr>
            <w:tcW w:w="513" w:type="pct"/>
            <w:tcBorders>
              <w:top w:val="single" w:color="auto" w:sz="4" w:space="0"/>
              <w:left w:val="single" w:color="auto" w:sz="4" w:space="0"/>
              <w:bottom w:val="single" w:color="auto" w:sz="4" w:space="0"/>
              <w:right w:val="single" w:color="auto" w:sz="4" w:space="0"/>
            </w:tcBorders>
            <w:shd w:val="clear" w:color="auto" w:fill="auto"/>
            <w:vAlign w:val="top"/>
          </w:tcPr>
          <w:p w14:paraId="2684B86B">
            <w:pPr>
              <w:rPr>
                <w:rFonts w:hint="eastAsia" w:ascii="仿宋" w:hAnsi="仿宋" w:eastAsia="仿宋" w:cs="仿宋"/>
                <w:kern w:val="2"/>
                <w:sz w:val="21"/>
                <w:szCs w:val="21"/>
                <w:lang w:val="en-US" w:eastAsia="zh-CN" w:bidi="ar-SA"/>
              </w:rPr>
            </w:pPr>
            <w:r>
              <w:rPr>
                <w:rFonts w:hint="eastAsia" w:ascii="仿宋" w:hAnsi="仿宋" w:eastAsia="仿宋" w:cs="仿宋"/>
                <w:szCs w:val="21"/>
              </w:rPr>
              <w:t>张文斌</w:t>
            </w:r>
          </w:p>
        </w:tc>
        <w:tc>
          <w:tcPr>
            <w:tcW w:w="559" w:type="pct"/>
            <w:tcBorders>
              <w:top w:val="single" w:color="auto" w:sz="4" w:space="0"/>
              <w:left w:val="single" w:color="auto" w:sz="4" w:space="0"/>
              <w:bottom w:val="single" w:color="auto" w:sz="4" w:space="0"/>
              <w:right w:val="single" w:color="auto" w:sz="4" w:space="0"/>
            </w:tcBorders>
            <w:shd w:val="clear" w:color="auto" w:fill="auto"/>
            <w:vAlign w:val="top"/>
          </w:tcPr>
          <w:p w14:paraId="48BBE337">
            <w:pPr>
              <w:rPr>
                <w:rFonts w:hint="eastAsia" w:ascii="仿宋" w:hAnsi="仿宋" w:eastAsia="仿宋" w:cs="仿宋"/>
                <w:kern w:val="2"/>
                <w:sz w:val="21"/>
                <w:szCs w:val="21"/>
                <w:lang w:val="en-US" w:eastAsia="zh-CN" w:bidi="ar-SA"/>
              </w:rPr>
            </w:pPr>
            <w:r>
              <w:rPr>
                <w:rFonts w:hint="eastAsia" w:ascii="仿宋" w:hAnsi="仿宋" w:eastAsia="仿宋" w:cs="仿宋"/>
                <w:szCs w:val="21"/>
              </w:rPr>
              <w:t>有效</w:t>
            </w:r>
          </w:p>
        </w:tc>
      </w:tr>
    </w:tbl>
    <w:p w14:paraId="122E0523">
      <w:pPr>
        <w:rPr>
          <w:rFonts w:eastAsia="黑体"/>
          <w:sz w:val="32"/>
          <w:szCs w:val="32"/>
        </w:rPr>
      </w:pPr>
    </w:p>
    <w:p w14:paraId="57B3DF38">
      <w:pPr>
        <w:rPr>
          <w:rFonts w:eastAsia="黑体"/>
          <w:sz w:val="32"/>
          <w:szCs w:val="32"/>
        </w:rPr>
      </w:pPr>
    </w:p>
    <w:p w14:paraId="4CD90F95">
      <w:pPr>
        <w:rPr>
          <w:rFonts w:eastAsia="黑体"/>
          <w:sz w:val="32"/>
          <w:szCs w:val="32"/>
        </w:rPr>
      </w:pPr>
    </w:p>
    <w:p w14:paraId="26513940">
      <w:pPr>
        <w:spacing w:beforeAutospacing="1" w:afterAutospacing="1"/>
        <w:rPr>
          <w:rFonts w:eastAsia="黑体"/>
          <w:kern w:val="0"/>
          <w:sz w:val="32"/>
          <w:szCs w:val="32"/>
        </w:rPr>
        <w:sectPr>
          <w:pgSz w:w="12242" w:h="15842"/>
          <w:pgMar w:top="1247" w:right="1418" w:bottom="1247" w:left="1134" w:header="851" w:footer="794" w:gutter="0"/>
          <w:cols w:space="720" w:num="1"/>
          <w:docGrid w:linePitch="286" w:charSpace="0"/>
        </w:sectPr>
      </w:pPr>
    </w:p>
    <w:p w14:paraId="272C8542">
      <w:pPr>
        <w:pStyle w:val="4"/>
        <w:jc w:val="center"/>
        <w:rPr>
          <w:rFonts w:eastAsia="方正黑体简体"/>
          <w:sz w:val="32"/>
          <w:szCs w:val="22"/>
        </w:rPr>
      </w:pPr>
      <w:r>
        <w:rPr>
          <w:rFonts w:eastAsia="方正黑体简体"/>
          <w:sz w:val="32"/>
          <w:szCs w:val="22"/>
        </w:rPr>
        <w:t>八、代表性论文专著目录</w:t>
      </w:r>
    </w:p>
    <w:tbl>
      <w:tblPr>
        <w:tblStyle w:val="16"/>
        <w:tblW w:w="8714" w:type="dxa"/>
        <w:tblInd w:w="-6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52"/>
        <w:gridCol w:w="3433"/>
        <w:gridCol w:w="933"/>
        <w:gridCol w:w="1030"/>
        <w:gridCol w:w="666"/>
      </w:tblGrid>
      <w:tr w14:paraId="6AC13C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1" w:hRule="exact"/>
        </w:trPr>
        <w:tc>
          <w:tcPr>
            <w:tcW w:w="2652" w:type="dxa"/>
            <w:tcBorders>
              <w:top w:val="single" w:color="auto" w:sz="12" w:space="0"/>
              <w:left w:val="single" w:color="auto" w:sz="12" w:space="0"/>
              <w:bottom w:val="single" w:color="auto" w:sz="6" w:space="0"/>
              <w:right w:val="single" w:color="auto" w:sz="6" w:space="0"/>
            </w:tcBorders>
            <w:vAlign w:val="center"/>
          </w:tcPr>
          <w:p w14:paraId="400187AE">
            <w:pPr>
              <w:jc w:val="center"/>
              <w:rPr>
                <w:rFonts w:hint="default" w:ascii="Times New Roman" w:hAnsi="Times New Roman" w:eastAsia="楷体" w:cs="Times New Roman"/>
                <w:szCs w:val="21"/>
              </w:rPr>
            </w:pPr>
            <w:r>
              <w:rPr>
                <w:rFonts w:hint="default" w:ascii="Times New Roman" w:hAnsi="Times New Roman" w:eastAsia="楷体" w:cs="Times New Roman"/>
                <w:szCs w:val="21"/>
              </w:rPr>
              <w:t>作 者</w:t>
            </w:r>
          </w:p>
        </w:tc>
        <w:tc>
          <w:tcPr>
            <w:tcW w:w="3433" w:type="dxa"/>
            <w:tcBorders>
              <w:top w:val="single" w:color="auto" w:sz="12" w:space="0"/>
              <w:left w:val="single" w:color="auto" w:sz="6" w:space="0"/>
              <w:bottom w:val="single" w:color="auto" w:sz="6" w:space="0"/>
              <w:right w:val="single" w:color="auto" w:sz="6" w:space="0"/>
            </w:tcBorders>
            <w:vAlign w:val="center"/>
          </w:tcPr>
          <w:p w14:paraId="007A43F4">
            <w:pPr>
              <w:jc w:val="center"/>
              <w:rPr>
                <w:rFonts w:hint="default" w:ascii="Times New Roman" w:hAnsi="Times New Roman" w:eastAsia="楷体" w:cs="Times New Roman"/>
                <w:szCs w:val="21"/>
              </w:rPr>
            </w:pPr>
            <w:r>
              <w:rPr>
                <w:rFonts w:hint="default" w:ascii="Times New Roman" w:hAnsi="Times New Roman" w:eastAsia="楷体" w:cs="Times New Roman"/>
                <w:szCs w:val="21"/>
              </w:rPr>
              <w:t>论文专著名称/刊物</w:t>
            </w:r>
          </w:p>
        </w:tc>
        <w:tc>
          <w:tcPr>
            <w:tcW w:w="93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7829191F">
            <w:pPr>
              <w:jc w:val="center"/>
              <w:rPr>
                <w:rFonts w:hint="default" w:ascii="Times New Roman" w:hAnsi="Times New Roman" w:eastAsia="楷体" w:cs="Times New Roman"/>
                <w:szCs w:val="21"/>
              </w:rPr>
            </w:pPr>
            <w:r>
              <w:rPr>
                <w:rFonts w:hint="default" w:ascii="Times New Roman" w:hAnsi="Times New Roman" w:eastAsia="楷体" w:cs="Times New Roman"/>
                <w:szCs w:val="21"/>
              </w:rPr>
              <w:t>年卷</w:t>
            </w:r>
          </w:p>
          <w:p w14:paraId="53CEFE7C">
            <w:pPr>
              <w:jc w:val="center"/>
              <w:rPr>
                <w:rFonts w:hint="default" w:ascii="Times New Roman" w:hAnsi="Times New Roman" w:eastAsia="楷体" w:cs="Times New Roman"/>
                <w:szCs w:val="21"/>
              </w:rPr>
            </w:pPr>
            <w:r>
              <w:rPr>
                <w:rFonts w:hint="default" w:ascii="Times New Roman" w:hAnsi="Times New Roman" w:eastAsia="楷体" w:cs="Times New Roman"/>
                <w:szCs w:val="21"/>
              </w:rPr>
              <w:t>页码</w:t>
            </w:r>
          </w:p>
        </w:tc>
        <w:tc>
          <w:tcPr>
            <w:tcW w:w="103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5D7C194C">
            <w:pPr>
              <w:jc w:val="center"/>
              <w:rPr>
                <w:rFonts w:hint="default" w:ascii="Times New Roman" w:hAnsi="Times New Roman" w:eastAsia="楷体" w:cs="Times New Roman"/>
                <w:szCs w:val="21"/>
              </w:rPr>
            </w:pPr>
            <w:r>
              <w:rPr>
                <w:rFonts w:hint="default" w:ascii="Times New Roman" w:hAnsi="Times New Roman" w:eastAsia="楷体" w:cs="Times New Roman"/>
                <w:szCs w:val="21"/>
              </w:rPr>
              <w:t>发表时间</w:t>
            </w:r>
          </w:p>
          <w:p w14:paraId="677C95F9">
            <w:pPr>
              <w:jc w:val="center"/>
              <w:rPr>
                <w:rFonts w:hint="default" w:ascii="Times New Roman" w:hAnsi="Times New Roman" w:eastAsia="楷体" w:cs="Times New Roman"/>
                <w:szCs w:val="21"/>
              </w:rPr>
            </w:pPr>
            <w:r>
              <w:rPr>
                <w:rFonts w:hint="default" w:ascii="Times New Roman" w:hAnsi="Times New Roman" w:eastAsia="楷体" w:cs="Times New Roman"/>
                <w:szCs w:val="21"/>
              </w:rPr>
              <w:t>（年、月）</w:t>
            </w:r>
          </w:p>
        </w:tc>
        <w:tc>
          <w:tcPr>
            <w:tcW w:w="666"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2AFD4C72">
            <w:pPr>
              <w:jc w:val="center"/>
              <w:rPr>
                <w:rFonts w:hint="default" w:ascii="Times New Roman" w:hAnsi="Times New Roman" w:eastAsia="楷体" w:cs="Times New Roman"/>
                <w:szCs w:val="21"/>
              </w:rPr>
            </w:pPr>
            <w:r>
              <w:rPr>
                <w:rFonts w:hint="default" w:ascii="Times New Roman" w:hAnsi="Times New Roman" w:eastAsia="楷体" w:cs="Times New Roman"/>
                <w:szCs w:val="21"/>
              </w:rPr>
              <w:t>他引总次数</w:t>
            </w:r>
          </w:p>
        </w:tc>
      </w:tr>
      <w:tr w14:paraId="0532E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1" w:hRule="exact"/>
        </w:trPr>
        <w:tc>
          <w:tcPr>
            <w:tcW w:w="2652" w:type="dxa"/>
            <w:tcBorders>
              <w:top w:val="single" w:color="auto" w:sz="6" w:space="0"/>
              <w:left w:val="single" w:color="auto" w:sz="12" w:space="0"/>
              <w:bottom w:val="single" w:color="auto" w:sz="6" w:space="0"/>
              <w:right w:val="single" w:color="auto" w:sz="6" w:space="0"/>
            </w:tcBorders>
            <w:shd w:val="clear" w:color="auto" w:fill="auto"/>
            <w:vAlign w:val="center"/>
          </w:tcPr>
          <w:p w14:paraId="0E7CB1A1">
            <w:pPr>
              <w:jc w:val="left"/>
              <w:rPr>
                <w:rFonts w:hint="default" w:ascii="Times New Roman" w:hAnsi="Times New Roman" w:eastAsia="楷体" w:cs="Times New Roman"/>
                <w:color w:val="000000"/>
                <w:kern w:val="2"/>
                <w:sz w:val="21"/>
                <w:szCs w:val="21"/>
                <w:lang w:val="en-US" w:eastAsia="zh-CN" w:bidi="ar-SA"/>
              </w:rPr>
            </w:pPr>
            <w:r>
              <w:rPr>
                <w:rFonts w:hint="default" w:ascii="Times New Roman" w:hAnsi="Times New Roman" w:eastAsia="楷体" w:cs="Times New Roman"/>
                <w:color w:val="000000"/>
                <w:szCs w:val="21"/>
              </w:rPr>
              <w:t xml:space="preserve">Duanbin Li, Hangpan Jiang, Xinrui Yang, Maoning Lin, Menghan Gao, Zhezhe Chen, Guosheng Fu, Dongwu Lai, </w:t>
            </w:r>
            <w:r>
              <w:rPr>
                <w:rFonts w:hint="default" w:ascii="Times New Roman" w:hAnsi="Times New Roman" w:eastAsia="楷体" w:cs="Times New Roman"/>
                <w:b/>
                <w:bCs/>
                <w:color w:val="000000"/>
                <w:szCs w:val="21"/>
              </w:rPr>
              <w:t>Wenbin Zhang</w:t>
            </w:r>
          </w:p>
        </w:tc>
        <w:tc>
          <w:tcPr>
            <w:tcW w:w="3433" w:type="dxa"/>
            <w:tcBorders>
              <w:top w:val="single" w:color="auto" w:sz="6" w:space="0"/>
              <w:left w:val="single" w:color="auto" w:sz="6" w:space="0"/>
              <w:bottom w:val="single" w:color="auto" w:sz="6" w:space="0"/>
              <w:right w:val="single" w:color="auto" w:sz="6" w:space="0"/>
            </w:tcBorders>
            <w:shd w:val="clear" w:color="auto" w:fill="auto"/>
            <w:vAlign w:val="center"/>
          </w:tcPr>
          <w:p w14:paraId="3918643F">
            <w:pPr>
              <w:pStyle w:val="2"/>
              <w:shd w:val="clear" w:color="auto" w:fill="FFFFFF"/>
              <w:spacing w:line="240" w:lineRule="auto"/>
              <w:jc w:val="left"/>
              <w:rPr>
                <w:rFonts w:hint="default" w:ascii="Times New Roman" w:hAnsi="Times New Roman" w:eastAsia="楷体" w:cs="Times New Roman"/>
                <w:b w:val="0"/>
                <w:bCs w:val="0"/>
                <w:color w:val="000000"/>
                <w:kern w:val="2"/>
                <w:sz w:val="21"/>
                <w:szCs w:val="21"/>
              </w:rPr>
            </w:pPr>
            <w:r>
              <w:rPr>
                <w:rFonts w:hint="default" w:ascii="Times New Roman" w:hAnsi="Times New Roman" w:eastAsia="楷体" w:cs="Times New Roman"/>
                <w:b w:val="0"/>
                <w:bCs w:val="0"/>
                <w:color w:val="000000"/>
                <w:kern w:val="2"/>
                <w:sz w:val="21"/>
                <w:szCs w:val="21"/>
              </w:rPr>
              <w:t>An Online Pre-procedural Nomogram for the Prediction of Contrast-Associated Acute Kidney Injury in Patients Undergoing Coronary Angiography / Front Med</w:t>
            </w:r>
          </w:p>
          <w:p w14:paraId="5DEBF0F1">
            <w:pPr>
              <w:jc w:val="left"/>
              <w:rPr>
                <w:rFonts w:hint="default" w:ascii="Times New Roman" w:hAnsi="Times New Roman" w:eastAsia="楷体" w:cs="Times New Roman"/>
                <w:color w:val="000000"/>
                <w:kern w:val="2"/>
                <w:sz w:val="21"/>
                <w:szCs w:val="21"/>
                <w:lang w:val="en-US" w:eastAsia="zh-CN" w:bidi="ar-SA"/>
              </w:rPr>
            </w:pPr>
          </w:p>
        </w:tc>
        <w:tc>
          <w:tcPr>
            <w:tcW w:w="933" w:type="dxa"/>
            <w:tcBorders>
              <w:top w:val="single" w:color="auto" w:sz="6" w:space="0"/>
              <w:left w:val="single" w:color="auto" w:sz="6" w:space="0"/>
              <w:bottom w:val="single" w:color="auto" w:sz="6" w:space="0"/>
              <w:right w:val="single" w:color="auto" w:sz="6" w:space="0"/>
            </w:tcBorders>
            <w:shd w:val="clear" w:color="auto" w:fill="auto"/>
            <w:vAlign w:val="center"/>
          </w:tcPr>
          <w:p w14:paraId="104B29E6">
            <w:pPr>
              <w:jc w:val="left"/>
              <w:rPr>
                <w:rFonts w:hint="default" w:ascii="Times New Roman" w:hAnsi="Times New Roman" w:eastAsia="楷体" w:cs="Times New Roman"/>
                <w:color w:val="000000"/>
                <w:kern w:val="2"/>
                <w:sz w:val="21"/>
                <w:szCs w:val="21"/>
                <w:lang w:val="en-US" w:eastAsia="zh-CN" w:bidi="ar-SA"/>
              </w:rPr>
            </w:pPr>
            <w:r>
              <w:rPr>
                <w:rFonts w:hint="default" w:ascii="Times New Roman" w:hAnsi="Times New Roman" w:eastAsia="楷体" w:cs="Times New Roman"/>
                <w:color w:val="000000"/>
                <w:szCs w:val="21"/>
              </w:rPr>
              <w:t>2022 11:9:839856</w:t>
            </w:r>
          </w:p>
        </w:tc>
        <w:tc>
          <w:tcPr>
            <w:tcW w:w="1030" w:type="dxa"/>
            <w:tcBorders>
              <w:top w:val="single" w:color="auto" w:sz="6" w:space="0"/>
              <w:left w:val="single" w:color="auto" w:sz="6" w:space="0"/>
              <w:bottom w:val="single" w:color="auto" w:sz="6" w:space="0"/>
              <w:right w:val="single" w:color="auto" w:sz="6" w:space="0"/>
            </w:tcBorders>
            <w:shd w:val="clear" w:color="auto" w:fill="auto"/>
            <w:vAlign w:val="center"/>
          </w:tcPr>
          <w:p w14:paraId="456B5972">
            <w:pPr>
              <w:jc w:val="left"/>
              <w:rPr>
                <w:rFonts w:hint="default" w:ascii="Times New Roman" w:hAnsi="Times New Roman" w:eastAsia="楷体" w:cs="Times New Roman"/>
                <w:color w:val="000000"/>
                <w:kern w:val="2"/>
                <w:sz w:val="21"/>
                <w:szCs w:val="21"/>
                <w:lang w:val="en-US" w:eastAsia="zh-CN" w:bidi="ar-SA"/>
              </w:rPr>
            </w:pPr>
            <w:r>
              <w:rPr>
                <w:rFonts w:hint="eastAsia" w:eastAsia="楷体" w:cs="Times New Roman"/>
                <w:color w:val="000000"/>
                <w:szCs w:val="21"/>
                <w:lang w:val="en-US" w:eastAsia="zh-CN"/>
              </w:rPr>
              <w:t>2022.3</w:t>
            </w:r>
          </w:p>
        </w:tc>
        <w:tc>
          <w:tcPr>
            <w:tcW w:w="666" w:type="dxa"/>
            <w:tcBorders>
              <w:top w:val="single" w:color="auto" w:sz="6" w:space="0"/>
              <w:left w:val="single" w:color="auto" w:sz="6" w:space="0"/>
              <w:bottom w:val="single" w:color="auto" w:sz="6" w:space="0"/>
              <w:right w:val="single" w:color="auto" w:sz="6" w:space="0"/>
            </w:tcBorders>
            <w:shd w:val="clear" w:color="auto" w:fill="auto"/>
            <w:vAlign w:val="center"/>
          </w:tcPr>
          <w:p w14:paraId="137995F2">
            <w:pPr>
              <w:jc w:val="left"/>
              <w:rPr>
                <w:rFonts w:hint="default" w:ascii="Times New Roman" w:hAnsi="Times New Roman" w:eastAsia="楷体" w:cs="Times New Roman"/>
                <w:color w:val="000000"/>
                <w:kern w:val="2"/>
                <w:sz w:val="21"/>
                <w:szCs w:val="21"/>
                <w:lang w:val="en-US" w:eastAsia="zh-CN" w:bidi="ar-SA"/>
              </w:rPr>
            </w:pPr>
            <w:r>
              <w:rPr>
                <w:rFonts w:hint="default" w:ascii="Times New Roman" w:hAnsi="Times New Roman" w:eastAsia="楷体" w:cs="Times New Roman"/>
                <w:color w:val="000000"/>
                <w:szCs w:val="21"/>
              </w:rPr>
              <w:t>5</w:t>
            </w:r>
          </w:p>
        </w:tc>
      </w:tr>
      <w:tr w14:paraId="594273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0" w:hRule="exact"/>
        </w:trPr>
        <w:tc>
          <w:tcPr>
            <w:tcW w:w="2652" w:type="dxa"/>
            <w:tcBorders>
              <w:top w:val="single" w:color="auto" w:sz="6" w:space="0"/>
              <w:left w:val="single" w:color="auto" w:sz="12" w:space="0"/>
              <w:bottom w:val="single" w:color="auto" w:sz="6" w:space="0"/>
              <w:right w:val="single" w:color="auto" w:sz="6" w:space="0"/>
            </w:tcBorders>
            <w:shd w:val="clear" w:color="auto" w:fill="auto"/>
            <w:vAlign w:val="center"/>
          </w:tcPr>
          <w:p w14:paraId="4090ACBA">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color w:val="000000"/>
                <w:szCs w:val="21"/>
              </w:rPr>
              <w:t xml:space="preserve">DuanBin Li, Tian Xu, DaQi Xie, MiaoYun Wang, ShuPing Sun, Min Wang, SiSi Zhang, XinRui Yang, ZhongNan Zhang, Shen Wang, Ming Kuang, Jia Tang, HongYing Liu, XuLin Hong, GuoSheng Fu, </w:t>
            </w:r>
            <w:r>
              <w:rPr>
                <w:rFonts w:hint="default" w:ascii="Times New Roman" w:hAnsi="Times New Roman" w:eastAsia="楷体" w:cs="Times New Roman"/>
                <w:b/>
                <w:bCs/>
                <w:color w:val="000000"/>
                <w:szCs w:val="21"/>
              </w:rPr>
              <w:t>WenBin Zhang</w:t>
            </w:r>
          </w:p>
        </w:tc>
        <w:tc>
          <w:tcPr>
            <w:tcW w:w="3433" w:type="dxa"/>
            <w:tcBorders>
              <w:top w:val="single" w:color="auto" w:sz="6" w:space="0"/>
              <w:left w:val="single" w:color="auto" w:sz="6" w:space="0"/>
              <w:bottom w:val="single" w:color="auto" w:sz="6" w:space="0"/>
              <w:right w:val="single" w:color="auto" w:sz="6" w:space="0"/>
            </w:tcBorders>
            <w:shd w:val="clear" w:color="auto" w:fill="auto"/>
            <w:vAlign w:val="center"/>
          </w:tcPr>
          <w:p w14:paraId="1A2A1B74">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color w:val="000000"/>
                <w:szCs w:val="21"/>
              </w:rPr>
              <w:t>Efficacy of Mobile-Based Cognitive Behavioral Therapy on Lowering Low-density Lipoprotein Cholesterol Levels in Patients with Atherosclerotic Cardiovascular Disease: Multicenter, Prospective Randomized Controlled Trial / J Med Internet Res</w:t>
            </w:r>
          </w:p>
        </w:tc>
        <w:tc>
          <w:tcPr>
            <w:tcW w:w="933" w:type="dxa"/>
            <w:tcBorders>
              <w:top w:val="single" w:color="auto" w:sz="6" w:space="0"/>
              <w:left w:val="single" w:color="auto" w:sz="6" w:space="0"/>
              <w:bottom w:val="single" w:color="auto" w:sz="6" w:space="0"/>
              <w:right w:val="single" w:color="auto" w:sz="6" w:space="0"/>
            </w:tcBorders>
            <w:shd w:val="clear" w:color="auto" w:fill="auto"/>
            <w:vAlign w:val="center"/>
          </w:tcPr>
          <w:p w14:paraId="6631C6D6">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color w:val="000000"/>
                <w:szCs w:val="21"/>
              </w:rPr>
              <w:t>2023 12:25:e44939</w:t>
            </w:r>
          </w:p>
        </w:tc>
        <w:tc>
          <w:tcPr>
            <w:tcW w:w="1030" w:type="dxa"/>
            <w:tcBorders>
              <w:top w:val="single" w:color="auto" w:sz="6" w:space="0"/>
              <w:left w:val="single" w:color="auto" w:sz="6" w:space="0"/>
              <w:bottom w:val="single" w:color="auto" w:sz="6" w:space="0"/>
              <w:right w:val="single" w:color="auto" w:sz="6" w:space="0"/>
            </w:tcBorders>
            <w:shd w:val="clear" w:color="auto" w:fill="auto"/>
            <w:vAlign w:val="center"/>
          </w:tcPr>
          <w:p w14:paraId="4DAC2140">
            <w:pPr>
              <w:jc w:val="left"/>
              <w:rPr>
                <w:rFonts w:hint="default" w:ascii="Times New Roman" w:hAnsi="Times New Roman" w:eastAsia="楷体" w:cs="Times New Roman"/>
                <w:kern w:val="2"/>
                <w:sz w:val="21"/>
                <w:szCs w:val="21"/>
                <w:lang w:val="en-US" w:eastAsia="zh-CN" w:bidi="ar-SA"/>
              </w:rPr>
            </w:pPr>
            <w:r>
              <w:rPr>
                <w:rFonts w:hint="eastAsia" w:eastAsia="楷体" w:cs="Times New Roman"/>
                <w:color w:val="000000"/>
                <w:szCs w:val="21"/>
                <w:lang w:val="en-US" w:eastAsia="zh-CN"/>
              </w:rPr>
              <w:t>2023.4</w:t>
            </w:r>
          </w:p>
        </w:tc>
        <w:tc>
          <w:tcPr>
            <w:tcW w:w="666" w:type="dxa"/>
            <w:tcBorders>
              <w:top w:val="single" w:color="auto" w:sz="6" w:space="0"/>
              <w:left w:val="single" w:color="auto" w:sz="6" w:space="0"/>
              <w:bottom w:val="single" w:color="auto" w:sz="6" w:space="0"/>
              <w:right w:val="single" w:color="auto" w:sz="6" w:space="0"/>
            </w:tcBorders>
            <w:shd w:val="clear" w:color="auto" w:fill="auto"/>
            <w:vAlign w:val="center"/>
          </w:tcPr>
          <w:p w14:paraId="7B57886A">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szCs w:val="21"/>
                <w:lang w:val="en-US" w:eastAsia="zh-CN"/>
              </w:rPr>
              <w:t>9</w:t>
            </w:r>
          </w:p>
        </w:tc>
      </w:tr>
      <w:tr w14:paraId="0D2C5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65" w:hRule="exact"/>
        </w:trPr>
        <w:tc>
          <w:tcPr>
            <w:tcW w:w="2652" w:type="dxa"/>
            <w:tcBorders>
              <w:top w:val="single" w:color="auto" w:sz="6" w:space="0"/>
              <w:left w:val="single" w:color="auto" w:sz="12" w:space="0"/>
              <w:bottom w:val="single" w:color="auto" w:sz="6" w:space="0"/>
              <w:right w:val="single" w:color="auto" w:sz="6" w:space="0"/>
            </w:tcBorders>
            <w:shd w:val="clear" w:color="auto" w:fill="auto"/>
            <w:vAlign w:val="center"/>
          </w:tcPr>
          <w:p w14:paraId="7D3055AC">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color w:val="000000"/>
                <w:szCs w:val="21"/>
              </w:rPr>
              <w:t xml:space="preserve">Ning Zhang, Mengkang Fan, Yongchao Zhao, Xiaolong Hu, Qiongjun Zhu, Xiaolu Jiao, Qingbo Lv, Duanbin Li, Zheyong Huang, Guosheng Fu, Junbo Ge, Hongjun Li, </w:t>
            </w:r>
            <w:r>
              <w:rPr>
                <w:rFonts w:hint="default" w:ascii="Times New Roman" w:hAnsi="Times New Roman" w:eastAsia="楷体" w:cs="Times New Roman"/>
                <w:b/>
                <w:bCs/>
                <w:color w:val="000000"/>
                <w:szCs w:val="21"/>
              </w:rPr>
              <w:t>Wenbin Zhang</w:t>
            </w:r>
          </w:p>
        </w:tc>
        <w:tc>
          <w:tcPr>
            <w:tcW w:w="3433" w:type="dxa"/>
            <w:tcBorders>
              <w:top w:val="single" w:color="auto" w:sz="6" w:space="0"/>
              <w:left w:val="single" w:color="auto" w:sz="6" w:space="0"/>
              <w:bottom w:val="single" w:color="auto" w:sz="6" w:space="0"/>
              <w:right w:val="single" w:color="auto" w:sz="6" w:space="0"/>
            </w:tcBorders>
            <w:shd w:val="clear" w:color="auto" w:fill="auto"/>
            <w:vAlign w:val="center"/>
          </w:tcPr>
          <w:p w14:paraId="1EAF0AE1">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color w:val="000000"/>
                <w:szCs w:val="21"/>
              </w:rPr>
              <w:t>Biomimetic and NOS-Responsive Nanomotor Deeply Delivery a Combination of MSC-EV and Mitochondrial ROS Scavenger and Promote Heart Repair and Regeneration / Adv Sci</w:t>
            </w:r>
          </w:p>
        </w:tc>
        <w:tc>
          <w:tcPr>
            <w:tcW w:w="933" w:type="dxa"/>
            <w:tcBorders>
              <w:top w:val="single" w:color="auto" w:sz="6" w:space="0"/>
              <w:left w:val="single" w:color="auto" w:sz="6" w:space="0"/>
              <w:bottom w:val="single" w:color="auto" w:sz="6" w:space="0"/>
              <w:right w:val="single" w:color="auto" w:sz="6" w:space="0"/>
            </w:tcBorders>
            <w:shd w:val="clear" w:color="auto" w:fill="auto"/>
            <w:vAlign w:val="center"/>
          </w:tcPr>
          <w:p w14:paraId="3C81BFB8">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color w:val="000000"/>
                <w:szCs w:val="21"/>
              </w:rPr>
              <w:t>2023 10(21):e2301440</w:t>
            </w:r>
          </w:p>
        </w:tc>
        <w:tc>
          <w:tcPr>
            <w:tcW w:w="1030" w:type="dxa"/>
            <w:tcBorders>
              <w:top w:val="single" w:color="auto" w:sz="6" w:space="0"/>
              <w:left w:val="single" w:color="auto" w:sz="6" w:space="0"/>
              <w:bottom w:val="single" w:color="auto" w:sz="6" w:space="0"/>
              <w:right w:val="single" w:color="auto" w:sz="6" w:space="0"/>
            </w:tcBorders>
            <w:shd w:val="clear" w:color="auto" w:fill="auto"/>
            <w:vAlign w:val="center"/>
          </w:tcPr>
          <w:p w14:paraId="3313620F">
            <w:pPr>
              <w:jc w:val="left"/>
              <w:rPr>
                <w:rFonts w:hint="default" w:ascii="Times New Roman" w:hAnsi="Times New Roman" w:eastAsia="楷体" w:cs="Times New Roman"/>
                <w:kern w:val="2"/>
                <w:sz w:val="21"/>
                <w:szCs w:val="21"/>
                <w:lang w:val="en-US" w:eastAsia="zh-CN" w:bidi="ar-SA"/>
              </w:rPr>
            </w:pPr>
            <w:r>
              <w:rPr>
                <w:rFonts w:hint="eastAsia" w:eastAsia="楷体" w:cs="Times New Roman"/>
                <w:color w:val="000000"/>
                <w:szCs w:val="21"/>
                <w:lang w:val="en-US" w:eastAsia="zh-CN"/>
              </w:rPr>
              <w:t>2023.7</w:t>
            </w:r>
          </w:p>
        </w:tc>
        <w:tc>
          <w:tcPr>
            <w:tcW w:w="666" w:type="dxa"/>
            <w:tcBorders>
              <w:top w:val="single" w:color="auto" w:sz="6" w:space="0"/>
              <w:left w:val="single" w:color="auto" w:sz="6" w:space="0"/>
              <w:bottom w:val="single" w:color="auto" w:sz="6" w:space="0"/>
              <w:right w:val="single" w:color="auto" w:sz="6" w:space="0"/>
            </w:tcBorders>
            <w:shd w:val="clear" w:color="auto" w:fill="auto"/>
            <w:vAlign w:val="center"/>
          </w:tcPr>
          <w:p w14:paraId="24253A1F">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szCs w:val="21"/>
                <w:lang w:val="en-US" w:eastAsia="zh-CN"/>
              </w:rPr>
              <w:t>1</w:t>
            </w:r>
            <w:r>
              <w:rPr>
                <w:rFonts w:hint="default" w:ascii="Times New Roman" w:hAnsi="Times New Roman" w:eastAsia="楷体" w:cs="Times New Roman"/>
                <w:szCs w:val="21"/>
              </w:rPr>
              <w:t>6</w:t>
            </w:r>
          </w:p>
        </w:tc>
      </w:tr>
      <w:tr w14:paraId="54D0E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5" w:hRule="exact"/>
        </w:trPr>
        <w:tc>
          <w:tcPr>
            <w:tcW w:w="2652" w:type="dxa"/>
            <w:tcBorders>
              <w:top w:val="single" w:color="auto" w:sz="6" w:space="0"/>
              <w:left w:val="single" w:color="auto" w:sz="12" w:space="0"/>
              <w:bottom w:val="single" w:color="auto" w:sz="6" w:space="0"/>
              <w:right w:val="single" w:color="auto" w:sz="6" w:space="0"/>
            </w:tcBorders>
            <w:shd w:val="clear" w:color="auto" w:fill="auto"/>
            <w:vAlign w:val="center"/>
          </w:tcPr>
          <w:p w14:paraId="529E7D81">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kern w:val="2"/>
                <w:sz w:val="21"/>
                <w:szCs w:val="21"/>
                <w:lang w:val="en-US" w:eastAsia="zh-CN" w:bidi="ar-SA"/>
              </w:rPr>
              <w:t>Ke Lin, Wenjie Wei, Songzan Chen, Yingchao Gong, Xingchen Wang, Meihui Wang</w:t>
            </w:r>
            <w:r>
              <w:rPr>
                <w:rFonts w:hint="eastAsia" w:eastAsia="楷体" w:cs="Times New Roman"/>
                <w:kern w:val="2"/>
                <w:sz w:val="21"/>
                <w:szCs w:val="21"/>
                <w:lang w:val="en-US" w:eastAsia="zh-CN" w:bidi="ar-SA"/>
              </w:rPr>
              <w:t>,</w:t>
            </w:r>
            <w:r>
              <w:rPr>
                <w:rFonts w:hint="default" w:ascii="Times New Roman" w:hAnsi="Times New Roman" w:eastAsia="楷体" w:cs="Times New Roman"/>
                <w:kern w:val="2"/>
                <w:sz w:val="21"/>
                <w:szCs w:val="21"/>
                <w:lang w:val="en-US" w:eastAsia="zh-CN" w:bidi="ar-SA"/>
              </w:rPr>
              <w:t xml:space="preserve"> Ran Li, Yanbo Zhao, Shengjie Xu, Chongying Jin, Chenyang Jiang, Guosheng Fu</w:t>
            </w:r>
            <w:r>
              <w:rPr>
                <w:rFonts w:hint="eastAsia" w:eastAsia="楷体" w:cs="Times New Roman"/>
                <w:kern w:val="2"/>
                <w:sz w:val="21"/>
                <w:szCs w:val="21"/>
                <w:lang w:val="en-US" w:eastAsia="zh-CN" w:bidi="ar-SA"/>
              </w:rPr>
              <w:t xml:space="preserve">, </w:t>
            </w:r>
            <w:r>
              <w:rPr>
                <w:rFonts w:hint="default" w:ascii="Times New Roman" w:hAnsi="Times New Roman" w:eastAsia="楷体" w:cs="Times New Roman"/>
                <w:kern w:val="2"/>
                <w:sz w:val="21"/>
                <w:szCs w:val="21"/>
                <w:lang w:val="en-US" w:eastAsia="zh-CN" w:bidi="ar-SA"/>
              </w:rPr>
              <w:t>Qinfeng Li</w:t>
            </w:r>
          </w:p>
        </w:tc>
        <w:tc>
          <w:tcPr>
            <w:tcW w:w="3433" w:type="dxa"/>
            <w:tcBorders>
              <w:top w:val="single" w:color="auto" w:sz="6" w:space="0"/>
              <w:left w:val="single" w:color="auto" w:sz="6" w:space="0"/>
              <w:bottom w:val="single" w:color="auto" w:sz="6" w:space="0"/>
              <w:right w:val="single" w:color="auto" w:sz="6" w:space="0"/>
            </w:tcBorders>
            <w:shd w:val="clear" w:color="auto" w:fill="auto"/>
            <w:vAlign w:val="center"/>
          </w:tcPr>
          <w:p w14:paraId="3FE4EF9F">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kern w:val="2"/>
                <w:sz w:val="21"/>
                <w:szCs w:val="21"/>
                <w:lang w:val="en-US" w:eastAsia="zh-CN" w:bidi="ar-SA"/>
              </w:rPr>
              <w:t>Asb10 accelerates pathological cardiac remodeling by stabilizing HSP70</w:t>
            </w:r>
          </w:p>
        </w:tc>
        <w:tc>
          <w:tcPr>
            <w:tcW w:w="933" w:type="dxa"/>
            <w:tcBorders>
              <w:top w:val="single" w:color="auto" w:sz="6" w:space="0"/>
              <w:left w:val="single" w:color="auto" w:sz="6" w:space="0"/>
              <w:bottom w:val="single" w:color="auto" w:sz="6" w:space="0"/>
              <w:right w:val="single" w:color="auto" w:sz="6" w:space="0"/>
            </w:tcBorders>
            <w:shd w:val="clear" w:color="auto" w:fill="auto"/>
            <w:vAlign w:val="center"/>
          </w:tcPr>
          <w:p w14:paraId="1D7256F7">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kern w:val="2"/>
                <w:sz w:val="21"/>
                <w:szCs w:val="21"/>
                <w:lang w:val="en-US" w:eastAsia="zh-CN" w:bidi="ar-SA"/>
              </w:rPr>
              <w:t>2025 May 22;16(1):409</w:t>
            </w:r>
          </w:p>
        </w:tc>
        <w:tc>
          <w:tcPr>
            <w:tcW w:w="1030" w:type="dxa"/>
            <w:tcBorders>
              <w:top w:val="single" w:color="auto" w:sz="6" w:space="0"/>
              <w:left w:val="single" w:color="auto" w:sz="6" w:space="0"/>
              <w:bottom w:val="single" w:color="auto" w:sz="6" w:space="0"/>
              <w:right w:val="single" w:color="auto" w:sz="6" w:space="0"/>
            </w:tcBorders>
            <w:shd w:val="clear" w:color="auto" w:fill="auto"/>
            <w:vAlign w:val="center"/>
          </w:tcPr>
          <w:p w14:paraId="54C6C486">
            <w:pPr>
              <w:jc w:val="left"/>
              <w:rPr>
                <w:rFonts w:hint="default" w:ascii="Times New Roman" w:hAnsi="Times New Roman" w:eastAsia="楷体" w:cs="Times New Roman"/>
                <w:kern w:val="2"/>
                <w:sz w:val="21"/>
                <w:szCs w:val="21"/>
                <w:lang w:val="en-US" w:eastAsia="zh-CN" w:bidi="ar-SA"/>
              </w:rPr>
            </w:pPr>
            <w:r>
              <w:rPr>
                <w:rFonts w:hint="eastAsia" w:eastAsia="楷体" w:cs="Times New Roman"/>
                <w:kern w:val="2"/>
                <w:sz w:val="21"/>
                <w:szCs w:val="21"/>
                <w:lang w:val="en-US" w:eastAsia="zh-CN" w:bidi="ar-SA"/>
              </w:rPr>
              <w:t>2025.5</w:t>
            </w:r>
          </w:p>
        </w:tc>
        <w:tc>
          <w:tcPr>
            <w:tcW w:w="666" w:type="dxa"/>
            <w:tcBorders>
              <w:top w:val="single" w:color="auto" w:sz="6" w:space="0"/>
              <w:left w:val="single" w:color="auto" w:sz="6" w:space="0"/>
              <w:bottom w:val="single" w:color="auto" w:sz="6" w:space="0"/>
              <w:right w:val="single" w:color="auto" w:sz="6" w:space="0"/>
            </w:tcBorders>
            <w:shd w:val="clear" w:color="auto" w:fill="auto"/>
            <w:vAlign w:val="center"/>
          </w:tcPr>
          <w:p w14:paraId="5570F4FB">
            <w:pPr>
              <w:jc w:val="left"/>
              <w:rPr>
                <w:rFonts w:hint="default" w:ascii="Times New Roman" w:hAnsi="Times New Roman" w:eastAsia="楷体" w:cs="Times New Roman"/>
                <w:kern w:val="2"/>
                <w:sz w:val="21"/>
                <w:szCs w:val="21"/>
                <w:lang w:val="en-US" w:eastAsia="zh-CN" w:bidi="ar-SA"/>
              </w:rPr>
            </w:pPr>
            <w:r>
              <w:rPr>
                <w:rFonts w:hint="eastAsia" w:eastAsia="楷体" w:cs="Times New Roman"/>
                <w:kern w:val="2"/>
                <w:sz w:val="21"/>
                <w:szCs w:val="21"/>
                <w:lang w:val="en-US" w:eastAsia="zh-CN" w:bidi="ar-SA"/>
              </w:rPr>
              <w:t>0</w:t>
            </w:r>
          </w:p>
        </w:tc>
      </w:tr>
      <w:tr w14:paraId="3B36D4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2" w:hRule="exact"/>
        </w:trPr>
        <w:tc>
          <w:tcPr>
            <w:tcW w:w="8048" w:type="dxa"/>
            <w:gridSpan w:val="4"/>
            <w:tcBorders>
              <w:top w:val="single" w:color="auto" w:sz="6" w:space="0"/>
              <w:left w:val="single" w:color="auto" w:sz="12" w:space="0"/>
              <w:bottom w:val="single" w:color="auto" w:sz="12" w:space="0"/>
              <w:right w:val="single" w:color="auto" w:sz="6" w:space="0"/>
            </w:tcBorders>
            <w:vAlign w:val="center"/>
          </w:tcPr>
          <w:p w14:paraId="20006152">
            <w:pPr>
              <w:jc w:val="left"/>
              <w:rPr>
                <w:rFonts w:hint="default" w:ascii="Times New Roman" w:hAnsi="Times New Roman" w:eastAsia="楷体" w:cs="Times New Roman"/>
                <w:szCs w:val="21"/>
              </w:rPr>
            </w:pPr>
            <w:r>
              <w:rPr>
                <w:rFonts w:hint="default" w:ascii="Times New Roman" w:hAnsi="Times New Roman" w:eastAsia="楷体" w:cs="Times New Roman"/>
                <w:szCs w:val="21"/>
              </w:rPr>
              <w:t>合计</w:t>
            </w:r>
          </w:p>
        </w:tc>
        <w:tc>
          <w:tcPr>
            <w:tcW w:w="666" w:type="dxa"/>
            <w:tcBorders>
              <w:top w:val="single" w:color="auto" w:sz="6" w:space="0"/>
              <w:left w:val="single" w:color="auto" w:sz="6" w:space="0"/>
              <w:bottom w:val="single" w:color="auto" w:sz="12" w:space="0"/>
              <w:right w:val="single" w:color="auto" w:sz="6" w:space="0"/>
            </w:tcBorders>
            <w:vAlign w:val="center"/>
          </w:tcPr>
          <w:p w14:paraId="11F6EAA3">
            <w:pPr>
              <w:jc w:val="left"/>
              <w:rPr>
                <w:rFonts w:hint="default" w:ascii="Times New Roman" w:hAnsi="Times New Roman" w:eastAsia="楷体" w:cs="Times New Roman"/>
                <w:szCs w:val="21"/>
                <w:lang w:val="en-US" w:eastAsia="zh-CN"/>
              </w:rPr>
            </w:pPr>
            <w:r>
              <w:rPr>
                <w:rFonts w:hint="eastAsia" w:eastAsia="楷体" w:cs="Times New Roman"/>
                <w:szCs w:val="21"/>
                <w:lang w:val="en-US" w:eastAsia="zh-CN"/>
              </w:rPr>
              <w:t>30</w:t>
            </w:r>
          </w:p>
        </w:tc>
      </w:tr>
    </w:tbl>
    <w:p w14:paraId="1490548C">
      <w:pPr>
        <w:rPr>
          <w:rFonts w:eastAsia="仿宋_GB2312"/>
          <w:sz w:val="32"/>
          <w:szCs w:val="3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5ED6BE6-FDB9-4ED9-865C-EFA369758588}"/>
  </w:font>
  <w:font w:name="Arial">
    <w:panose1 w:val="020B0604020202020204"/>
    <w:charset w:val="01"/>
    <w:family w:val="swiss"/>
    <w:pitch w:val="default"/>
    <w:sig w:usb0="E0002EFF" w:usb1="C000785B" w:usb2="00000009" w:usb3="00000000" w:csb0="400001FF" w:csb1="FFFF0000"/>
    <w:embedRegular r:id="rId2" w:fontKey="{EF424633-C79C-4B98-B0EB-DF1AE0B6F986}"/>
  </w:font>
  <w:font w:name="黑体">
    <w:panose1 w:val="02010609060101010101"/>
    <w:charset w:val="86"/>
    <w:family w:val="auto"/>
    <w:pitch w:val="default"/>
    <w:sig w:usb0="800002BF" w:usb1="38CF7CFA" w:usb2="00000016" w:usb3="00000000" w:csb0="00040001" w:csb1="00000000"/>
    <w:embedRegular r:id="rId3" w:fontKey="{236E6425-D48E-4AAD-8ECF-37691BB4C408}"/>
  </w:font>
  <w:font w:name="Courier New">
    <w:panose1 w:val="02070309020205020404"/>
    <w:charset w:val="01"/>
    <w:family w:val="modern"/>
    <w:pitch w:val="default"/>
    <w:sig w:usb0="E0002EFF" w:usb1="C0007843" w:usb2="00000009" w:usb3="00000000" w:csb0="400001FF" w:csb1="FFFF0000"/>
    <w:embedRegular r:id="rId4" w:fontKey="{F3610C9C-FFCB-42B4-98FB-85D9C91E6A7B}"/>
  </w:font>
  <w:font w:name="Symbol">
    <w:panose1 w:val="05050102010706020507"/>
    <w:charset w:val="02"/>
    <w:family w:val="roman"/>
    <w:pitch w:val="default"/>
    <w:sig w:usb0="00000000" w:usb1="00000000" w:usb2="00000000" w:usb3="00000000" w:csb0="80000000" w:csb1="00000000"/>
    <w:embedRegular r:id="rId5" w:fontKey="{B2DD8AE4-1A1D-4436-B8F9-8C7E39CCBDBB}"/>
  </w:font>
  <w:font w:name="Calibri">
    <w:panose1 w:val="020F0502020204030204"/>
    <w:charset w:val="00"/>
    <w:family w:val="swiss"/>
    <w:pitch w:val="default"/>
    <w:sig w:usb0="E4002EFF" w:usb1="C000247B" w:usb2="00000009" w:usb3="00000000" w:csb0="200001FF" w:csb1="00000000"/>
    <w:embedRegular r:id="rId6" w:fontKey="{3F8331BF-5899-49DF-9732-161321B73C9D}"/>
  </w:font>
  <w:font w:name="Cambria">
    <w:panose1 w:val="02040503050406030204"/>
    <w:charset w:val="00"/>
    <w:family w:val="roman"/>
    <w:pitch w:val="default"/>
    <w:sig w:usb0="E00006FF" w:usb1="420024FF" w:usb2="02000000" w:usb3="00000000" w:csb0="2000019F" w:csb1="00000000"/>
    <w:embedRegular r:id="rId7" w:fontKey="{E52A0E85-38B9-4CFC-A7D7-B9C60F6BD4D2}"/>
  </w:font>
  <w:font w:name="仿宋_GB2312">
    <w:panose1 w:val="02010609030101010101"/>
    <w:charset w:val="86"/>
    <w:family w:val="modern"/>
    <w:pitch w:val="default"/>
    <w:sig w:usb0="00000001" w:usb1="080E0000" w:usb2="00000000" w:usb3="00000000" w:csb0="00040000" w:csb1="00000000"/>
    <w:embedRegular r:id="rId8" w:fontKey="{A4E52651-EAF8-4844-956F-9EFBC8033E8C}"/>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9" w:fontKey="{A69937E7-005D-46C9-83AD-9E01794E210C}"/>
  </w:font>
  <w:font w:name="仿宋">
    <w:panose1 w:val="02010609060101010101"/>
    <w:charset w:val="86"/>
    <w:family w:val="modern"/>
    <w:pitch w:val="default"/>
    <w:sig w:usb0="800002BF" w:usb1="38CF7CFA" w:usb2="00000016" w:usb3="00000000" w:csb0="00040001" w:csb1="00000000"/>
    <w:embedRegular r:id="rId10" w:fontKey="{926F8628-8FF0-48A6-9F6F-234F23F8426C}"/>
  </w:font>
  <w:font w:name="方正黑体简体">
    <w:panose1 w:val="02000000000000000000"/>
    <w:charset w:val="86"/>
    <w:family w:val="auto"/>
    <w:pitch w:val="default"/>
    <w:sig w:usb0="A00002BF" w:usb1="184F6CFA" w:usb2="00000012" w:usb3="00000000" w:csb0="00040001" w:csb1="00000000"/>
    <w:embedRegular r:id="rId11" w:fontKey="{BDD38679-1DAA-4952-849B-68E3ED935690}"/>
  </w:font>
  <w:font w:name="楷体">
    <w:panose1 w:val="02010609060101010101"/>
    <w:charset w:val="86"/>
    <w:family w:val="auto"/>
    <w:pitch w:val="default"/>
    <w:sig w:usb0="800002BF" w:usb1="38CF7CFA" w:usb2="00000016" w:usb3="00000000" w:csb0="00040001" w:csb1="00000000"/>
    <w:embedRegular r:id="rId12" w:fontKey="{A192AFD3-847E-4E6F-B8F4-4C0F4ADB38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7C880369">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FF33B">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E7CAA"/>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0674"/>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37931"/>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9F64C4"/>
    <w:rsid w:val="00A03853"/>
    <w:rsid w:val="00A11F99"/>
    <w:rsid w:val="00A156D9"/>
    <w:rsid w:val="00A243BC"/>
    <w:rsid w:val="00A27943"/>
    <w:rsid w:val="00A31D43"/>
    <w:rsid w:val="00A36061"/>
    <w:rsid w:val="00A402C6"/>
    <w:rsid w:val="00A5008B"/>
    <w:rsid w:val="00A65CD4"/>
    <w:rsid w:val="00A70F4C"/>
    <w:rsid w:val="00A736E3"/>
    <w:rsid w:val="00A74E0E"/>
    <w:rsid w:val="00AA500A"/>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BF7"/>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37AD"/>
    <w:rsid w:val="00F45942"/>
    <w:rsid w:val="00F45AE1"/>
    <w:rsid w:val="00F5192E"/>
    <w:rsid w:val="00F53F01"/>
    <w:rsid w:val="00F57D63"/>
    <w:rsid w:val="00F640B5"/>
    <w:rsid w:val="00F67176"/>
    <w:rsid w:val="00F711B9"/>
    <w:rsid w:val="00F765BA"/>
    <w:rsid w:val="00F81F40"/>
    <w:rsid w:val="00F90DFB"/>
    <w:rsid w:val="00F91089"/>
    <w:rsid w:val="00F94DE6"/>
    <w:rsid w:val="00F97A2D"/>
    <w:rsid w:val="00FA33E4"/>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5D722D8"/>
    <w:rsid w:val="06264A4A"/>
    <w:rsid w:val="063B5B78"/>
    <w:rsid w:val="078A03D3"/>
    <w:rsid w:val="07CA76CE"/>
    <w:rsid w:val="07FC0BA5"/>
    <w:rsid w:val="085B0DBB"/>
    <w:rsid w:val="08E33793"/>
    <w:rsid w:val="092D253E"/>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12F1D43"/>
    <w:rsid w:val="123C6B46"/>
    <w:rsid w:val="128B3251"/>
    <w:rsid w:val="12AE0195"/>
    <w:rsid w:val="130A103D"/>
    <w:rsid w:val="13985B17"/>
    <w:rsid w:val="14CB5B87"/>
    <w:rsid w:val="14E17E34"/>
    <w:rsid w:val="150A19B0"/>
    <w:rsid w:val="152F6116"/>
    <w:rsid w:val="155C3CBE"/>
    <w:rsid w:val="15F93F79"/>
    <w:rsid w:val="162B62D2"/>
    <w:rsid w:val="16693DC2"/>
    <w:rsid w:val="16AD7FB9"/>
    <w:rsid w:val="16F54150"/>
    <w:rsid w:val="17EDC74B"/>
    <w:rsid w:val="183F1493"/>
    <w:rsid w:val="18FC4FBA"/>
    <w:rsid w:val="190768CF"/>
    <w:rsid w:val="19297756"/>
    <w:rsid w:val="19AF3334"/>
    <w:rsid w:val="19F5075E"/>
    <w:rsid w:val="1AAB4A91"/>
    <w:rsid w:val="1B0E4ACA"/>
    <w:rsid w:val="1B8B48E8"/>
    <w:rsid w:val="1C3E3265"/>
    <w:rsid w:val="1C8659B7"/>
    <w:rsid w:val="1C9808FD"/>
    <w:rsid w:val="1D2422E4"/>
    <w:rsid w:val="1D934311"/>
    <w:rsid w:val="1DB6582E"/>
    <w:rsid w:val="1F096FB1"/>
    <w:rsid w:val="1F533349"/>
    <w:rsid w:val="20536629"/>
    <w:rsid w:val="20BD1F44"/>
    <w:rsid w:val="214135A7"/>
    <w:rsid w:val="21621621"/>
    <w:rsid w:val="21BF009D"/>
    <w:rsid w:val="22873147"/>
    <w:rsid w:val="229233C9"/>
    <w:rsid w:val="22B90D41"/>
    <w:rsid w:val="23737E65"/>
    <w:rsid w:val="23DA218B"/>
    <w:rsid w:val="252F365E"/>
    <w:rsid w:val="25D31137"/>
    <w:rsid w:val="25FE291E"/>
    <w:rsid w:val="262775A4"/>
    <w:rsid w:val="263611B5"/>
    <w:rsid w:val="27143262"/>
    <w:rsid w:val="288F7729"/>
    <w:rsid w:val="29F90ABD"/>
    <w:rsid w:val="2A0D1A99"/>
    <w:rsid w:val="2A213392"/>
    <w:rsid w:val="2A2B7F20"/>
    <w:rsid w:val="2A5700B2"/>
    <w:rsid w:val="2AC96FF6"/>
    <w:rsid w:val="2B5E7BEB"/>
    <w:rsid w:val="2C9F3729"/>
    <w:rsid w:val="2CDA604D"/>
    <w:rsid w:val="2D441354"/>
    <w:rsid w:val="2D5304A2"/>
    <w:rsid w:val="2D68079A"/>
    <w:rsid w:val="2DA23A07"/>
    <w:rsid w:val="2DF700D9"/>
    <w:rsid w:val="2E4550FC"/>
    <w:rsid w:val="2E514683"/>
    <w:rsid w:val="2EBACCEC"/>
    <w:rsid w:val="2EBD433B"/>
    <w:rsid w:val="2F276578"/>
    <w:rsid w:val="2FF62EC1"/>
    <w:rsid w:val="2FFC7DCE"/>
    <w:rsid w:val="32C1444F"/>
    <w:rsid w:val="33072028"/>
    <w:rsid w:val="33A37D89"/>
    <w:rsid w:val="34671B17"/>
    <w:rsid w:val="35137922"/>
    <w:rsid w:val="36877708"/>
    <w:rsid w:val="368F078E"/>
    <w:rsid w:val="374F01EB"/>
    <w:rsid w:val="376213FE"/>
    <w:rsid w:val="376D011C"/>
    <w:rsid w:val="380134EA"/>
    <w:rsid w:val="38401466"/>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7F1037"/>
    <w:rsid w:val="41F15E70"/>
    <w:rsid w:val="42BF5395"/>
    <w:rsid w:val="436C4015"/>
    <w:rsid w:val="43772DF4"/>
    <w:rsid w:val="43C35D22"/>
    <w:rsid w:val="43D025F5"/>
    <w:rsid w:val="441A20EA"/>
    <w:rsid w:val="443469F5"/>
    <w:rsid w:val="44FD328B"/>
    <w:rsid w:val="462F56C6"/>
    <w:rsid w:val="47280A93"/>
    <w:rsid w:val="472E36B4"/>
    <w:rsid w:val="47F15329"/>
    <w:rsid w:val="48B76D8F"/>
    <w:rsid w:val="49DD2383"/>
    <w:rsid w:val="4C1F3EFD"/>
    <w:rsid w:val="4CA639F1"/>
    <w:rsid w:val="4CE34B9C"/>
    <w:rsid w:val="4D38031C"/>
    <w:rsid w:val="4EAD471B"/>
    <w:rsid w:val="4FD36E0E"/>
    <w:rsid w:val="50EF43CF"/>
    <w:rsid w:val="514C7D41"/>
    <w:rsid w:val="535E0F14"/>
    <w:rsid w:val="53D31D87"/>
    <w:rsid w:val="557E53F1"/>
    <w:rsid w:val="560338E4"/>
    <w:rsid w:val="56226E9B"/>
    <w:rsid w:val="56D714C5"/>
    <w:rsid w:val="57913D66"/>
    <w:rsid w:val="57E61A10"/>
    <w:rsid w:val="57FF4FBB"/>
    <w:rsid w:val="58D36AC3"/>
    <w:rsid w:val="58DE7204"/>
    <w:rsid w:val="594E097A"/>
    <w:rsid w:val="598310D4"/>
    <w:rsid w:val="59F65C7E"/>
    <w:rsid w:val="5ACC4005"/>
    <w:rsid w:val="5B64133E"/>
    <w:rsid w:val="5B9A4CA7"/>
    <w:rsid w:val="5BCC02DC"/>
    <w:rsid w:val="5BE661BF"/>
    <w:rsid w:val="5CB33954"/>
    <w:rsid w:val="5D7A3760"/>
    <w:rsid w:val="5F2D2C93"/>
    <w:rsid w:val="5FBF5A6B"/>
    <w:rsid w:val="5FC23025"/>
    <w:rsid w:val="6098413C"/>
    <w:rsid w:val="60E63616"/>
    <w:rsid w:val="60FB2C8B"/>
    <w:rsid w:val="61907CF7"/>
    <w:rsid w:val="61C548D6"/>
    <w:rsid w:val="63123A52"/>
    <w:rsid w:val="631877B6"/>
    <w:rsid w:val="63441F36"/>
    <w:rsid w:val="6372501A"/>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623803"/>
    <w:rsid w:val="6D73A7A8"/>
    <w:rsid w:val="6DED540B"/>
    <w:rsid w:val="6EC205F2"/>
    <w:rsid w:val="710650F2"/>
    <w:rsid w:val="717383BB"/>
    <w:rsid w:val="71C95AE9"/>
    <w:rsid w:val="71EA46D2"/>
    <w:rsid w:val="72556080"/>
    <w:rsid w:val="72CE7E91"/>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8">
    <w:name w:val="font41"/>
    <w:basedOn w:val="18"/>
    <w:qFormat/>
    <w:uiPriority w:val="0"/>
    <w:rPr>
      <w:rFonts w:hint="default" w:ascii="Arial" w:hAnsi="Arial" w:cs="Arial"/>
      <w:color w:val="000000"/>
      <w:sz w:val="7"/>
      <w:szCs w:val="7"/>
      <w:u w:val="none"/>
    </w:rPr>
  </w:style>
  <w:style w:type="character" w:customStyle="1" w:styleId="39">
    <w:name w:val="font21"/>
    <w:basedOn w:val="18"/>
    <w:qFormat/>
    <w:uiPriority w:val="0"/>
    <w:rPr>
      <w:rFonts w:ascii="宋体" w:hAnsi="宋体" w:eastAsia="宋体" w:cs="宋体"/>
      <w:color w:val="000000"/>
      <w:sz w:val="20"/>
      <w:szCs w:val="20"/>
      <w:u w:val="none"/>
    </w:rPr>
  </w:style>
  <w:style w:type="character" w:customStyle="1" w:styleId="40">
    <w:name w:val="fontstyle01"/>
    <w:qFormat/>
    <w:uiPriority w:val="0"/>
    <w:rPr>
      <w:rFonts w:hint="eastAsia" w:ascii="宋体" w:hAnsi="宋体" w:eastAsia="宋体"/>
      <w:color w:val="00000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911A3-02BA-4E0A-98FF-11836ADA54E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1975</Words>
  <Characters>3168</Characters>
  <Lines>227</Lines>
  <Paragraphs>141</Paragraphs>
  <TotalTime>9</TotalTime>
  <ScaleCrop>false</ScaleCrop>
  <LinksUpToDate>false</LinksUpToDate>
  <CharactersWithSpaces>3358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2025-09-11T10:40:00Z</dcterms:created>
  <dc:creator>胡胜链</dc:creator>
  <cp:lastModifiedBy>葛格</cp:lastModifiedBy>
  <cp:lastPrinted>2022-01-27T01:53:00Z</cp:lastPrinted>
  <dcterms:modified xsi:type="dcterms:W3CDTF">2025-09-16T02:12:00Z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3509B73E8E2E444785E6E7FF6F83AF21_13</vt:lpwstr>
  </property>
  <property fmtid="{D5CDD505-2E9C-101B-9397-08002B2CF9AE}" pid="4" name="KSOTemplateDocerSaveRecord">
    <vt:lpwstr>eyJoZGlkIjoiMzEwNTM5NzYwMDRjMzkwZTVkZjY2ODkwMGIxNGU0OTUiLCJ1c2VySWQiOiI2NzM4NzgyNDUifQ==</vt:lpwstr>
  </property>
</Properties>
</file>