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F177">
      <w:pPr>
        <w:ind w:firstLine="720"/>
        <w:jc w:val="center"/>
        <w:rPr>
          <w:rStyle w:val="41"/>
          <w:rFonts w:eastAsia="方正小标宋简体"/>
          <w:bCs w:val="0"/>
          <w:color w:val="auto"/>
          <w:sz w:val="36"/>
          <w:szCs w:val="36"/>
        </w:rPr>
      </w:pPr>
      <w:bookmarkStart w:id="4" w:name="_GoBack"/>
      <w:bookmarkEnd w:id="4"/>
      <w:r>
        <w:rPr>
          <w:rStyle w:val="41"/>
          <w:rFonts w:eastAsia="方正小标宋简体"/>
          <w:color w:val="auto"/>
          <w:sz w:val="36"/>
          <w:szCs w:val="36"/>
        </w:rPr>
        <w:t>浙江省科学技术奖公示信息表</w:t>
      </w:r>
      <w:r>
        <w:rPr>
          <w:rStyle w:val="41"/>
          <w:rFonts w:eastAsia="仿宋_GB2312"/>
          <w:color w:val="auto"/>
          <w:sz w:val="32"/>
          <w:szCs w:val="32"/>
        </w:rPr>
        <w:t>（单位提名）</w:t>
      </w:r>
    </w:p>
    <w:p w14:paraId="7F5B3499">
      <w:pPr>
        <w:spacing w:line="440" w:lineRule="exact"/>
        <w:jc w:val="left"/>
        <w:rPr>
          <w:rFonts w:eastAsia="仿宋_GB2312"/>
          <w:sz w:val="28"/>
          <w:szCs w:val="24"/>
        </w:rPr>
      </w:pPr>
      <w:r>
        <w:rPr>
          <w:rFonts w:eastAsia="仿宋_GB2312"/>
          <w:sz w:val="28"/>
          <w:szCs w:val="24"/>
        </w:rPr>
        <w:t>提名奖项：科学技术进步奖</w:t>
      </w:r>
    </w:p>
    <w:tbl>
      <w:tblPr>
        <w:tblStyle w:val="18"/>
        <w:tblW w:w="8676"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8"/>
        <w:gridCol w:w="126"/>
        <w:gridCol w:w="6536"/>
        <w:gridCol w:w="126"/>
      </w:tblGrid>
      <w:tr w14:paraId="400F9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014" w:type="dxa"/>
            <w:gridSpan w:val="2"/>
            <w:vAlign w:val="center"/>
          </w:tcPr>
          <w:p w14:paraId="007AEA3B">
            <w:pPr>
              <w:jc w:val="center"/>
              <w:rPr>
                <w:rStyle w:val="41"/>
                <w:rFonts w:eastAsia="仿宋_GB2312"/>
                <w:b w:val="0"/>
                <w:bCs w:val="0"/>
                <w:color w:val="auto"/>
                <w:sz w:val="28"/>
              </w:rPr>
            </w:pPr>
            <w:r>
              <w:rPr>
                <w:rStyle w:val="41"/>
                <w:rFonts w:eastAsia="仿宋_GB2312"/>
                <w:b w:val="0"/>
                <w:bCs w:val="0"/>
                <w:color w:val="auto"/>
                <w:sz w:val="28"/>
              </w:rPr>
              <w:t>成果名称</w:t>
            </w:r>
          </w:p>
        </w:tc>
        <w:tc>
          <w:tcPr>
            <w:tcW w:w="6662" w:type="dxa"/>
            <w:gridSpan w:val="2"/>
            <w:vAlign w:val="center"/>
          </w:tcPr>
          <w:p w14:paraId="7BCE4FF7">
            <w:pPr>
              <w:snapToGrid w:val="0"/>
              <w:spacing w:after="0" w:line="300" w:lineRule="auto"/>
              <w:jc w:val="center"/>
              <w:rPr>
                <w:rFonts w:ascii="宋体" w:hAnsi="宋体"/>
                <w:sz w:val="24"/>
                <w:szCs w:val="24"/>
              </w:rPr>
            </w:pPr>
            <w:bookmarkStart w:id="0" w:name="OLE_LINK1"/>
            <w:bookmarkStart w:id="1" w:name="_Hlk208480578"/>
            <w:r>
              <w:rPr>
                <w:rFonts w:ascii="宋体" w:hAnsi="宋体"/>
                <w:sz w:val="24"/>
                <w:szCs w:val="24"/>
              </w:rPr>
              <w:t>面向遏制细菌耐药的抗菌药物临床应用智慧体系协同构建</w:t>
            </w:r>
            <w:r>
              <w:rPr>
                <w:rFonts w:hint="eastAsia" w:ascii="宋体" w:hAnsi="宋体"/>
                <w:sz w:val="24"/>
                <w:szCs w:val="24"/>
              </w:rPr>
              <w:t>及示范应用</w:t>
            </w:r>
            <w:bookmarkEnd w:id="0"/>
            <w:bookmarkEnd w:id="1"/>
          </w:p>
        </w:tc>
      </w:tr>
      <w:tr w14:paraId="73265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14" w:type="dxa"/>
            <w:gridSpan w:val="2"/>
            <w:vAlign w:val="center"/>
          </w:tcPr>
          <w:p w14:paraId="346087A6">
            <w:pPr>
              <w:jc w:val="center"/>
              <w:rPr>
                <w:rStyle w:val="41"/>
                <w:rFonts w:eastAsia="仿宋_GB2312"/>
                <w:b w:val="0"/>
                <w:bCs w:val="0"/>
                <w:color w:val="auto"/>
                <w:sz w:val="28"/>
              </w:rPr>
            </w:pPr>
            <w:r>
              <w:rPr>
                <w:rStyle w:val="41"/>
                <w:rFonts w:eastAsia="仿宋_GB2312"/>
                <w:b w:val="0"/>
                <w:bCs w:val="0"/>
                <w:color w:val="auto"/>
                <w:sz w:val="28"/>
              </w:rPr>
              <w:t>提名等级</w:t>
            </w:r>
          </w:p>
        </w:tc>
        <w:tc>
          <w:tcPr>
            <w:tcW w:w="6662" w:type="dxa"/>
            <w:gridSpan w:val="2"/>
            <w:vAlign w:val="center"/>
          </w:tcPr>
          <w:p w14:paraId="687027B5">
            <w:pPr>
              <w:spacing w:line="440" w:lineRule="exact"/>
              <w:jc w:val="center"/>
              <w:rPr>
                <w:rFonts w:ascii="宋体" w:hAnsi="宋体"/>
                <w:sz w:val="24"/>
              </w:rPr>
            </w:pPr>
            <w:r>
              <w:rPr>
                <w:rFonts w:ascii="宋体" w:hAnsi="宋体"/>
                <w:sz w:val="24"/>
              </w:rPr>
              <w:t>二等奖</w:t>
            </w:r>
          </w:p>
        </w:tc>
      </w:tr>
      <w:tr w14:paraId="70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trPr>
        <w:tc>
          <w:tcPr>
            <w:tcW w:w="2014" w:type="dxa"/>
            <w:gridSpan w:val="2"/>
            <w:vAlign w:val="center"/>
          </w:tcPr>
          <w:p w14:paraId="2D5EB5E3">
            <w:pPr>
              <w:spacing w:line="440" w:lineRule="exact"/>
              <w:jc w:val="center"/>
              <w:rPr>
                <w:rFonts w:eastAsia="仿宋_GB2312"/>
                <w:bCs/>
                <w:sz w:val="28"/>
                <w:szCs w:val="24"/>
              </w:rPr>
            </w:pPr>
            <w:r>
              <w:rPr>
                <w:rFonts w:eastAsia="仿宋_GB2312"/>
                <w:bCs/>
                <w:sz w:val="28"/>
                <w:szCs w:val="24"/>
              </w:rPr>
              <w:t>提名书</w:t>
            </w:r>
          </w:p>
          <w:p w14:paraId="4272EF5F">
            <w:pPr>
              <w:spacing w:line="440" w:lineRule="exact"/>
              <w:jc w:val="center"/>
              <w:rPr>
                <w:rFonts w:eastAsia="仿宋_GB2312"/>
                <w:bCs/>
                <w:sz w:val="28"/>
                <w:szCs w:val="24"/>
              </w:rPr>
            </w:pPr>
            <w:r>
              <w:rPr>
                <w:rFonts w:eastAsia="仿宋_GB2312"/>
                <w:bCs/>
                <w:sz w:val="28"/>
                <w:szCs w:val="24"/>
              </w:rPr>
              <w:t>相关内容</w:t>
            </w:r>
          </w:p>
        </w:tc>
        <w:tc>
          <w:tcPr>
            <w:tcW w:w="6662" w:type="dxa"/>
            <w:gridSpan w:val="2"/>
            <w:vAlign w:val="center"/>
          </w:tcPr>
          <w:p w14:paraId="6801632F">
            <w:pPr>
              <w:snapToGrid w:val="0"/>
              <w:spacing w:after="0" w:line="360" w:lineRule="auto"/>
              <w:rPr>
                <w:rFonts w:ascii="宋体" w:hAnsi="宋体"/>
                <w:bCs/>
                <w:sz w:val="24"/>
                <w:szCs w:val="24"/>
              </w:rPr>
            </w:pPr>
            <w:r>
              <w:rPr>
                <w:rFonts w:hint="eastAsia" w:ascii="宋体" w:hAnsi="宋体"/>
                <w:bCs/>
                <w:sz w:val="24"/>
                <w:szCs w:val="24"/>
              </w:rPr>
              <w:t>国家发明专利：3项</w:t>
            </w:r>
          </w:p>
          <w:p w14:paraId="0348C229">
            <w:pPr>
              <w:snapToGrid w:val="0"/>
              <w:spacing w:after="0" w:line="360" w:lineRule="auto"/>
              <w:rPr>
                <w:rFonts w:ascii="宋体" w:hAnsi="宋体"/>
                <w:bCs/>
                <w:sz w:val="24"/>
                <w:szCs w:val="24"/>
              </w:rPr>
            </w:pPr>
            <w:r>
              <w:rPr>
                <w:rFonts w:hint="eastAsia" w:ascii="宋体" w:hAnsi="宋体"/>
                <w:bCs/>
                <w:sz w:val="24"/>
                <w:szCs w:val="24"/>
              </w:rPr>
              <w:t>软件著作权：1项</w:t>
            </w:r>
          </w:p>
          <w:p w14:paraId="38A5FF1F">
            <w:pPr>
              <w:snapToGrid w:val="0"/>
              <w:spacing w:after="0" w:line="360" w:lineRule="auto"/>
              <w:rPr>
                <w:rFonts w:ascii="宋体" w:hAnsi="宋体"/>
                <w:bCs/>
                <w:sz w:val="24"/>
                <w:szCs w:val="24"/>
              </w:rPr>
            </w:pPr>
            <w:r>
              <w:rPr>
                <w:rFonts w:hint="eastAsia" w:ascii="宋体" w:hAnsi="宋体"/>
                <w:bCs/>
                <w:sz w:val="24"/>
                <w:szCs w:val="24"/>
              </w:rPr>
              <w:t>代表性论文：5篇</w:t>
            </w:r>
          </w:p>
          <w:p w14:paraId="13548631">
            <w:pPr>
              <w:snapToGrid w:val="0"/>
              <w:spacing w:after="0" w:line="360" w:lineRule="auto"/>
              <w:rPr>
                <w:rFonts w:ascii="宋体" w:hAnsi="宋体"/>
                <w:bCs/>
                <w:sz w:val="24"/>
                <w:szCs w:val="24"/>
              </w:rPr>
            </w:pPr>
            <w:r>
              <w:rPr>
                <w:rFonts w:hint="eastAsia" w:ascii="宋体" w:hAnsi="宋体"/>
                <w:bCs/>
                <w:sz w:val="24"/>
                <w:szCs w:val="24"/>
              </w:rPr>
              <w:t>代表性专著：主编1本</w:t>
            </w:r>
          </w:p>
        </w:tc>
      </w:tr>
      <w:tr w14:paraId="4EB6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014" w:type="dxa"/>
            <w:gridSpan w:val="2"/>
            <w:tcBorders>
              <w:right w:val="single" w:color="auto" w:sz="4" w:space="0"/>
            </w:tcBorders>
            <w:vAlign w:val="center"/>
          </w:tcPr>
          <w:p w14:paraId="1F75503A">
            <w:pPr>
              <w:spacing w:line="440" w:lineRule="exact"/>
              <w:jc w:val="center"/>
              <w:rPr>
                <w:rFonts w:eastAsia="仿宋_GB2312"/>
                <w:bCs/>
                <w:sz w:val="28"/>
                <w:szCs w:val="24"/>
              </w:rPr>
            </w:pPr>
            <w:r>
              <w:rPr>
                <w:rFonts w:eastAsia="仿宋_GB2312"/>
                <w:bCs/>
                <w:sz w:val="28"/>
                <w:szCs w:val="24"/>
              </w:rPr>
              <w:t>主要完成人</w:t>
            </w:r>
          </w:p>
        </w:tc>
        <w:tc>
          <w:tcPr>
            <w:tcW w:w="6662" w:type="dxa"/>
            <w:gridSpan w:val="2"/>
            <w:tcBorders>
              <w:left w:val="single" w:color="auto" w:sz="4" w:space="0"/>
            </w:tcBorders>
            <w:vAlign w:val="center"/>
          </w:tcPr>
          <w:p w14:paraId="437DF6C3">
            <w:pPr>
              <w:pStyle w:val="34"/>
              <w:numPr>
                <w:ilvl w:val="0"/>
                <w:numId w:val="1"/>
              </w:numPr>
              <w:snapToGrid w:val="0"/>
              <w:spacing w:before="120" w:beforeLines="50"/>
              <w:ind w:left="357" w:right="147" w:rightChars="70" w:hanging="357" w:firstLineChars="0"/>
              <w:contextualSpacing w:val="0"/>
              <w:rPr>
                <w:rFonts w:ascii="宋体" w:hAnsi="宋体"/>
                <w:bCs/>
                <w:szCs w:val="24"/>
              </w:rPr>
            </w:pPr>
            <w:r>
              <w:rPr>
                <w:rFonts w:hint="eastAsia" w:ascii="宋体" w:hAnsi="宋体"/>
                <w:bCs/>
                <w:szCs w:val="24"/>
              </w:rPr>
              <w:t>王选锭，排名第1，教授、主任医师，浙江大学医学院附属第二医院</w:t>
            </w:r>
          </w:p>
          <w:p w14:paraId="16157389">
            <w:pPr>
              <w:pStyle w:val="34"/>
              <w:numPr>
                <w:ilvl w:val="0"/>
                <w:numId w:val="1"/>
              </w:numPr>
              <w:snapToGrid w:val="0"/>
              <w:ind w:right="147" w:rightChars="70" w:firstLineChars="0"/>
              <w:rPr>
                <w:rFonts w:ascii="宋体" w:hAnsi="宋体"/>
                <w:bCs/>
                <w:szCs w:val="24"/>
              </w:rPr>
            </w:pPr>
            <w:r>
              <w:rPr>
                <w:rFonts w:hint="eastAsia" w:ascii="宋体" w:hAnsi="宋体"/>
                <w:bCs/>
                <w:szCs w:val="24"/>
              </w:rPr>
              <w:t>许  杰，排名第2，高级工程师，浙江大学医学院附属第二医院</w:t>
            </w:r>
          </w:p>
          <w:p w14:paraId="2596C944">
            <w:pPr>
              <w:pStyle w:val="34"/>
              <w:numPr>
                <w:ilvl w:val="0"/>
                <w:numId w:val="1"/>
              </w:numPr>
              <w:snapToGrid w:val="0"/>
              <w:ind w:right="147" w:rightChars="70" w:firstLineChars="0"/>
              <w:rPr>
                <w:rFonts w:ascii="宋体" w:hAnsi="宋体"/>
                <w:bCs/>
                <w:szCs w:val="24"/>
              </w:rPr>
            </w:pPr>
            <w:r>
              <w:rPr>
                <w:rFonts w:hint="eastAsia" w:ascii="宋体" w:hAnsi="宋体"/>
                <w:bCs/>
                <w:szCs w:val="24"/>
              </w:rPr>
              <w:t>裴靖东，排名第3，高级工程师，杭州睿知科技有限公司</w:t>
            </w:r>
          </w:p>
          <w:p w14:paraId="0A572064">
            <w:pPr>
              <w:pStyle w:val="34"/>
              <w:numPr>
                <w:ilvl w:val="0"/>
                <w:numId w:val="1"/>
              </w:numPr>
              <w:snapToGrid w:val="0"/>
              <w:ind w:right="147" w:rightChars="70" w:firstLineChars="0"/>
              <w:rPr>
                <w:rFonts w:ascii="宋体" w:hAnsi="宋体"/>
                <w:bCs/>
                <w:szCs w:val="24"/>
              </w:rPr>
            </w:pPr>
            <w:r>
              <w:rPr>
                <w:rFonts w:hint="eastAsia" w:ascii="宋体" w:hAnsi="宋体"/>
                <w:bCs/>
                <w:szCs w:val="24"/>
              </w:rPr>
              <w:t>蒋  鹏，排名第4，主管药师，浙江大学医学院附属第二医院</w:t>
            </w:r>
          </w:p>
          <w:p w14:paraId="72DCAB40">
            <w:pPr>
              <w:pStyle w:val="34"/>
              <w:numPr>
                <w:ilvl w:val="0"/>
                <w:numId w:val="1"/>
              </w:numPr>
              <w:snapToGrid w:val="0"/>
              <w:ind w:right="147" w:rightChars="70" w:firstLineChars="0"/>
              <w:rPr>
                <w:rFonts w:ascii="宋体" w:hAnsi="宋体"/>
                <w:bCs/>
                <w:szCs w:val="24"/>
              </w:rPr>
            </w:pPr>
            <w:r>
              <w:rPr>
                <w:rFonts w:hint="eastAsia" w:ascii="宋体" w:hAnsi="宋体"/>
                <w:bCs/>
                <w:szCs w:val="24"/>
              </w:rPr>
              <w:t>陈记宏，排名第5，高级工程师，杭州睿知科技有限公司</w:t>
            </w:r>
          </w:p>
          <w:p w14:paraId="47BBA28C">
            <w:pPr>
              <w:pStyle w:val="34"/>
              <w:numPr>
                <w:ilvl w:val="0"/>
                <w:numId w:val="1"/>
              </w:numPr>
              <w:snapToGrid w:val="0"/>
              <w:ind w:right="147" w:rightChars="70" w:firstLineChars="0"/>
              <w:rPr>
                <w:rFonts w:ascii="宋体" w:hAnsi="宋体"/>
                <w:bCs/>
                <w:szCs w:val="24"/>
              </w:rPr>
            </w:pPr>
            <w:r>
              <w:rPr>
                <w:rFonts w:hint="eastAsia" w:ascii="宋体" w:hAnsi="宋体"/>
                <w:bCs/>
                <w:szCs w:val="24"/>
              </w:rPr>
              <w:t>朱</w:t>
            </w:r>
            <w:r>
              <w:rPr>
                <w:rFonts w:ascii="宋体" w:hAnsi="宋体"/>
                <w:bCs/>
                <w:szCs w:val="24"/>
              </w:rPr>
              <w:t>素</w:t>
            </w:r>
            <w:r>
              <w:rPr>
                <w:rFonts w:hint="eastAsia" w:ascii="宋体" w:hAnsi="宋体"/>
                <w:bCs/>
                <w:szCs w:val="24"/>
              </w:rPr>
              <w:t>燕，排名第6，主任药师，</w:t>
            </w:r>
            <w:r>
              <w:rPr>
                <w:rFonts w:ascii="宋体" w:hAnsi="宋体"/>
                <w:bCs/>
                <w:szCs w:val="24"/>
              </w:rPr>
              <w:t>宁波市第一医院（宁波大学附属第一医院）</w:t>
            </w:r>
          </w:p>
          <w:p w14:paraId="3FD3D8B9">
            <w:pPr>
              <w:pStyle w:val="34"/>
              <w:numPr>
                <w:ilvl w:val="0"/>
                <w:numId w:val="1"/>
              </w:numPr>
              <w:snapToGrid w:val="0"/>
              <w:ind w:right="147" w:rightChars="70" w:firstLineChars="0"/>
              <w:rPr>
                <w:rFonts w:ascii="宋体" w:hAnsi="宋体"/>
                <w:bCs/>
                <w:szCs w:val="24"/>
              </w:rPr>
            </w:pPr>
            <w:r>
              <w:rPr>
                <w:rFonts w:hint="eastAsia" w:ascii="宋体" w:hAnsi="宋体"/>
                <w:bCs/>
                <w:szCs w:val="24"/>
              </w:rPr>
              <w:t>杨  勇，排名第7，主任药师，</w:t>
            </w:r>
            <w:r>
              <w:rPr>
                <w:rFonts w:ascii="宋体" w:hAnsi="宋体"/>
                <w:bCs/>
                <w:szCs w:val="24"/>
              </w:rPr>
              <w:t>四川省医学科学院·四川省人民医院</w:t>
            </w:r>
          </w:p>
          <w:p w14:paraId="1F5CFEE6">
            <w:pPr>
              <w:pStyle w:val="34"/>
              <w:numPr>
                <w:ilvl w:val="0"/>
                <w:numId w:val="1"/>
              </w:numPr>
              <w:snapToGrid w:val="0"/>
              <w:ind w:firstLineChars="0"/>
              <w:rPr>
                <w:rFonts w:ascii="宋体" w:hAnsi="宋体"/>
                <w:bCs/>
                <w:szCs w:val="24"/>
              </w:rPr>
            </w:pPr>
            <w:r>
              <w:rPr>
                <w:rFonts w:hint="eastAsia" w:ascii="宋体" w:hAnsi="宋体"/>
                <w:bCs/>
                <w:szCs w:val="24"/>
              </w:rPr>
              <w:t>王玲华，排名第8，主任护师，</w:t>
            </w:r>
            <w:r>
              <w:rPr>
                <w:rFonts w:ascii="宋体" w:hAnsi="宋体"/>
                <w:bCs/>
                <w:szCs w:val="24"/>
              </w:rPr>
              <w:t>杭州市红十字会医院</w:t>
            </w:r>
          </w:p>
          <w:p w14:paraId="054DD984">
            <w:pPr>
              <w:pStyle w:val="34"/>
              <w:numPr>
                <w:ilvl w:val="0"/>
                <w:numId w:val="1"/>
              </w:numPr>
              <w:snapToGrid w:val="0"/>
              <w:ind w:firstLineChars="0"/>
              <w:rPr>
                <w:rFonts w:ascii="宋体" w:hAnsi="宋体"/>
                <w:bCs/>
                <w:szCs w:val="24"/>
              </w:rPr>
            </w:pPr>
            <w:r>
              <w:rPr>
                <w:rFonts w:hint="eastAsia" w:ascii="宋体" w:hAnsi="宋体"/>
                <w:bCs/>
                <w:szCs w:val="24"/>
              </w:rPr>
              <w:t>徐杭通，排名第9，工程师，杭州睿知科技有限公司</w:t>
            </w:r>
          </w:p>
          <w:p w14:paraId="5F3ED305">
            <w:pPr>
              <w:snapToGrid w:val="0"/>
              <w:spacing w:after="0" w:line="240" w:lineRule="auto"/>
              <w:rPr>
                <w:rFonts w:ascii="宋体" w:hAnsi="宋体"/>
                <w:bCs/>
                <w:sz w:val="24"/>
                <w:szCs w:val="24"/>
              </w:rPr>
            </w:pPr>
          </w:p>
        </w:tc>
      </w:tr>
      <w:tr w14:paraId="2271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014" w:type="dxa"/>
            <w:gridSpan w:val="2"/>
            <w:tcBorders>
              <w:right w:val="single" w:color="auto" w:sz="4" w:space="0"/>
            </w:tcBorders>
            <w:vAlign w:val="center"/>
          </w:tcPr>
          <w:p w14:paraId="1DB3546E">
            <w:pPr>
              <w:spacing w:line="440" w:lineRule="exact"/>
              <w:jc w:val="center"/>
              <w:rPr>
                <w:rFonts w:eastAsia="仿宋_GB2312"/>
                <w:bCs/>
                <w:sz w:val="28"/>
                <w:szCs w:val="24"/>
              </w:rPr>
            </w:pPr>
            <w:r>
              <w:rPr>
                <w:rFonts w:eastAsia="仿宋_GB2312"/>
                <w:bCs/>
                <w:sz w:val="28"/>
                <w:szCs w:val="24"/>
              </w:rPr>
              <w:t>主要完成单位</w:t>
            </w:r>
          </w:p>
        </w:tc>
        <w:tc>
          <w:tcPr>
            <w:tcW w:w="6662" w:type="dxa"/>
            <w:gridSpan w:val="2"/>
            <w:tcBorders>
              <w:left w:val="single" w:color="auto" w:sz="4" w:space="0"/>
            </w:tcBorders>
            <w:vAlign w:val="center"/>
          </w:tcPr>
          <w:p w14:paraId="5BD03061">
            <w:pPr>
              <w:snapToGrid w:val="0"/>
              <w:spacing w:before="120" w:beforeLines="50" w:after="0" w:line="360" w:lineRule="auto"/>
              <w:jc w:val="left"/>
              <w:rPr>
                <w:rFonts w:ascii="宋体" w:hAnsi="宋体"/>
                <w:bCs/>
                <w:sz w:val="24"/>
                <w:szCs w:val="24"/>
              </w:rPr>
            </w:pPr>
            <w:r>
              <w:rPr>
                <w:rFonts w:ascii="宋体" w:hAnsi="宋体"/>
                <w:bCs/>
                <w:sz w:val="24"/>
                <w:szCs w:val="24"/>
              </w:rPr>
              <w:t>1.</w:t>
            </w:r>
            <w:r>
              <w:rPr>
                <w:rFonts w:hint="eastAsia" w:ascii="宋体" w:hAnsi="宋体"/>
                <w:bCs/>
                <w:sz w:val="24"/>
                <w:szCs w:val="24"/>
              </w:rPr>
              <w:t>浙江大学医学院附属第二医院</w:t>
            </w:r>
          </w:p>
          <w:p w14:paraId="60FBCA2B">
            <w:pPr>
              <w:snapToGrid w:val="0"/>
              <w:spacing w:after="0" w:line="360" w:lineRule="auto"/>
              <w:jc w:val="left"/>
              <w:rPr>
                <w:rFonts w:ascii="宋体" w:hAnsi="宋体"/>
                <w:bCs/>
                <w:sz w:val="24"/>
                <w:szCs w:val="24"/>
              </w:rPr>
            </w:pPr>
            <w:r>
              <w:rPr>
                <w:rFonts w:ascii="宋体" w:hAnsi="宋体"/>
                <w:bCs/>
                <w:sz w:val="24"/>
                <w:szCs w:val="24"/>
              </w:rPr>
              <w:t>2.</w:t>
            </w:r>
            <w:r>
              <w:rPr>
                <w:rFonts w:hint="eastAsia" w:ascii="宋体" w:hAnsi="宋体"/>
                <w:bCs/>
                <w:sz w:val="24"/>
                <w:szCs w:val="24"/>
              </w:rPr>
              <w:t>宁波市第一医院</w:t>
            </w:r>
          </w:p>
          <w:p w14:paraId="55D94237">
            <w:pPr>
              <w:snapToGrid w:val="0"/>
              <w:spacing w:after="0" w:line="360"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杭州睿知科技有限公司</w:t>
            </w:r>
          </w:p>
          <w:p w14:paraId="7022CEB9">
            <w:pPr>
              <w:snapToGrid w:val="0"/>
              <w:spacing w:after="0" w:line="360" w:lineRule="auto"/>
              <w:jc w:val="left"/>
              <w:rPr>
                <w:rFonts w:ascii="宋体" w:hAnsi="宋体"/>
                <w:bCs/>
                <w:sz w:val="24"/>
                <w:szCs w:val="24"/>
              </w:rPr>
            </w:pPr>
            <w:r>
              <w:rPr>
                <w:rFonts w:hint="eastAsia" w:ascii="宋体" w:hAnsi="宋体"/>
                <w:bCs/>
                <w:sz w:val="24"/>
                <w:szCs w:val="24"/>
              </w:rPr>
              <w:t>4.四川省人民医院</w:t>
            </w:r>
          </w:p>
          <w:p w14:paraId="05D1F420">
            <w:pPr>
              <w:snapToGrid w:val="0"/>
              <w:spacing w:after="0" w:line="360" w:lineRule="auto"/>
              <w:jc w:val="left"/>
              <w:rPr>
                <w:rFonts w:ascii="宋体" w:hAnsi="宋体"/>
                <w:bCs/>
                <w:sz w:val="24"/>
                <w:szCs w:val="24"/>
              </w:rPr>
            </w:pPr>
            <w:r>
              <w:rPr>
                <w:rFonts w:hint="eastAsia" w:ascii="宋体" w:hAnsi="宋体"/>
                <w:bCs/>
                <w:sz w:val="24"/>
                <w:szCs w:val="24"/>
              </w:rPr>
              <w:t>5.杭州市红十字会医院</w:t>
            </w:r>
          </w:p>
        </w:tc>
      </w:tr>
      <w:tr w14:paraId="7D22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14" w:type="dxa"/>
            <w:gridSpan w:val="2"/>
            <w:vAlign w:val="center"/>
          </w:tcPr>
          <w:p w14:paraId="3F058375">
            <w:pPr>
              <w:spacing w:line="440" w:lineRule="exact"/>
              <w:jc w:val="center"/>
              <w:rPr>
                <w:rFonts w:eastAsia="仿宋_GB2312"/>
                <w:bCs/>
                <w:sz w:val="28"/>
                <w:szCs w:val="24"/>
              </w:rPr>
            </w:pPr>
            <w:r>
              <w:rPr>
                <w:rFonts w:eastAsia="仿宋_GB2312"/>
                <w:bCs/>
                <w:sz w:val="28"/>
                <w:szCs w:val="24"/>
              </w:rPr>
              <w:t>提名单位</w:t>
            </w:r>
          </w:p>
        </w:tc>
        <w:tc>
          <w:tcPr>
            <w:tcW w:w="6662" w:type="dxa"/>
            <w:gridSpan w:val="2"/>
            <w:vAlign w:val="center"/>
          </w:tcPr>
          <w:p w14:paraId="6EBD3E46">
            <w:pPr>
              <w:snapToGrid w:val="0"/>
              <w:spacing w:after="0" w:line="360" w:lineRule="auto"/>
              <w:rPr>
                <w:rFonts w:ascii="宋体" w:hAnsi="宋体"/>
              </w:rPr>
            </w:pPr>
            <w:r>
              <w:rPr>
                <w:rFonts w:ascii="宋体" w:hAnsi="宋体"/>
                <w:bCs/>
                <w:sz w:val="24"/>
                <w:szCs w:val="24"/>
              </w:rPr>
              <w:t>浙江大学</w:t>
            </w:r>
          </w:p>
        </w:tc>
      </w:tr>
      <w:tr w14:paraId="0952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6" w:type="dxa"/>
          <w:trHeight w:val="3683" w:hRule="atLeast"/>
        </w:trPr>
        <w:tc>
          <w:tcPr>
            <w:tcW w:w="1888" w:type="dxa"/>
            <w:vAlign w:val="center"/>
          </w:tcPr>
          <w:p w14:paraId="174AA13B">
            <w:pPr>
              <w:jc w:val="center"/>
              <w:rPr>
                <w:rStyle w:val="41"/>
                <w:rFonts w:eastAsia="仿宋_GB2312"/>
                <w:b w:val="0"/>
                <w:bCs w:val="0"/>
                <w:color w:val="auto"/>
                <w:sz w:val="28"/>
                <w:szCs w:val="28"/>
              </w:rPr>
            </w:pPr>
            <w:bookmarkStart w:id="2" w:name="OLE_LINK6"/>
            <w:r>
              <w:rPr>
                <w:rStyle w:val="41"/>
                <w:rFonts w:eastAsia="仿宋_GB2312"/>
                <w:b w:val="0"/>
                <w:bCs w:val="0"/>
                <w:color w:val="auto"/>
                <w:sz w:val="28"/>
                <w:szCs w:val="28"/>
              </w:rPr>
              <w:t>提名意见</w:t>
            </w:r>
            <w:bookmarkEnd w:id="2"/>
          </w:p>
        </w:tc>
        <w:tc>
          <w:tcPr>
            <w:tcW w:w="6662" w:type="dxa"/>
            <w:gridSpan w:val="2"/>
          </w:tcPr>
          <w:p w14:paraId="4002B462">
            <w:pPr>
              <w:snapToGrid w:val="0"/>
              <w:spacing w:before="120" w:beforeLines="50"/>
              <w:ind w:right="147" w:rightChars="70" w:firstLine="488" w:firstLineChars="200"/>
              <w:rPr>
                <w:rFonts w:ascii="宋体" w:hAnsi="宋体"/>
                <w:bCs/>
                <w:spacing w:val="2"/>
                <w:sz w:val="24"/>
              </w:rPr>
            </w:pPr>
            <w:r>
              <w:rPr>
                <w:rFonts w:ascii="宋体" w:hAnsi="宋体"/>
                <w:bCs/>
                <w:spacing w:val="2"/>
                <w:sz w:val="24"/>
              </w:rPr>
              <w:t>项目团队历经近十年攻关，成功研发出覆盖抗菌药物临床应用全过程</w:t>
            </w:r>
            <w:r>
              <w:rPr>
                <w:rFonts w:hint="eastAsia" w:ascii="宋体" w:hAnsi="宋体"/>
                <w:bCs/>
                <w:spacing w:val="2"/>
                <w:sz w:val="24"/>
              </w:rPr>
              <w:t>智能</w:t>
            </w:r>
            <w:r>
              <w:rPr>
                <w:rFonts w:ascii="宋体" w:hAnsi="宋体"/>
                <w:bCs/>
                <w:spacing w:val="2"/>
                <w:sz w:val="24"/>
              </w:rPr>
              <w:t>管控、感染诊疗智能决策支持及</w:t>
            </w:r>
            <w:r>
              <w:rPr>
                <w:rFonts w:hint="eastAsia" w:ascii="宋体" w:hAnsi="宋体"/>
                <w:bCs/>
                <w:spacing w:val="2"/>
                <w:sz w:val="24"/>
              </w:rPr>
              <w:t>抗菌处方权</w:t>
            </w:r>
            <w:r>
              <w:rPr>
                <w:rFonts w:ascii="宋体" w:hAnsi="宋体"/>
                <w:bCs/>
                <w:spacing w:val="2"/>
                <w:sz w:val="24"/>
              </w:rPr>
              <w:t>在线培训的“临床-管理</w:t>
            </w:r>
            <w:r>
              <w:rPr>
                <w:rFonts w:hint="eastAsia" w:ascii="宋体" w:hAnsi="宋体"/>
                <w:bCs/>
                <w:spacing w:val="2"/>
                <w:sz w:val="24"/>
              </w:rPr>
              <w:t>”</w:t>
            </w:r>
            <w:r>
              <w:rPr>
                <w:rFonts w:ascii="宋体" w:hAnsi="宋体"/>
                <w:bCs/>
                <w:spacing w:val="2"/>
                <w:sz w:val="24"/>
              </w:rPr>
              <w:t>一体化智慧医疗系统，构建了医疗机构抗菌药物合理应用与精细</w:t>
            </w:r>
            <w:r>
              <w:rPr>
                <w:rFonts w:hint="eastAsia" w:ascii="宋体" w:hAnsi="宋体"/>
                <w:bCs/>
                <w:spacing w:val="2"/>
                <w:sz w:val="24"/>
              </w:rPr>
              <w:t>化</w:t>
            </w:r>
            <w:r>
              <w:rPr>
                <w:rFonts w:ascii="宋体" w:hAnsi="宋体"/>
                <w:bCs/>
                <w:spacing w:val="2"/>
                <w:sz w:val="24"/>
              </w:rPr>
              <w:t>管理的创新性整体解决方案。依托五家主要完成单位协同迭代的研发模式，实现了系统从V1.0至V5.0的持续演进与优化，显著提升了其先进性与实用性。</w:t>
            </w:r>
          </w:p>
          <w:p w14:paraId="7B7FAB92">
            <w:pPr>
              <w:snapToGrid w:val="0"/>
              <w:spacing w:before="120" w:beforeLines="50"/>
              <w:ind w:right="147" w:rightChars="70" w:firstLine="488" w:firstLineChars="200"/>
              <w:rPr>
                <w:rFonts w:ascii="宋体" w:hAnsi="宋体"/>
                <w:bCs/>
                <w:spacing w:val="2"/>
                <w:sz w:val="24"/>
              </w:rPr>
            </w:pPr>
            <w:r>
              <w:rPr>
                <w:rFonts w:ascii="宋体" w:hAnsi="宋体"/>
                <w:bCs/>
                <w:spacing w:val="2"/>
                <w:sz w:val="24"/>
              </w:rPr>
              <w:t>该成果已在全国十余家医院获得多年成功应用，实证效果显著：不仅直接产生经济效益超千万元，更为患者与医保节约抗菌药物费用数亿元，经济与社会效益巨大。项目已成为全国医疗人工智能落地应用的标杆案例，为我国抗菌药物合理使用与细菌耐药防控重大战略的实施提供了坚实支撑。</w:t>
            </w:r>
          </w:p>
          <w:p w14:paraId="1B4D1097">
            <w:pPr>
              <w:snapToGrid w:val="0"/>
              <w:spacing w:before="120" w:beforeLines="50"/>
              <w:ind w:right="147" w:rightChars="70" w:firstLine="488" w:firstLineChars="200"/>
              <w:rPr>
                <w:rFonts w:ascii="宋体" w:hAnsi="宋体"/>
                <w:bCs/>
                <w:spacing w:val="2"/>
                <w:sz w:val="24"/>
              </w:rPr>
            </w:pPr>
            <w:r>
              <w:rPr>
                <w:rFonts w:ascii="宋体" w:hAnsi="宋体"/>
                <w:bCs/>
                <w:spacing w:val="2"/>
                <w:sz w:val="24"/>
              </w:rPr>
              <w:t>成果整体技术先进、系统创新突出，填补了国际上在该领域系统性智能解决方案的空白，总体达到国际领先水平，具备大规模推广条件。</w:t>
            </w:r>
          </w:p>
          <w:p w14:paraId="316B18FE">
            <w:pPr>
              <w:snapToGrid w:val="0"/>
              <w:spacing w:before="120" w:beforeLines="50"/>
              <w:ind w:right="147" w:rightChars="70" w:firstLine="488" w:firstLineChars="200"/>
              <w:rPr>
                <w:rFonts w:ascii="宋体" w:hAnsi="宋体"/>
                <w:bCs/>
                <w:spacing w:val="2"/>
                <w:sz w:val="24"/>
              </w:rPr>
            </w:pPr>
            <w:r>
              <w:rPr>
                <w:rFonts w:ascii="宋体" w:hAnsi="宋体"/>
                <w:bCs/>
                <w:spacing w:val="2"/>
                <w:sz w:val="24"/>
              </w:rPr>
              <w:t>项目曾获“中国医院管理奖-药物管理组最佳案例”、“中国医院绩效管理最佳绩效奖”等业内权威奖项；项目负责人两次作为中国唯一代表受邀参加世界卫生组织（WHO）全球抗生素管理策略制定会议，并多次受国家卫健委邀请就抗菌药物管理作专题汇报，进一步彰显了本项目在领域的权威性与影响力。</w:t>
            </w:r>
          </w:p>
          <w:p w14:paraId="59811E28">
            <w:pPr>
              <w:snapToGrid w:val="0"/>
              <w:spacing w:after="0" w:line="240" w:lineRule="auto"/>
              <w:ind w:firstLine="244" w:firstLineChars="100"/>
              <w:rPr>
                <w:rFonts w:ascii="宋体" w:hAnsi="宋体"/>
                <w:bCs/>
                <w:spacing w:val="2"/>
                <w:sz w:val="24"/>
              </w:rPr>
            </w:pPr>
          </w:p>
          <w:p w14:paraId="27F7A0AF">
            <w:pPr>
              <w:snapToGrid w:val="0"/>
              <w:spacing w:after="0" w:line="240" w:lineRule="auto"/>
              <w:ind w:firstLine="488" w:firstLineChars="200"/>
              <w:rPr>
                <w:rFonts w:ascii="宋体" w:hAnsi="宋体"/>
                <w:bCs/>
                <w:spacing w:val="2"/>
                <w:sz w:val="24"/>
              </w:rPr>
            </w:pPr>
            <w:r>
              <w:rPr>
                <w:rFonts w:ascii="宋体" w:hAnsi="宋体"/>
                <w:bCs/>
                <w:spacing w:val="2"/>
                <w:sz w:val="24"/>
              </w:rPr>
              <w:t>提名该成果为省科学技术进步奖__</w:t>
            </w:r>
            <w:r>
              <w:rPr>
                <w:rFonts w:hint="eastAsia" w:ascii="宋体" w:hAnsi="宋体"/>
                <w:bCs/>
                <w:spacing w:val="2"/>
                <w:sz w:val="24"/>
              </w:rPr>
              <w:t>二</w:t>
            </w:r>
            <w:r>
              <w:rPr>
                <w:rFonts w:ascii="宋体" w:hAnsi="宋体"/>
                <w:bCs/>
                <w:spacing w:val="2"/>
                <w:sz w:val="24"/>
              </w:rPr>
              <w:t>__等奖。</w:t>
            </w:r>
          </w:p>
          <w:p w14:paraId="001C96F7">
            <w:pPr>
              <w:snapToGrid w:val="0"/>
              <w:spacing w:after="0" w:line="240" w:lineRule="auto"/>
              <w:rPr>
                <w:rFonts w:ascii="宋体" w:hAnsi="宋体"/>
                <w:spacing w:val="2"/>
              </w:rPr>
            </w:pPr>
          </w:p>
        </w:tc>
      </w:tr>
    </w:tbl>
    <w:p w14:paraId="001AA8A2">
      <w:pPr>
        <w:ind w:firstLine="480"/>
      </w:pPr>
    </w:p>
    <w:p w14:paraId="38F72C3B">
      <w:pPr>
        <w:widowControl/>
        <w:spacing w:after="0" w:line="240" w:lineRule="auto"/>
        <w:jc w:val="left"/>
      </w:pPr>
    </w:p>
    <w:p w14:paraId="3474A90C">
      <w:pPr>
        <w:pStyle w:val="12"/>
        <w:jc w:val="center"/>
        <w:rPr>
          <w:rFonts w:eastAsia="方正黑体简体"/>
          <w:sz w:val="32"/>
          <w:szCs w:val="22"/>
        </w:rPr>
      </w:pPr>
      <w:r>
        <w:br w:type="page"/>
      </w:r>
      <w:r>
        <w:rPr>
          <w:rFonts w:hint="eastAsia" w:eastAsia="方正黑体简体"/>
          <w:sz w:val="32"/>
          <w:szCs w:val="22"/>
        </w:rPr>
        <w:t>七、</w:t>
      </w:r>
      <w:r>
        <w:rPr>
          <w:rFonts w:eastAsia="方正黑体简体"/>
          <w:sz w:val="32"/>
          <w:szCs w:val="22"/>
        </w:rPr>
        <w:t>主要知识产权和标准规范目录</w:t>
      </w:r>
    </w:p>
    <w:tbl>
      <w:tblPr>
        <w:tblStyle w:val="18"/>
        <w:tblW w:w="11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709"/>
        <w:gridCol w:w="992"/>
        <w:gridCol w:w="992"/>
        <w:gridCol w:w="1560"/>
        <w:gridCol w:w="1559"/>
        <w:gridCol w:w="1559"/>
        <w:gridCol w:w="851"/>
      </w:tblGrid>
      <w:tr w14:paraId="16DC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364AF10">
            <w:pPr>
              <w:snapToGrid w:val="0"/>
              <w:spacing w:after="0" w:line="240" w:lineRule="auto"/>
              <w:jc w:val="center"/>
              <w:rPr>
                <w:rFonts w:eastAsia="仿宋_GB2312"/>
                <w:sz w:val="22"/>
              </w:rPr>
            </w:pPr>
            <w:r>
              <w:rPr>
                <w:rFonts w:eastAsia="仿宋_GB2312"/>
                <w:sz w:val="22"/>
              </w:rPr>
              <w:t>知识产权</w:t>
            </w:r>
          </w:p>
          <w:p w14:paraId="26291496">
            <w:pPr>
              <w:snapToGrid w:val="0"/>
              <w:spacing w:after="0" w:line="240" w:lineRule="auto"/>
              <w:jc w:val="center"/>
              <w:rPr>
                <w:rFonts w:eastAsia="仿宋_GB2312"/>
                <w:sz w:val="22"/>
              </w:rPr>
            </w:pPr>
            <w:r>
              <w:rPr>
                <w:rFonts w:eastAsia="仿宋_GB2312"/>
                <w:sz w:val="22"/>
              </w:rPr>
              <w:t>（标准规范）类别</w:t>
            </w:r>
          </w:p>
        </w:tc>
        <w:tc>
          <w:tcPr>
            <w:tcW w:w="1843" w:type="dxa"/>
            <w:tcBorders>
              <w:top w:val="single" w:color="auto" w:sz="4" w:space="0"/>
              <w:left w:val="single" w:color="auto" w:sz="4" w:space="0"/>
              <w:bottom w:val="single" w:color="auto" w:sz="4" w:space="0"/>
              <w:right w:val="single" w:color="auto" w:sz="4" w:space="0"/>
            </w:tcBorders>
            <w:vAlign w:val="center"/>
          </w:tcPr>
          <w:p w14:paraId="4D0FE223">
            <w:pPr>
              <w:snapToGrid w:val="0"/>
              <w:spacing w:after="0" w:line="240" w:lineRule="auto"/>
              <w:jc w:val="center"/>
              <w:rPr>
                <w:rFonts w:eastAsia="仿宋_GB2312"/>
                <w:sz w:val="22"/>
              </w:rPr>
            </w:pPr>
            <w:r>
              <w:rPr>
                <w:rFonts w:eastAsia="仿宋_GB2312"/>
                <w:sz w:val="22"/>
              </w:rPr>
              <w:t>知识产权（标准规范）具体名称</w:t>
            </w:r>
          </w:p>
        </w:tc>
        <w:tc>
          <w:tcPr>
            <w:tcW w:w="709" w:type="dxa"/>
            <w:tcBorders>
              <w:top w:val="single" w:color="auto" w:sz="4" w:space="0"/>
              <w:left w:val="single" w:color="auto" w:sz="4" w:space="0"/>
              <w:bottom w:val="single" w:color="auto" w:sz="4" w:space="0"/>
              <w:right w:val="single" w:color="auto" w:sz="4" w:space="0"/>
            </w:tcBorders>
            <w:vAlign w:val="center"/>
          </w:tcPr>
          <w:p w14:paraId="2E9A75E0">
            <w:pPr>
              <w:snapToGrid w:val="0"/>
              <w:spacing w:after="0" w:line="240" w:lineRule="auto"/>
              <w:jc w:val="center"/>
              <w:rPr>
                <w:rFonts w:eastAsia="仿宋_GB2312"/>
                <w:sz w:val="22"/>
              </w:rPr>
            </w:pPr>
            <w:r>
              <w:rPr>
                <w:rFonts w:eastAsia="仿宋_GB2312"/>
                <w:sz w:val="22"/>
              </w:rPr>
              <w:t>国家</w:t>
            </w:r>
          </w:p>
          <w:p w14:paraId="7E5DEF4F">
            <w:pPr>
              <w:snapToGrid w:val="0"/>
              <w:spacing w:after="0" w:line="240" w:lineRule="auto"/>
              <w:jc w:val="center"/>
              <w:rPr>
                <w:rFonts w:eastAsia="仿宋_GB2312"/>
                <w:sz w:val="22"/>
              </w:rPr>
            </w:pPr>
            <w:r>
              <w:rPr>
                <w:rFonts w:eastAsia="仿宋_GB2312"/>
                <w:sz w:val="22"/>
              </w:rPr>
              <w:t>（地区）</w:t>
            </w:r>
          </w:p>
        </w:tc>
        <w:tc>
          <w:tcPr>
            <w:tcW w:w="992" w:type="dxa"/>
            <w:tcBorders>
              <w:top w:val="single" w:color="auto" w:sz="4" w:space="0"/>
              <w:left w:val="single" w:color="auto" w:sz="4" w:space="0"/>
              <w:bottom w:val="single" w:color="auto" w:sz="4" w:space="0"/>
              <w:right w:val="single" w:color="auto" w:sz="4" w:space="0"/>
            </w:tcBorders>
            <w:vAlign w:val="center"/>
          </w:tcPr>
          <w:p w14:paraId="07544D41">
            <w:pPr>
              <w:snapToGrid w:val="0"/>
              <w:spacing w:after="0" w:line="240" w:lineRule="auto"/>
              <w:jc w:val="center"/>
              <w:rPr>
                <w:rFonts w:eastAsia="仿宋_GB2312"/>
                <w:sz w:val="22"/>
              </w:rPr>
            </w:pPr>
            <w:r>
              <w:rPr>
                <w:rFonts w:eastAsia="仿宋_GB2312"/>
                <w:sz w:val="22"/>
              </w:rPr>
              <w:t>授权号</w:t>
            </w:r>
          </w:p>
          <w:p w14:paraId="4CEF7A08">
            <w:pPr>
              <w:snapToGrid w:val="0"/>
              <w:spacing w:after="0" w:line="240" w:lineRule="auto"/>
              <w:jc w:val="center"/>
              <w:rPr>
                <w:rFonts w:eastAsia="仿宋_GB2312"/>
                <w:sz w:val="22"/>
              </w:rPr>
            </w:pPr>
            <w:r>
              <w:rPr>
                <w:rFonts w:eastAsia="仿宋_GB2312"/>
                <w:sz w:val="22"/>
              </w:rPr>
              <w:t>（标准规范编号）</w:t>
            </w:r>
          </w:p>
        </w:tc>
        <w:tc>
          <w:tcPr>
            <w:tcW w:w="992" w:type="dxa"/>
            <w:tcBorders>
              <w:top w:val="single" w:color="auto" w:sz="4" w:space="0"/>
              <w:left w:val="single" w:color="auto" w:sz="4" w:space="0"/>
              <w:bottom w:val="single" w:color="auto" w:sz="4" w:space="0"/>
              <w:right w:val="single" w:color="auto" w:sz="4" w:space="0"/>
            </w:tcBorders>
            <w:vAlign w:val="center"/>
          </w:tcPr>
          <w:p w14:paraId="7068C120">
            <w:pPr>
              <w:snapToGrid w:val="0"/>
              <w:spacing w:after="0" w:line="240" w:lineRule="auto"/>
              <w:jc w:val="center"/>
              <w:rPr>
                <w:rFonts w:eastAsia="仿宋_GB2312"/>
                <w:sz w:val="22"/>
              </w:rPr>
            </w:pPr>
            <w:r>
              <w:rPr>
                <w:rFonts w:eastAsia="仿宋_GB2312"/>
                <w:sz w:val="22"/>
              </w:rPr>
              <w:t>授权（标准发布）日期</w:t>
            </w:r>
          </w:p>
        </w:tc>
        <w:tc>
          <w:tcPr>
            <w:tcW w:w="1560" w:type="dxa"/>
            <w:tcBorders>
              <w:top w:val="single" w:color="auto" w:sz="4" w:space="0"/>
              <w:left w:val="single" w:color="auto" w:sz="4" w:space="0"/>
              <w:bottom w:val="single" w:color="auto" w:sz="4" w:space="0"/>
              <w:right w:val="single" w:color="auto" w:sz="4" w:space="0"/>
            </w:tcBorders>
            <w:vAlign w:val="center"/>
          </w:tcPr>
          <w:p w14:paraId="14A35449">
            <w:pPr>
              <w:snapToGrid w:val="0"/>
              <w:spacing w:after="0" w:line="240" w:lineRule="auto"/>
              <w:jc w:val="center"/>
              <w:rPr>
                <w:rFonts w:eastAsia="仿宋_GB2312"/>
                <w:sz w:val="22"/>
              </w:rPr>
            </w:pPr>
            <w:r>
              <w:rPr>
                <w:rFonts w:eastAsia="仿宋_GB2312"/>
                <w:sz w:val="22"/>
              </w:rPr>
              <w:t>证书编号（标准规范批准发布部门）</w:t>
            </w:r>
          </w:p>
        </w:tc>
        <w:tc>
          <w:tcPr>
            <w:tcW w:w="1559" w:type="dxa"/>
            <w:tcBorders>
              <w:top w:val="single" w:color="auto" w:sz="4" w:space="0"/>
              <w:left w:val="single" w:color="auto" w:sz="4" w:space="0"/>
              <w:bottom w:val="single" w:color="auto" w:sz="4" w:space="0"/>
              <w:right w:val="single" w:color="auto" w:sz="4" w:space="0"/>
            </w:tcBorders>
            <w:vAlign w:val="center"/>
          </w:tcPr>
          <w:p w14:paraId="2C8842CF">
            <w:pPr>
              <w:snapToGrid w:val="0"/>
              <w:spacing w:after="0" w:line="240" w:lineRule="auto"/>
              <w:jc w:val="center"/>
              <w:rPr>
                <w:rFonts w:eastAsia="仿宋_GB2312"/>
                <w:sz w:val="22"/>
              </w:rPr>
            </w:pPr>
            <w:r>
              <w:rPr>
                <w:rFonts w:eastAsia="仿宋_GB2312"/>
                <w:sz w:val="22"/>
              </w:rPr>
              <w:t>权利人（标准规范起草单位）</w:t>
            </w:r>
          </w:p>
        </w:tc>
        <w:tc>
          <w:tcPr>
            <w:tcW w:w="1559" w:type="dxa"/>
            <w:tcBorders>
              <w:top w:val="single" w:color="auto" w:sz="4" w:space="0"/>
              <w:left w:val="single" w:color="auto" w:sz="4" w:space="0"/>
              <w:bottom w:val="single" w:color="auto" w:sz="4" w:space="0"/>
              <w:right w:val="single" w:color="auto" w:sz="4" w:space="0"/>
            </w:tcBorders>
            <w:vAlign w:val="center"/>
          </w:tcPr>
          <w:p w14:paraId="5E99B03C">
            <w:pPr>
              <w:snapToGrid w:val="0"/>
              <w:spacing w:after="0" w:line="240" w:lineRule="auto"/>
              <w:jc w:val="center"/>
              <w:rPr>
                <w:rFonts w:eastAsia="仿宋_GB2312"/>
                <w:sz w:val="22"/>
              </w:rPr>
            </w:pPr>
            <w:r>
              <w:rPr>
                <w:rFonts w:eastAsia="仿宋_GB2312"/>
                <w:sz w:val="22"/>
              </w:rPr>
              <w:t>发明人（标准规范起草人）</w:t>
            </w:r>
          </w:p>
        </w:tc>
        <w:tc>
          <w:tcPr>
            <w:tcW w:w="851" w:type="dxa"/>
            <w:tcBorders>
              <w:top w:val="single" w:color="auto" w:sz="4" w:space="0"/>
              <w:left w:val="single" w:color="auto" w:sz="4" w:space="0"/>
              <w:bottom w:val="single" w:color="auto" w:sz="4" w:space="0"/>
              <w:right w:val="single" w:color="auto" w:sz="4" w:space="0"/>
            </w:tcBorders>
            <w:vAlign w:val="center"/>
          </w:tcPr>
          <w:p w14:paraId="21BB241A">
            <w:pPr>
              <w:snapToGrid w:val="0"/>
              <w:spacing w:after="0" w:line="240" w:lineRule="auto"/>
              <w:ind w:left="-105" w:leftChars="-50" w:right="-107" w:rightChars="-51"/>
              <w:jc w:val="center"/>
              <w:rPr>
                <w:rFonts w:eastAsia="仿宋_GB2312"/>
                <w:sz w:val="22"/>
              </w:rPr>
            </w:pPr>
            <w:r>
              <w:rPr>
                <w:rFonts w:eastAsia="仿宋_GB2312"/>
                <w:sz w:val="22"/>
              </w:rPr>
              <w:t>发明专利（标准规范）有效状态</w:t>
            </w:r>
          </w:p>
        </w:tc>
      </w:tr>
      <w:tr w14:paraId="49EF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210CB3CB">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发明专利</w:t>
            </w:r>
          </w:p>
        </w:tc>
        <w:tc>
          <w:tcPr>
            <w:tcW w:w="1843" w:type="dxa"/>
            <w:tcBorders>
              <w:top w:val="single" w:color="auto" w:sz="4" w:space="0"/>
              <w:left w:val="single" w:color="auto" w:sz="4" w:space="0"/>
              <w:bottom w:val="single" w:color="auto" w:sz="4" w:space="0"/>
              <w:right w:val="single" w:color="auto" w:sz="4" w:space="0"/>
            </w:tcBorders>
          </w:tcPr>
          <w:p w14:paraId="405B2A64">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医院抗菌药物临床使用知识库智能控制系统</w:t>
            </w:r>
          </w:p>
        </w:tc>
        <w:tc>
          <w:tcPr>
            <w:tcW w:w="709" w:type="dxa"/>
            <w:tcBorders>
              <w:top w:val="single" w:color="auto" w:sz="4" w:space="0"/>
              <w:left w:val="single" w:color="auto" w:sz="4" w:space="0"/>
              <w:bottom w:val="single" w:color="auto" w:sz="4" w:space="0"/>
              <w:right w:val="single" w:color="auto" w:sz="4" w:space="0"/>
            </w:tcBorders>
          </w:tcPr>
          <w:p w14:paraId="5EB006AB">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中国</w:t>
            </w:r>
          </w:p>
        </w:tc>
        <w:tc>
          <w:tcPr>
            <w:tcW w:w="992" w:type="dxa"/>
            <w:tcBorders>
              <w:top w:val="single" w:color="auto" w:sz="4" w:space="0"/>
              <w:left w:val="single" w:color="auto" w:sz="4" w:space="0"/>
              <w:bottom w:val="single" w:color="auto" w:sz="4" w:space="0"/>
              <w:right w:val="single" w:color="auto" w:sz="4" w:space="0"/>
            </w:tcBorders>
          </w:tcPr>
          <w:p w14:paraId="12A3D5B8">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CN103235874B</w:t>
            </w:r>
          </w:p>
        </w:tc>
        <w:tc>
          <w:tcPr>
            <w:tcW w:w="992" w:type="dxa"/>
            <w:tcBorders>
              <w:top w:val="single" w:color="auto" w:sz="4" w:space="0"/>
              <w:left w:val="single" w:color="auto" w:sz="4" w:space="0"/>
              <w:bottom w:val="single" w:color="auto" w:sz="4" w:space="0"/>
              <w:right w:val="single" w:color="auto" w:sz="4" w:space="0"/>
            </w:tcBorders>
          </w:tcPr>
          <w:p w14:paraId="1A171B3C">
            <w:pPr>
              <w:snapToGrid w:val="0"/>
              <w:spacing w:after="0" w:line="240" w:lineRule="auto"/>
              <w:jc w:val="left"/>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2016</w:t>
            </w:r>
            <w:r>
              <w:rPr>
                <w:rFonts w:hint="eastAsia" w:ascii="仿宋_GB2312" w:hAnsi="宋体" w:eastAsia="仿宋_GB2312"/>
                <w:color w:val="000000" w:themeColor="text1"/>
                <w:sz w:val="22"/>
                <w:szCs w:val="21"/>
                <w14:textFill>
                  <w14:solidFill>
                    <w14:schemeClr w14:val="tx1"/>
                  </w14:solidFill>
                </w14:textFill>
              </w:rPr>
              <w:t>年</w:t>
            </w:r>
            <w:r>
              <w:rPr>
                <w:rFonts w:ascii="仿宋_GB2312" w:hAnsi="宋体" w:eastAsia="仿宋_GB2312"/>
                <w:color w:val="000000" w:themeColor="text1"/>
                <w:sz w:val="22"/>
                <w:szCs w:val="21"/>
                <w14:textFill>
                  <w14:solidFill>
                    <w14:schemeClr w14:val="tx1"/>
                  </w14:solidFill>
                </w14:textFill>
              </w:rPr>
              <w:t>4</w:t>
            </w:r>
            <w:r>
              <w:rPr>
                <w:rFonts w:hint="eastAsia" w:ascii="仿宋_GB2312" w:hAnsi="宋体" w:eastAsia="仿宋_GB2312"/>
                <w:color w:val="000000" w:themeColor="text1"/>
                <w:sz w:val="22"/>
                <w:szCs w:val="21"/>
                <w14:textFill>
                  <w14:solidFill>
                    <w14:schemeClr w14:val="tx1"/>
                  </w14:solidFill>
                </w14:textFill>
              </w:rPr>
              <w:t>月</w:t>
            </w:r>
            <w:r>
              <w:rPr>
                <w:rFonts w:ascii="仿宋_GB2312" w:hAnsi="宋体" w:eastAsia="仿宋_GB2312"/>
                <w:color w:val="000000" w:themeColor="text1"/>
                <w:sz w:val="22"/>
                <w:szCs w:val="21"/>
                <w14:textFill>
                  <w14:solidFill>
                    <w14:schemeClr w14:val="tx1"/>
                  </w14:solidFill>
                </w14:textFill>
              </w:rPr>
              <w:t>6</w:t>
            </w:r>
            <w:r>
              <w:rPr>
                <w:rFonts w:hint="eastAsia" w:ascii="仿宋_GB2312" w:hAnsi="宋体" w:eastAsia="仿宋_GB2312"/>
                <w:color w:val="000000" w:themeColor="text1"/>
                <w:sz w:val="22"/>
                <w:szCs w:val="21"/>
                <w14:textFill>
                  <w14:solidFill>
                    <w14:schemeClr w14:val="tx1"/>
                  </w14:solidFill>
                </w14:textFill>
              </w:rPr>
              <w:t>日</w:t>
            </w:r>
          </w:p>
        </w:tc>
        <w:tc>
          <w:tcPr>
            <w:tcW w:w="1560" w:type="dxa"/>
            <w:tcBorders>
              <w:top w:val="single" w:color="auto" w:sz="4" w:space="0"/>
              <w:left w:val="single" w:color="auto" w:sz="4" w:space="0"/>
              <w:bottom w:val="single" w:color="auto" w:sz="4" w:space="0"/>
              <w:right w:val="single" w:color="auto" w:sz="4" w:space="0"/>
            </w:tcBorders>
          </w:tcPr>
          <w:p w14:paraId="1A653060">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第</w:t>
            </w:r>
            <w:r>
              <w:rPr>
                <w:rFonts w:ascii="仿宋_GB2312" w:hAnsi="宋体" w:eastAsia="仿宋_GB2312"/>
                <w:color w:val="000000" w:themeColor="text1"/>
                <w:sz w:val="22"/>
                <w:szCs w:val="21"/>
                <w14:textFill>
                  <w14:solidFill>
                    <w14:schemeClr w14:val="tx1"/>
                  </w14:solidFill>
                </w14:textFill>
              </w:rPr>
              <w:t>2015494</w:t>
            </w:r>
            <w:r>
              <w:rPr>
                <w:rFonts w:hint="eastAsia" w:ascii="仿宋_GB2312" w:hAnsi="宋体" w:eastAsia="仿宋_GB2312"/>
                <w:color w:val="000000" w:themeColor="text1"/>
                <w:sz w:val="22"/>
                <w:szCs w:val="21"/>
                <w14:textFill>
                  <w14:solidFill>
                    <w14:schemeClr w14:val="tx1"/>
                  </w14:solidFill>
                </w14:textFill>
              </w:rPr>
              <w:t>号</w:t>
            </w:r>
          </w:p>
        </w:tc>
        <w:tc>
          <w:tcPr>
            <w:tcW w:w="1559" w:type="dxa"/>
            <w:tcBorders>
              <w:top w:val="single" w:color="auto" w:sz="4" w:space="0"/>
              <w:left w:val="single" w:color="auto" w:sz="4" w:space="0"/>
              <w:bottom w:val="single" w:color="auto" w:sz="4" w:space="0"/>
              <w:right w:val="single" w:color="auto" w:sz="4" w:space="0"/>
            </w:tcBorders>
          </w:tcPr>
          <w:p w14:paraId="2C774C02">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浙江大学医学院附属第二医院;杭州银江智慧医疗集团有限公司</w:t>
            </w:r>
          </w:p>
        </w:tc>
        <w:tc>
          <w:tcPr>
            <w:tcW w:w="1559" w:type="dxa"/>
            <w:tcBorders>
              <w:top w:val="single" w:color="auto" w:sz="4" w:space="0"/>
              <w:left w:val="single" w:color="auto" w:sz="4" w:space="0"/>
              <w:bottom w:val="single" w:color="auto" w:sz="4" w:space="0"/>
              <w:right w:val="single" w:color="auto" w:sz="4" w:space="0"/>
            </w:tcBorders>
          </w:tcPr>
          <w:p w14:paraId="0FC7E5BB">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王选锭;陈建群;俞剑;王辉;吴振波;胡纪梁;李武胜;许杰;周权;赵阔路;金瑞海;江智扬</w:t>
            </w:r>
          </w:p>
        </w:tc>
        <w:tc>
          <w:tcPr>
            <w:tcW w:w="851" w:type="dxa"/>
            <w:tcBorders>
              <w:top w:val="single" w:color="auto" w:sz="4" w:space="0"/>
              <w:left w:val="single" w:color="auto" w:sz="4" w:space="0"/>
              <w:bottom w:val="single" w:color="auto" w:sz="4" w:space="0"/>
              <w:right w:val="single" w:color="auto" w:sz="4" w:space="0"/>
            </w:tcBorders>
          </w:tcPr>
          <w:p w14:paraId="0619F632">
            <w:pPr>
              <w:snapToGrid w:val="0"/>
              <w:spacing w:after="0" w:line="240" w:lineRule="auto"/>
              <w:rPr>
                <w:rFonts w:hint="eastAsia"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专利权有效</w:t>
            </w:r>
          </w:p>
        </w:tc>
      </w:tr>
      <w:tr w14:paraId="5F5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332F8223">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发明专利</w:t>
            </w:r>
          </w:p>
        </w:tc>
        <w:tc>
          <w:tcPr>
            <w:tcW w:w="1843" w:type="dxa"/>
            <w:tcBorders>
              <w:top w:val="single" w:color="auto" w:sz="4" w:space="0"/>
              <w:left w:val="single" w:color="auto" w:sz="4" w:space="0"/>
              <w:bottom w:val="single" w:color="auto" w:sz="4" w:space="0"/>
              <w:right w:val="single" w:color="auto" w:sz="4" w:space="0"/>
            </w:tcBorders>
          </w:tcPr>
          <w:p w14:paraId="7A05C7C6">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一种抗菌药物联合用药的判别方法、干预系统和计算机程序产品</w:t>
            </w:r>
          </w:p>
        </w:tc>
        <w:tc>
          <w:tcPr>
            <w:tcW w:w="709" w:type="dxa"/>
            <w:tcBorders>
              <w:top w:val="single" w:color="auto" w:sz="4" w:space="0"/>
              <w:left w:val="single" w:color="auto" w:sz="4" w:space="0"/>
              <w:bottom w:val="single" w:color="auto" w:sz="4" w:space="0"/>
              <w:right w:val="single" w:color="auto" w:sz="4" w:space="0"/>
            </w:tcBorders>
          </w:tcPr>
          <w:p w14:paraId="38D8115B">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中国</w:t>
            </w:r>
          </w:p>
        </w:tc>
        <w:tc>
          <w:tcPr>
            <w:tcW w:w="992" w:type="dxa"/>
            <w:tcBorders>
              <w:top w:val="single" w:color="auto" w:sz="4" w:space="0"/>
              <w:left w:val="single" w:color="auto" w:sz="4" w:space="0"/>
              <w:bottom w:val="single" w:color="auto" w:sz="4" w:space="0"/>
              <w:right w:val="single" w:color="auto" w:sz="4" w:space="0"/>
            </w:tcBorders>
          </w:tcPr>
          <w:p w14:paraId="0DA55B51">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CN118506968B</w:t>
            </w:r>
          </w:p>
        </w:tc>
        <w:tc>
          <w:tcPr>
            <w:tcW w:w="992" w:type="dxa"/>
            <w:tcBorders>
              <w:top w:val="single" w:color="auto" w:sz="4" w:space="0"/>
              <w:left w:val="single" w:color="auto" w:sz="4" w:space="0"/>
              <w:bottom w:val="single" w:color="auto" w:sz="4" w:space="0"/>
              <w:right w:val="single" w:color="auto" w:sz="4" w:space="0"/>
            </w:tcBorders>
          </w:tcPr>
          <w:p w14:paraId="03ECEEE9">
            <w:pPr>
              <w:snapToGrid w:val="0"/>
              <w:spacing w:after="0" w:line="240" w:lineRule="auto"/>
              <w:jc w:val="left"/>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2024</w:t>
            </w:r>
            <w:r>
              <w:rPr>
                <w:rFonts w:hint="eastAsia" w:ascii="仿宋_GB2312" w:hAnsi="宋体" w:eastAsia="仿宋_GB2312"/>
                <w:color w:val="000000" w:themeColor="text1"/>
                <w:sz w:val="22"/>
                <w:szCs w:val="21"/>
                <w14:textFill>
                  <w14:solidFill>
                    <w14:schemeClr w14:val="tx1"/>
                  </w14:solidFill>
                </w14:textFill>
              </w:rPr>
              <w:t>年</w:t>
            </w:r>
            <w:r>
              <w:rPr>
                <w:rFonts w:ascii="仿宋_GB2312" w:hAnsi="宋体" w:eastAsia="仿宋_GB2312"/>
                <w:color w:val="000000" w:themeColor="text1"/>
                <w:sz w:val="22"/>
                <w:szCs w:val="21"/>
                <w14:textFill>
                  <w14:solidFill>
                    <w14:schemeClr w14:val="tx1"/>
                  </w14:solidFill>
                </w14:textFill>
              </w:rPr>
              <w:t>10</w:t>
            </w:r>
            <w:r>
              <w:rPr>
                <w:rFonts w:hint="eastAsia" w:ascii="仿宋_GB2312" w:hAnsi="宋体" w:eastAsia="仿宋_GB2312"/>
                <w:color w:val="000000" w:themeColor="text1"/>
                <w:sz w:val="22"/>
                <w:szCs w:val="21"/>
                <w14:textFill>
                  <w14:solidFill>
                    <w14:schemeClr w14:val="tx1"/>
                  </w14:solidFill>
                </w14:textFill>
              </w:rPr>
              <w:t>月</w:t>
            </w:r>
            <w:r>
              <w:rPr>
                <w:rFonts w:ascii="仿宋_GB2312" w:hAnsi="宋体" w:eastAsia="仿宋_GB2312"/>
                <w:color w:val="000000" w:themeColor="text1"/>
                <w:sz w:val="22"/>
                <w:szCs w:val="21"/>
                <w14:textFill>
                  <w14:solidFill>
                    <w14:schemeClr w14:val="tx1"/>
                  </w14:solidFill>
                </w14:textFill>
              </w:rPr>
              <w:t>18</w:t>
            </w:r>
            <w:r>
              <w:rPr>
                <w:rFonts w:hint="eastAsia" w:ascii="仿宋_GB2312" w:hAnsi="宋体" w:eastAsia="仿宋_GB2312"/>
                <w:color w:val="000000" w:themeColor="text1"/>
                <w:sz w:val="22"/>
                <w:szCs w:val="21"/>
                <w14:textFill>
                  <w14:solidFill>
                    <w14:schemeClr w14:val="tx1"/>
                  </w14:solidFill>
                </w14:textFill>
              </w:rPr>
              <w:t>日</w:t>
            </w:r>
          </w:p>
        </w:tc>
        <w:tc>
          <w:tcPr>
            <w:tcW w:w="1560" w:type="dxa"/>
            <w:tcBorders>
              <w:top w:val="single" w:color="auto" w:sz="4" w:space="0"/>
              <w:left w:val="single" w:color="auto" w:sz="4" w:space="0"/>
              <w:bottom w:val="single" w:color="auto" w:sz="4" w:space="0"/>
              <w:right w:val="single" w:color="auto" w:sz="4" w:space="0"/>
            </w:tcBorders>
          </w:tcPr>
          <w:p w14:paraId="6C9831DC">
            <w:pPr>
              <w:snapToGrid w:val="0"/>
              <w:spacing w:after="0" w:line="240" w:lineRule="auto"/>
              <w:jc w:val="left"/>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第7448974号</w:t>
            </w:r>
          </w:p>
        </w:tc>
        <w:tc>
          <w:tcPr>
            <w:tcW w:w="1559" w:type="dxa"/>
            <w:tcBorders>
              <w:top w:val="single" w:color="auto" w:sz="4" w:space="0"/>
              <w:left w:val="single" w:color="auto" w:sz="4" w:space="0"/>
              <w:bottom w:val="single" w:color="auto" w:sz="4" w:space="0"/>
              <w:right w:val="single" w:color="auto" w:sz="4" w:space="0"/>
            </w:tcBorders>
          </w:tcPr>
          <w:p w14:paraId="3670AF12">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浙江大学医学院附属第二医院;杭州睿知科技有限公司</w:t>
            </w:r>
          </w:p>
        </w:tc>
        <w:tc>
          <w:tcPr>
            <w:tcW w:w="1559" w:type="dxa"/>
            <w:tcBorders>
              <w:top w:val="single" w:color="auto" w:sz="4" w:space="0"/>
              <w:left w:val="single" w:color="auto" w:sz="4" w:space="0"/>
              <w:bottom w:val="single" w:color="auto" w:sz="4" w:space="0"/>
              <w:right w:val="single" w:color="auto" w:sz="4" w:space="0"/>
            </w:tcBorders>
          </w:tcPr>
          <w:p w14:paraId="2BEC4AEE">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王选锭;王逸舟;蒋鹏;陈记宏;裴靖东</w:t>
            </w:r>
          </w:p>
        </w:tc>
        <w:tc>
          <w:tcPr>
            <w:tcW w:w="851" w:type="dxa"/>
            <w:tcBorders>
              <w:top w:val="single" w:color="auto" w:sz="4" w:space="0"/>
              <w:left w:val="single" w:color="auto" w:sz="4" w:space="0"/>
              <w:bottom w:val="single" w:color="auto" w:sz="4" w:space="0"/>
              <w:right w:val="single" w:color="auto" w:sz="4" w:space="0"/>
            </w:tcBorders>
          </w:tcPr>
          <w:p w14:paraId="4CDB51BA">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专利权有效</w:t>
            </w:r>
          </w:p>
        </w:tc>
      </w:tr>
      <w:tr w14:paraId="700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47AE6458">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发明专利</w:t>
            </w:r>
          </w:p>
        </w:tc>
        <w:tc>
          <w:tcPr>
            <w:tcW w:w="1843" w:type="dxa"/>
            <w:tcBorders>
              <w:top w:val="single" w:color="auto" w:sz="4" w:space="0"/>
              <w:left w:val="single" w:color="auto" w:sz="4" w:space="0"/>
              <w:bottom w:val="single" w:color="auto" w:sz="4" w:space="0"/>
              <w:right w:val="single" w:color="auto" w:sz="4" w:space="0"/>
            </w:tcBorders>
          </w:tcPr>
          <w:p w14:paraId="5C5B112C">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一种抗菌药物临床使用病程记录生成方法和系统</w:t>
            </w:r>
          </w:p>
        </w:tc>
        <w:tc>
          <w:tcPr>
            <w:tcW w:w="709" w:type="dxa"/>
            <w:tcBorders>
              <w:top w:val="single" w:color="auto" w:sz="4" w:space="0"/>
              <w:left w:val="single" w:color="auto" w:sz="4" w:space="0"/>
              <w:bottom w:val="single" w:color="auto" w:sz="4" w:space="0"/>
              <w:right w:val="single" w:color="auto" w:sz="4" w:space="0"/>
            </w:tcBorders>
          </w:tcPr>
          <w:p w14:paraId="32978742">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中国</w:t>
            </w:r>
          </w:p>
        </w:tc>
        <w:tc>
          <w:tcPr>
            <w:tcW w:w="992" w:type="dxa"/>
            <w:tcBorders>
              <w:top w:val="single" w:color="auto" w:sz="4" w:space="0"/>
              <w:left w:val="single" w:color="auto" w:sz="4" w:space="0"/>
              <w:bottom w:val="single" w:color="auto" w:sz="4" w:space="0"/>
              <w:right w:val="single" w:color="auto" w:sz="4" w:space="0"/>
            </w:tcBorders>
          </w:tcPr>
          <w:p w14:paraId="5899793A">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CN118692620B</w:t>
            </w:r>
          </w:p>
        </w:tc>
        <w:tc>
          <w:tcPr>
            <w:tcW w:w="992" w:type="dxa"/>
            <w:tcBorders>
              <w:top w:val="single" w:color="auto" w:sz="4" w:space="0"/>
              <w:left w:val="single" w:color="auto" w:sz="4" w:space="0"/>
              <w:bottom w:val="single" w:color="auto" w:sz="4" w:space="0"/>
              <w:right w:val="single" w:color="auto" w:sz="4" w:space="0"/>
            </w:tcBorders>
          </w:tcPr>
          <w:p w14:paraId="0CD91CC6">
            <w:pPr>
              <w:snapToGrid w:val="0"/>
              <w:spacing w:after="0" w:line="240" w:lineRule="auto"/>
              <w:jc w:val="left"/>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2024年12月13日</w:t>
            </w:r>
          </w:p>
        </w:tc>
        <w:tc>
          <w:tcPr>
            <w:tcW w:w="1560" w:type="dxa"/>
            <w:tcBorders>
              <w:top w:val="single" w:color="auto" w:sz="4" w:space="0"/>
              <w:left w:val="single" w:color="auto" w:sz="4" w:space="0"/>
              <w:bottom w:val="single" w:color="auto" w:sz="4" w:space="0"/>
              <w:right w:val="single" w:color="auto" w:sz="4" w:space="0"/>
            </w:tcBorders>
          </w:tcPr>
          <w:p w14:paraId="1705C8A2">
            <w:pPr>
              <w:snapToGrid w:val="0"/>
              <w:spacing w:after="0" w:line="240" w:lineRule="auto"/>
              <w:jc w:val="left"/>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第7598179号</w:t>
            </w:r>
          </w:p>
        </w:tc>
        <w:tc>
          <w:tcPr>
            <w:tcW w:w="1559" w:type="dxa"/>
            <w:tcBorders>
              <w:top w:val="single" w:color="auto" w:sz="4" w:space="0"/>
              <w:left w:val="single" w:color="auto" w:sz="4" w:space="0"/>
              <w:bottom w:val="single" w:color="auto" w:sz="4" w:space="0"/>
              <w:right w:val="single" w:color="auto" w:sz="4" w:space="0"/>
            </w:tcBorders>
          </w:tcPr>
          <w:p w14:paraId="0E89573A">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浙江大学医学院附属第二医院;杭州睿知科技有限公司</w:t>
            </w:r>
          </w:p>
        </w:tc>
        <w:tc>
          <w:tcPr>
            <w:tcW w:w="1559" w:type="dxa"/>
            <w:tcBorders>
              <w:top w:val="single" w:color="auto" w:sz="4" w:space="0"/>
              <w:left w:val="single" w:color="auto" w:sz="4" w:space="0"/>
              <w:bottom w:val="single" w:color="auto" w:sz="4" w:space="0"/>
              <w:right w:val="single" w:color="auto" w:sz="4" w:space="0"/>
            </w:tcBorders>
          </w:tcPr>
          <w:p w14:paraId="57185E37">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王选锭;闻德豪;蒋鹏;裴靖东;陈记宏</w:t>
            </w:r>
          </w:p>
        </w:tc>
        <w:tc>
          <w:tcPr>
            <w:tcW w:w="851" w:type="dxa"/>
            <w:tcBorders>
              <w:top w:val="single" w:color="auto" w:sz="4" w:space="0"/>
              <w:left w:val="single" w:color="auto" w:sz="4" w:space="0"/>
              <w:bottom w:val="single" w:color="auto" w:sz="4" w:space="0"/>
              <w:right w:val="single" w:color="auto" w:sz="4" w:space="0"/>
            </w:tcBorders>
          </w:tcPr>
          <w:p w14:paraId="1E11221C">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ascii="仿宋_GB2312" w:hAnsi="宋体" w:eastAsia="仿宋_GB2312"/>
                <w:color w:val="000000" w:themeColor="text1"/>
                <w:sz w:val="22"/>
                <w:szCs w:val="21"/>
                <w14:textFill>
                  <w14:solidFill>
                    <w14:schemeClr w14:val="tx1"/>
                  </w14:solidFill>
                </w14:textFill>
              </w:rPr>
              <w:t>专利权有效</w:t>
            </w:r>
          </w:p>
        </w:tc>
      </w:tr>
      <w:tr w14:paraId="31F9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25DD3613">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软件著作权</w:t>
            </w:r>
          </w:p>
        </w:tc>
        <w:tc>
          <w:tcPr>
            <w:tcW w:w="1843" w:type="dxa"/>
            <w:tcBorders>
              <w:top w:val="single" w:color="auto" w:sz="4" w:space="0"/>
              <w:left w:val="single" w:color="auto" w:sz="4" w:space="0"/>
              <w:bottom w:val="single" w:color="auto" w:sz="4" w:space="0"/>
              <w:right w:val="single" w:color="auto" w:sz="4" w:space="0"/>
            </w:tcBorders>
          </w:tcPr>
          <w:p w14:paraId="4825AEFE">
            <w:pPr>
              <w:widowControl/>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感染诊治临床决策支持专业知识库平台V1.0</w:t>
            </w:r>
          </w:p>
        </w:tc>
        <w:tc>
          <w:tcPr>
            <w:tcW w:w="709" w:type="dxa"/>
            <w:tcBorders>
              <w:top w:val="single" w:color="auto" w:sz="4" w:space="0"/>
              <w:left w:val="single" w:color="auto" w:sz="4" w:space="0"/>
              <w:bottom w:val="single" w:color="auto" w:sz="4" w:space="0"/>
              <w:right w:val="single" w:color="auto" w:sz="4" w:space="0"/>
            </w:tcBorders>
          </w:tcPr>
          <w:p w14:paraId="186C1A7D">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中国</w:t>
            </w:r>
          </w:p>
        </w:tc>
        <w:tc>
          <w:tcPr>
            <w:tcW w:w="992" w:type="dxa"/>
            <w:tcBorders>
              <w:top w:val="single" w:color="auto" w:sz="4" w:space="0"/>
              <w:left w:val="single" w:color="auto" w:sz="4" w:space="0"/>
              <w:bottom w:val="single" w:color="auto" w:sz="4" w:space="0"/>
              <w:right w:val="single" w:color="auto" w:sz="4" w:space="0"/>
            </w:tcBorders>
          </w:tcPr>
          <w:p w14:paraId="3090EE34">
            <w:pPr>
              <w:snapToGrid w:val="0"/>
              <w:spacing w:after="0" w:line="240" w:lineRule="auto"/>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2022SR0129499</w:t>
            </w:r>
          </w:p>
        </w:tc>
        <w:tc>
          <w:tcPr>
            <w:tcW w:w="992" w:type="dxa"/>
            <w:tcBorders>
              <w:top w:val="single" w:color="auto" w:sz="4" w:space="0"/>
              <w:left w:val="single" w:color="auto" w:sz="4" w:space="0"/>
              <w:bottom w:val="single" w:color="auto" w:sz="4" w:space="0"/>
              <w:right w:val="single" w:color="auto" w:sz="4" w:space="0"/>
            </w:tcBorders>
          </w:tcPr>
          <w:p w14:paraId="2E34532F">
            <w:pPr>
              <w:snapToGrid w:val="0"/>
              <w:spacing w:after="0" w:line="240" w:lineRule="auto"/>
              <w:jc w:val="left"/>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2022年1月20日</w:t>
            </w:r>
          </w:p>
        </w:tc>
        <w:tc>
          <w:tcPr>
            <w:tcW w:w="1560" w:type="dxa"/>
            <w:tcBorders>
              <w:top w:val="single" w:color="auto" w:sz="4" w:space="0"/>
              <w:left w:val="single" w:color="auto" w:sz="4" w:space="0"/>
              <w:bottom w:val="single" w:color="auto" w:sz="4" w:space="0"/>
              <w:right w:val="single" w:color="auto" w:sz="4" w:space="0"/>
            </w:tcBorders>
          </w:tcPr>
          <w:p w14:paraId="6DCFC11C">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第9083698号</w:t>
            </w:r>
          </w:p>
        </w:tc>
        <w:tc>
          <w:tcPr>
            <w:tcW w:w="1559" w:type="dxa"/>
            <w:tcBorders>
              <w:top w:val="single" w:color="auto" w:sz="4" w:space="0"/>
              <w:left w:val="single" w:color="auto" w:sz="4" w:space="0"/>
              <w:bottom w:val="single" w:color="auto" w:sz="4" w:space="0"/>
              <w:right w:val="single" w:color="auto" w:sz="4" w:space="0"/>
            </w:tcBorders>
          </w:tcPr>
          <w:p w14:paraId="6839F468">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浙江大学</w:t>
            </w:r>
          </w:p>
        </w:tc>
        <w:tc>
          <w:tcPr>
            <w:tcW w:w="1559" w:type="dxa"/>
            <w:tcBorders>
              <w:top w:val="single" w:color="auto" w:sz="4" w:space="0"/>
              <w:left w:val="single" w:color="auto" w:sz="4" w:space="0"/>
              <w:bottom w:val="single" w:color="auto" w:sz="4" w:space="0"/>
              <w:right w:val="single" w:color="auto" w:sz="4" w:space="0"/>
            </w:tcBorders>
          </w:tcPr>
          <w:p w14:paraId="39B11786">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王选锭</w:t>
            </w:r>
          </w:p>
        </w:tc>
        <w:tc>
          <w:tcPr>
            <w:tcW w:w="851" w:type="dxa"/>
            <w:tcBorders>
              <w:top w:val="single" w:color="auto" w:sz="4" w:space="0"/>
              <w:left w:val="single" w:color="auto" w:sz="4" w:space="0"/>
              <w:bottom w:val="single" w:color="auto" w:sz="4" w:space="0"/>
              <w:right w:val="single" w:color="auto" w:sz="4" w:space="0"/>
            </w:tcBorders>
          </w:tcPr>
          <w:p w14:paraId="4750CFD8">
            <w:pPr>
              <w:snapToGrid w:val="0"/>
              <w:spacing w:after="0" w:line="240" w:lineRule="auto"/>
              <w:rPr>
                <w:rFonts w:ascii="仿宋_GB2312" w:hAnsi="宋体" w:eastAsia="仿宋_GB2312"/>
                <w:color w:val="000000" w:themeColor="text1"/>
                <w:sz w:val="22"/>
                <w:szCs w:val="21"/>
                <w14:textFill>
                  <w14:solidFill>
                    <w14:schemeClr w14:val="tx1"/>
                  </w14:solidFill>
                </w14:textFill>
              </w:rPr>
            </w:pPr>
            <w:r>
              <w:rPr>
                <w:rFonts w:hint="eastAsia" w:ascii="仿宋_GB2312" w:hAnsi="宋体" w:eastAsia="仿宋_GB2312"/>
                <w:color w:val="000000" w:themeColor="text1"/>
                <w:sz w:val="22"/>
                <w:szCs w:val="21"/>
                <w14:textFill>
                  <w14:solidFill>
                    <w14:schemeClr w14:val="tx1"/>
                  </w14:solidFill>
                </w14:textFill>
              </w:rPr>
              <w:t>生效</w:t>
            </w:r>
          </w:p>
        </w:tc>
      </w:tr>
      <w:tr w14:paraId="3C0C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5B94442D">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086C92E">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325BC3BD">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96E5427">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715FBE9">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E66AD03">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645C5F13">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029AACF0">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8E0771C">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r>
      <w:tr w14:paraId="6518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2F1B4095">
            <w:pPr>
              <w:snapToGrid w:val="0"/>
              <w:spacing w:after="0" w:line="240" w:lineRule="auto"/>
              <w:rPr>
                <w:rFonts w:ascii="仿宋_GB2312" w:hAnsi="宋体" w:eastAsia="仿宋_GB2312"/>
                <w:color w:val="000000" w:themeColor="text1"/>
                <w:sz w:val="22"/>
                <w:szCs w:val="21"/>
                <w14:textFill>
                  <w14:solidFill>
                    <w14:schemeClr w14:val="tx1"/>
                  </w14:solidFill>
                </w14:textFill>
              </w:rPr>
            </w:pPr>
          </w:p>
          <w:p w14:paraId="14A2C463">
            <w:pPr>
              <w:snapToGrid w:val="0"/>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0C076CE">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2841321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3811080">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A0A1A9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F535C28">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5F81AE06">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604B2153">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A8A51F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r>
      <w:tr w14:paraId="682F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69893D38">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D3F1854">
            <w:pPr>
              <w:widowControl/>
              <w:spacing w:after="0" w:line="240" w:lineRule="auto"/>
              <w:rPr>
                <w:rFonts w:hint="eastAsia" w:ascii="仿宋_GB2312" w:hAnsi="宋体" w:eastAsia="仿宋_GB2312"/>
                <w:color w:val="000000" w:themeColor="text1"/>
                <w:sz w:val="22"/>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1617E461">
            <w:pPr>
              <w:snapToGrid w:val="0"/>
              <w:spacing w:after="0" w:line="240" w:lineRule="auto"/>
              <w:jc w:val="center"/>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B2F9218">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3325E04">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08C17BE">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184B56FD">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7202BC43">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2BF217E">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r>
      <w:tr w14:paraId="1F3D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tcPr>
          <w:p w14:paraId="12317127">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80D964A">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601547D8">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0E44F6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FE10159">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542373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0D469C53">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14:paraId="2EC3CF3E">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ECC405F">
            <w:pPr>
              <w:snapToGrid w:val="0"/>
              <w:spacing w:after="0" w:line="240" w:lineRule="auto"/>
              <w:rPr>
                <w:rFonts w:ascii="仿宋_GB2312" w:hAnsi="宋体" w:eastAsia="仿宋_GB2312"/>
                <w:color w:val="000000" w:themeColor="text1"/>
                <w:sz w:val="22"/>
                <w:szCs w:val="21"/>
                <w14:textFill>
                  <w14:solidFill>
                    <w14:schemeClr w14:val="tx1"/>
                  </w14:solidFill>
                </w14:textFill>
              </w:rPr>
            </w:pPr>
          </w:p>
        </w:tc>
      </w:tr>
    </w:tbl>
    <w:p w14:paraId="6C99BE93">
      <w:pPr>
        <w:ind w:firstLine="640"/>
        <w:rPr>
          <w:rFonts w:eastAsia="黑体"/>
          <w:sz w:val="32"/>
          <w:szCs w:val="32"/>
        </w:rPr>
      </w:pPr>
    </w:p>
    <w:p w14:paraId="14A4F446">
      <w:pPr>
        <w:ind w:firstLine="640"/>
        <w:rPr>
          <w:rFonts w:eastAsia="黑体"/>
          <w:sz w:val="32"/>
          <w:szCs w:val="32"/>
        </w:rPr>
      </w:pPr>
    </w:p>
    <w:p w14:paraId="5EED6969">
      <w:pPr>
        <w:spacing w:beforeAutospacing="1" w:afterAutospacing="1"/>
        <w:ind w:firstLine="640"/>
        <w:rPr>
          <w:rFonts w:eastAsia="黑体"/>
          <w:kern w:val="0"/>
          <w:sz w:val="32"/>
          <w:szCs w:val="32"/>
        </w:rPr>
        <w:sectPr>
          <w:pgSz w:w="12242" w:h="15842"/>
          <w:pgMar w:top="1247" w:right="1134" w:bottom="1247" w:left="1418" w:header="851" w:footer="794" w:gutter="0"/>
          <w:cols w:space="720" w:num="1"/>
          <w:docGrid w:linePitch="286" w:charSpace="0"/>
        </w:sectPr>
      </w:pPr>
    </w:p>
    <w:p w14:paraId="00AD67EF">
      <w:pPr>
        <w:pStyle w:val="12"/>
        <w:jc w:val="center"/>
        <w:rPr>
          <w:rFonts w:eastAsia="方正黑体简体"/>
          <w:sz w:val="32"/>
          <w:szCs w:val="22"/>
        </w:rPr>
      </w:pPr>
      <w:r>
        <w:rPr>
          <w:rFonts w:hint="eastAsia" w:eastAsia="方正黑体简体"/>
          <w:sz w:val="32"/>
          <w:szCs w:val="22"/>
        </w:rPr>
        <w:t>八、</w:t>
      </w:r>
      <w:r>
        <w:rPr>
          <w:rFonts w:eastAsia="方正黑体简体"/>
          <w:sz w:val="32"/>
          <w:szCs w:val="22"/>
        </w:rPr>
        <w:t>代表性论文专著目录</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3402"/>
        <w:gridCol w:w="1134"/>
        <w:gridCol w:w="850"/>
        <w:gridCol w:w="739"/>
      </w:tblGrid>
      <w:tr w14:paraId="593B9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970" w:type="dxa"/>
            <w:tcBorders>
              <w:top w:val="single" w:color="auto" w:sz="12" w:space="0"/>
              <w:left w:val="single" w:color="auto" w:sz="12" w:space="0"/>
              <w:bottom w:val="single" w:color="auto" w:sz="6" w:space="0"/>
              <w:right w:val="single" w:color="auto" w:sz="6" w:space="0"/>
            </w:tcBorders>
            <w:vAlign w:val="center"/>
          </w:tcPr>
          <w:p w14:paraId="5F08FB0C">
            <w:pPr>
              <w:ind w:firstLine="22"/>
              <w:jc w:val="center"/>
              <w:rPr>
                <w:rFonts w:eastAsia="仿宋_GB2312"/>
                <w:sz w:val="24"/>
              </w:rPr>
            </w:pPr>
            <w:r>
              <w:rPr>
                <w:rFonts w:eastAsia="仿宋_GB2312"/>
                <w:sz w:val="24"/>
              </w:rPr>
              <w:t>作 者</w:t>
            </w:r>
          </w:p>
        </w:tc>
        <w:tc>
          <w:tcPr>
            <w:tcW w:w="3402" w:type="dxa"/>
            <w:tcBorders>
              <w:top w:val="single" w:color="auto" w:sz="12" w:space="0"/>
              <w:left w:val="single" w:color="auto" w:sz="6" w:space="0"/>
              <w:bottom w:val="single" w:color="auto" w:sz="6" w:space="0"/>
              <w:right w:val="single" w:color="auto" w:sz="6" w:space="0"/>
            </w:tcBorders>
            <w:vAlign w:val="center"/>
          </w:tcPr>
          <w:p w14:paraId="6ADF7EC0">
            <w:pPr>
              <w:ind w:firstLine="22"/>
              <w:jc w:val="center"/>
              <w:rPr>
                <w:rFonts w:eastAsia="仿宋_GB2312"/>
                <w:sz w:val="24"/>
              </w:rPr>
            </w:pPr>
            <w:r>
              <w:rPr>
                <w:rFonts w:eastAsia="仿宋_GB2312"/>
                <w:sz w:val="24"/>
              </w:rPr>
              <w:t>论文专著名称/刊物</w:t>
            </w:r>
          </w:p>
        </w:tc>
        <w:tc>
          <w:tcPr>
            <w:tcW w:w="113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47583CF">
            <w:pPr>
              <w:ind w:firstLine="22"/>
              <w:jc w:val="center"/>
              <w:rPr>
                <w:rFonts w:eastAsia="仿宋_GB2312"/>
                <w:sz w:val="24"/>
              </w:rPr>
            </w:pPr>
            <w:r>
              <w:rPr>
                <w:rFonts w:eastAsia="仿宋_GB2312"/>
                <w:sz w:val="24"/>
              </w:rPr>
              <w:t>年卷</w:t>
            </w:r>
          </w:p>
          <w:p w14:paraId="2EE112BC">
            <w:pPr>
              <w:ind w:firstLine="22"/>
              <w:jc w:val="center"/>
              <w:rPr>
                <w:rFonts w:eastAsia="仿宋_GB2312"/>
                <w:szCs w:val="21"/>
              </w:rPr>
            </w:pPr>
            <w:r>
              <w:rPr>
                <w:rFonts w:eastAsia="仿宋_GB2312"/>
                <w:sz w:val="24"/>
              </w:rPr>
              <w:t>页码</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97B3B56">
            <w:pPr>
              <w:ind w:firstLine="22"/>
              <w:jc w:val="center"/>
              <w:rPr>
                <w:rFonts w:eastAsia="仿宋_GB2312"/>
                <w:sz w:val="24"/>
              </w:rPr>
            </w:pPr>
            <w:r>
              <w:rPr>
                <w:rFonts w:eastAsia="仿宋_GB2312"/>
                <w:sz w:val="24"/>
              </w:rPr>
              <w:t>发表</w:t>
            </w:r>
          </w:p>
          <w:p w14:paraId="6029E44D">
            <w:pPr>
              <w:ind w:firstLine="22"/>
              <w:jc w:val="center"/>
              <w:rPr>
                <w:rFonts w:eastAsia="仿宋_GB2312"/>
                <w:sz w:val="24"/>
              </w:rPr>
            </w:pPr>
            <w:r>
              <w:rPr>
                <w:rFonts w:eastAsia="仿宋_GB2312"/>
                <w:sz w:val="24"/>
              </w:rPr>
              <w:t>时间</w:t>
            </w:r>
          </w:p>
          <w:p w14:paraId="37B7966E">
            <w:pPr>
              <w:ind w:firstLine="22"/>
              <w:jc w:val="center"/>
              <w:rPr>
                <w:rFonts w:eastAsia="仿宋_GB2312"/>
                <w:sz w:val="24"/>
              </w:rPr>
            </w:pPr>
            <w:r>
              <w:rPr>
                <w:rFonts w:eastAsia="仿宋_GB2312"/>
                <w:sz w:val="24"/>
              </w:rPr>
              <w:t>（年、月）</w:t>
            </w:r>
          </w:p>
        </w:tc>
        <w:tc>
          <w:tcPr>
            <w:tcW w:w="73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33C5EF5">
            <w:pPr>
              <w:ind w:firstLine="22"/>
              <w:jc w:val="center"/>
              <w:rPr>
                <w:rFonts w:eastAsia="仿宋_GB2312"/>
                <w:sz w:val="24"/>
              </w:rPr>
            </w:pPr>
            <w:r>
              <w:rPr>
                <w:rFonts w:eastAsia="仿宋_GB2312"/>
                <w:sz w:val="24"/>
              </w:rPr>
              <w:t>他引</w:t>
            </w:r>
          </w:p>
          <w:p w14:paraId="178D77CE">
            <w:pPr>
              <w:ind w:firstLine="22"/>
              <w:jc w:val="center"/>
              <w:rPr>
                <w:rFonts w:eastAsia="仿宋_GB2312"/>
                <w:sz w:val="24"/>
              </w:rPr>
            </w:pPr>
            <w:r>
              <w:rPr>
                <w:rFonts w:eastAsia="仿宋_GB2312"/>
                <w:sz w:val="24"/>
              </w:rPr>
              <w:t>总次数</w:t>
            </w:r>
          </w:p>
        </w:tc>
      </w:tr>
      <w:tr w14:paraId="4BB5C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0D00208D">
            <w:pPr>
              <w:ind w:firstLine="22"/>
              <w:jc w:val="left"/>
              <w:rPr>
                <w:rFonts w:eastAsia="仿宋_GB2312"/>
                <w:sz w:val="24"/>
              </w:rPr>
            </w:pPr>
            <w:r>
              <w:rPr>
                <w:rFonts w:hint="eastAsia" w:eastAsia="仿宋_GB2312"/>
                <w:sz w:val="24"/>
              </w:rPr>
              <w:t>蒋鹏,李雷清,许杰,俞剑,徐领城,胡阳敏,戴海斌,王选锭</w:t>
            </w:r>
          </w:p>
        </w:tc>
        <w:tc>
          <w:tcPr>
            <w:tcW w:w="3402" w:type="dxa"/>
            <w:tcBorders>
              <w:top w:val="single" w:color="auto" w:sz="6" w:space="0"/>
              <w:left w:val="single" w:color="auto" w:sz="6" w:space="0"/>
              <w:bottom w:val="single" w:color="auto" w:sz="6" w:space="0"/>
              <w:right w:val="single" w:color="auto" w:sz="6" w:space="0"/>
            </w:tcBorders>
            <w:vAlign w:val="center"/>
          </w:tcPr>
          <w:p w14:paraId="52BBFA34">
            <w:pPr>
              <w:jc w:val="left"/>
              <w:rPr>
                <w:rFonts w:eastAsia="仿宋_GB2312"/>
                <w:sz w:val="24"/>
              </w:rPr>
            </w:pPr>
            <w:r>
              <w:rPr>
                <w:rFonts w:hint="eastAsia" w:eastAsia="仿宋_GB2312"/>
                <w:sz w:val="24"/>
              </w:rPr>
              <w:t>基于信息化的抗菌药物临床应用管理六年成效分析。中华急诊医学杂志</w:t>
            </w:r>
          </w:p>
        </w:tc>
        <w:tc>
          <w:tcPr>
            <w:tcW w:w="1134" w:type="dxa"/>
            <w:tcBorders>
              <w:top w:val="single" w:color="auto" w:sz="6" w:space="0"/>
              <w:left w:val="single" w:color="auto" w:sz="6" w:space="0"/>
              <w:bottom w:val="single" w:color="auto" w:sz="6" w:space="0"/>
              <w:right w:val="single" w:color="auto" w:sz="6" w:space="0"/>
            </w:tcBorders>
            <w:vAlign w:val="center"/>
          </w:tcPr>
          <w:p w14:paraId="5BFF361F">
            <w:pPr>
              <w:ind w:firstLine="22"/>
              <w:jc w:val="center"/>
              <w:rPr>
                <w:rFonts w:eastAsia="仿宋_GB2312"/>
                <w:sz w:val="24"/>
              </w:rPr>
            </w:pPr>
            <w:r>
              <w:rPr>
                <w:rFonts w:hint="eastAsia" w:eastAsia="仿宋_GB2312"/>
                <w:sz w:val="24"/>
              </w:rPr>
              <w:t>2022, 31(4):464-470</w:t>
            </w:r>
          </w:p>
        </w:tc>
        <w:tc>
          <w:tcPr>
            <w:tcW w:w="850" w:type="dxa"/>
            <w:tcBorders>
              <w:top w:val="single" w:color="auto" w:sz="6" w:space="0"/>
              <w:left w:val="single" w:color="auto" w:sz="6" w:space="0"/>
              <w:bottom w:val="single" w:color="auto" w:sz="6" w:space="0"/>
              <w:right w:val="single" w:color="auto" w:sz="6" w:space="0"/>
            </w:tcBorders>
            <w:vAlign w:val="center"/>
          </w:tcPr>
          <w:p w14:paraId="2B9A5132">
            <w:pPr>
              <w:ind w:firstLine="22"/>
              <w:jc w:val="center"/>
              <w:rPr>
                <w:rFonts w:hint="eastAsia" w:eastAsia="仿宋_GB2312"/>
                <w:sz w:val="24"/>
              </w:rPr>
            </w:pPr>
            <w:r>
              <w:rPr>
                <w:rFonts w:hint="eastAsia" w:eastAsia="仿宋_GB2312"/>
                <w:sz w:val="24"/>
              </w:rPr>
              <w:t>2022</w:t>
            </w:r>
          </w:p>
        </w:tc>
        <w:tc>
          <w:tcPr>
            <w:tcW w:w="739" w:type="dxa"/>
            <w:tcBorders>
              <w:top w:val="single" w:color="auto" w:sz="6" w:space="0"/>
              <w:left w:val="single" w:color="auto" w:sz="6" w:space="0"/>
              <w:bottom w:val="single" w:color="auto" w:sz="6" w:space="0"/>
              <w:right w:val="single" w:color="auto" w:sz="6" w:space="0"/>
            </w:tcBorders>
            <w:vAlign w:val="center"/>
          </w:tcPr>
          <w:p w14:paraId="7D0A9894">
            <w:pPr>
              <w:ind w:firstLine="22"/>
              <w:jc w:val="center"/>
              <w:rPr>
                <w:rFonts w:hint="eastAsia" w:eastAsia="仿宋_GB2312"/>
                <w:sz w:val="24"/>
              </w:rPr>
            </w:pPr>
            <w:r>
              <w:rPr>
                <w:rFonts w:hint="eastAsia" w:eastAsia="仿宋_GB2312"/>
                <w:sz w:val="24"/>
              </w:rPr>
              <w:t>11</w:t>
            </w:r>
          </w:p>
        </w:tc>
      </w:tr>
      <w:tr w14:paraId="1577F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3"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7C7B4007">
            <w:pPr>
              <w:ind w:firstLine="22"/>
              <w:jc w:val="left"/>
              <w:rPr>
                <w:rFonts w:eastAsia="仿宋_GB2312"/>
                <w:sz w:val="24"/>
              </w:rPr>
            </w:pPr>
            <w:r>
              <w:rPr>
                <w:rFonts w:eastAsia="仿宋_GB2312"/>
                <w:sz w:val="24"/>
              </w:rPr>
              <w:t>Zheng K,Xie Y,Dan L,Mao M,Chen J,Li R,Wang XD(</w:t>
            </w:r>
            <w:r>
              <w:rPr>
                <w:rFonts w:hint="eastAsia" w:eastAsia="仿宋_GB2312"/>
                <w:sz w:val="24"/>
              </w:rPr>
              <w:t>通讯作者</w:t>
            </w:r>
            <w:r>
              <w:rPr>
                <w:rFonts w:eastAsia="仿宋_GB2312"/>
                <w:sz w:val="24"/>
              </w:rPr>
              <w:t>),Hesketh T</w:t>
            </w:r>
          </w:p>
        </w:tc>
        <w:tc>
          <w:tcPr>
            <w:tcW w:w="3402" w:type="dxa"/>
            <w:tcBorders>
              <w:top w:val="single" w:color="auto" w:sz="6" w:space="0"/>
              <w:left w:val="single" w:color="auto" w:sz="6" w:space="0"/>
              <w:bottom w:val="single" w:color="auto" w:sz="6" w:space="0"/>
              <w:right w:val="single" w:color="auto" w:sz="6" w:space="0"/>
            </w:tcBorders>
            <w:vAlign w:val="center"/>
          </w:tcPr>
          <w:p w14:paraId="5C0FD815">
            <w:pPr>
              <w:ind w:firstLine="22"/>
              <w:jc w:val="left"/>
              <w:rPr>
                <w:rFonts w:eastAsia="仿宋_GB2312"/>
                <w:sz w:val="24"/>
              </w:rPr>
            </w:pPr>
            <w:r>
              <w:rPr>
                <w:rFonts w:eastAsia="仿宋_GB2312"/>
                <w:sz w:val="24"/>
              </w:rPr>
              <w:t>Effectiveness of educational interventions for health workers on antibiotic prescribing in outpatient settings in China: a systematic review and meta-analysis.Antibiotics(Basel)</w:t>
            </w:r>
          </w:p>
        </w:tc>
        <w:tc>
          <w:tcPr>
            <w:tcW w:w="1134" w:type="dxa"/>
            <w:tcBorders>
              <w:top w:val="single" w:color="auto" w:sz="6" w:space="0"/>
              <w:left w:val="single" w:color="auto" w:sz="6" w:space="0"/>
              <w:bottom w:val="single" w:color="auto" w:sz="6" w:space="0"/>
              <w:right w:val="single" w:color="auto" w:sz="6" w:space="0"/>
            </w:tcBorders>
            <w:vAlign w:val="center"/>
          </w:tcPr>
          <w:p w14:paraId="33381385">
            <w:pPr>
              <w:ind w:firstLine="22"/>
              <w:jc w:val="center"/>
              <w:rPr>
                <w:rFonts w:eastAsia="仿宋_GB2312"/>
                <w:sz w:val="24"/>
              </w:rPr>
            </w:pPr>
            <w:r>
              <w:rPr>
                <w:rFonts w:eastAsia="仿宋_GB2312"/>
                <w:sz w:val="24"/>
              </w:rPr>
              <w:t>2022,11(6):791-806</w:t>
            </w:r>
          </w:p>
        </w:tc>
        <w:tc>
          <w:tcPr>
            <w:tcW w:w="850" w:type="dxa"/>
            <w:tcBorders>
              <w:top w:val="single" w:color="auto" w:sz="6" w:space="0"/>
              <w:left w:val="single" w:color="auto" w:sz="6" w:space="0"/>
              <w:bottom w:val="single" w:color="auto" w:sz="6" w:space="0"/>
              <w:right w:val="single" w:color="auto" w:sz="6" w:space="0"/>
            </w:tcBorders>
            <w:vAlign w:val="center"/>
          </w:tcPr>
          <w:p w14:paraId="5D5A27F5">
            <w:pPr>
              <w:ind w:firstLine="22"/>
              <w:jc w:val="center"/>
              <w:rPr>
                <w:rFonts w:hint="eastAsia" w:eastAsia="仿宋_GB2312"/>
                <w:sz w:val="24"/>
              </w:rPr>
            </w:pPr>
            <w:r>
              <w:rPr>
                <w:rFonts w:hint="eastAsia" w:eastAsia="仿宋_GB2312"/>
                <w:sz w:val="24"/>
              </w:rPr>
              <w:t>2022</w:t>
            </w:r>
          </w:p>
        </w:tc>
        <w:tc>
          <w:tcPr>
            <w:tcW w:w="739" w:type="dxa"/>
            <w:tcBorders>
              <w:top w:val="single" w:color="auto" w:sz="6" w:space="0"/>
              <w:left w:val="single" w:color="auto" w:sz="6" w:space="0"/>
              <w:bottom w:val="single" w:color="auto" w:sz="6" w:space="0"/>
              <w:right w:val="single" w:color="auto" w:sz="6" w:space="0"/>
            </w:tcBorders>
            <w:vAlign w:val="center"/>
          </w:tcPr>
          <w:p w14:paraId="0A27546C">
            <w:pPr>
              <w:ind w:firstLine="22"/>
              <w:jc w:val="center"/>
              <w:rPr>
                <w:rFonts w:hint="eastAsia" w:eastAsia="仿宋_GB2312"/>
                <w:sz w:val="24"/>
              </w:rPr>
            </w:pPr>
            <w:r>
              <w:rPr>
                <w:rFonts w:hint="eastAsia" w:eastAsia="仿宋_GB2312"/>
                <w:sz w:val="24"/>
              </w:rPr>
              <w:t>15</w:t>
            </w:r>
          </w:p>
        </w:tc>
      </w:tr>
      <w:tr w14:paraId="73F7D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2"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5C283BE6">
            <w:pPr>
              <w:ind w:firstLine="22"/>
              <w:jc w:val="left"/>
              <w:rPr>
                <w:rFonts w:eastAsia="仿宋_GB2312"/>
                <w:sz w:val="24"/>
              </w:rPr>
            </w:pPr>
            <w:r>
              <w:rPr>
                <w:rFonts w:hint="eastAsia" w:eastAsia="仿宋_GB2312"/>
                <w:sz w:val="24"/>
              </w:rPr>
              <w:t>许杰,蒋鹏,李雷清,张昕瑶,胡阳敏,戴海斌,王选锭</w:t>
            </w:r>
          </w:p>
        </w:tc>
        <w:tc>
          <w:tcPr>
            <w:tcW w:w="3402" w:type="dxa"/>
            <w:tcBorders>
              <w:top w:val="single" w:color="auto" w:sz="6" w:space="0"/>
              <w:left w:val="single" w:color="auto" w:sz="6" w:space="0"/>
              <w:bottom w:val="single" w:color="auto" w:sz="6" w:space="0"/>
              <w:right w:val="single" w:color="auto" w:sz="6" w:space="0"/>
            </w:tcBorders>
            <w:vAlign w:val="center"/>
          </w:tcPr>
          <w:p w14:paraId="29ED72A2">
            <w:pPr>
              <w:jc w:val="left"/>
              <w:rPr>
                <w:rFonts w:eastAsia="仿宋_GB2312"/>
                <w:sz w:val="24"/>
              </w:rPr>
            </w:pPr>
            <w:r>
              <w:rPr>
                <w:rFonts w:hint="eastAsia" w:eastAsia="仿宋_GB2312"/>
                <w:sz w:val="24"/>
              </w:rPr>
              <w:t>特殊使用级抗菌药物信息化管理与成效分析。中华临床感染病杂志</w:t>
            </w:r>
          </w:p>
        </w:tc>
        <w:tc>
          <w:tcPr>
            <w:tcW w:w="1134" w:type="dxa"/>
            <w:tcBorders>
              <w:top w:val="single" w:color="auto" w:sz="6" w:space="0"/>
              <w:left w:val="single" w:color="auto" w:sz="6" w:space="0"/>
              <w:bottom w:val="single" w:color="auto" w:sz="6" w:space="0"/>
              <w:right w:val="single" w:color="auto" w:sz="6" w:space="0"/>
            </w:tcBorders>
            <w:vAlign w:val="center"/>
          </w:tcPr>
          <w:p w14:paraId="1E3834BF">
            <w:pPr>
              <w:ind w:firstLine="22"/>
              <w:jc w:val="center"/>
              <w:rPr>
                <w:rFonts w:eastAsia="仿宋_GB2312"/>
                <w:sz w:val="24"/>
              </w:rPr>
            </w:pPr>
            <w:r>
              <w:rPr>
                <w:rFonts w:hint="eastAsia" w:eastAsia="仿宋_GB2312"/>
                <w:sz w:val="24"/>
              </w:rPr>
              <w:t>2022,15(3)：185-192</w:t>
            </w:r>
          </w:p>
        </w:tc>
        <w:tc>
          <w:tcPr>
            <w:tcW w:w="850" w:type="dxa"/>
            <w:tcBorders>
              <w:top w:val="single" w:color="auto" w:sz="6" w:space="0"/>
              <w:left w:val="single" w:color="auto" w:sz="6" w:space="0"/>
              <w:bottom w:val="single" w:color="auto" w:sz="6" w:space="0"/>
              <w:right w:val="single" w:color="auto" w:sz="6" w:space="0"/>
            </w:tcBorders>
            <w:vAlign w:val="center"/>
          </w:tcPr>
          <w:p w14:paraId="2B416BF6">
            <w:pPr>
              <w:ind w:firstLine="22"/>
              <w:jc w:val="center"/>
              <w:rPr>
                <w:rFonts w:hint="eastAsia" w:eastAsia="仿宋_GB2312"/>
                <w:sz w:val="24"/>
              </w:rPr>
            </w:pPr>
            <w:r>
              <w:rPr>
                <w:rFonts w:hint="eastAsia" w:eastAsia="仿宋_GB2312"/>
                <w:sz w:val="24"/>
              </w:rPr>
              <w:t>2022</w:t>
            </w:r>
          </w:p>
        </w:tc>
        <w:tc>
          <w:tcPr>
            <w:tcW w:w="739" w:type="dxa"/>
            <w:tcBorders>
              <w:top w:val="single" w:color="auto" w:sz="6" w:space="0"/>
              <w:left w:val="single" w:color="auto" w:sz="6" w:space="0"/>
              <w:bottom w:val="single" w:color="auto" w:sz="6" w:space="0"/>
              <w:right w:val="single" w:color="auto" w:sz="6" w:space="0"/>
            </w:tcBorders>
            <w:vAlign w:val="center"/>
          </w:tcPr>
          <w:p w14:paraId="4C338E8F">
            <w:pPr>
              <w:ind w:firstLine="22"/>
              <w:jc w:val="center"/>
              <w:rPr>
                <w:rFonts w:eastAsia="仿宋_GB2312"/>
                <w:sz w:val="24"/>
              </w:rPr>
            </w:pPr>
            <w:r>
              <w:rPr>
                <w:rFonts w:hint="eastAsia" w:eastAsia="仿宋_GB2312"/>
                <w:sz w:val="24"/>
              </w:rPr>
              <w:t>4</w:t>
            </w:r>
          </w:p>
        </w:tc>
      </w:tr>
      <w:tr w14:paraId="5D4C7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31DF68F1">
            <w:pPr>
              <w:ind w:firstLine="22"/>
              <w:jc w:val="left"/>
              <w:rPr>
                <w:rFonts w:eastAsia="仿宋_GB2312"/>
                <w:sz w:val="24"/>
              </w:rPr>
            </w:pPr>
            <w:r>
              <w:rPr>
                <w:rFonts w:hint="eastAsia" w:eastAsia="仿宋_GB2312"/>
                <w:sz w:val="24"/>
              </w:rPr>
              <w:t>蒋鹏,许杰,冯玮,鲁惠哲,张昕瑶,严继承,王选锭</w:t>
            </w:r>
          </w:p>
        </w:tc>
        <w:tc>
          <w:tcPr>
            <w:tcW w:w="3402" w:type="dxa"/>
            <w:tcBorders>
              <w:top w:val="single" w:color="auto" w:sz="6" w:space="0"/>
              <w:left w:val="single" w:color="auto" w:sz="6" w:space="0"/>
              <w:bottom w:val="single" w:color="auto" w:sz="6" w:space="0"/>
              <w:right w:val="single" w:color="auto" w:sz="6" w:space="0"/>
            </w:tcBorders>
            <w:vAlign w:val="center"/>
          </w:tcPr>
          <w:p w14:paraId="39C7F510">
            <w:pPr>
              <w:jc w:val="left"/>
              <w:rPr>
                <w:rFonts w:eastAsia="仿宋_GB2312"/>
                <w:sz w:val="24"/>
              </w:rPr>
            </w:pPr>
            <w:r>
              <w:rPr>
                <w:rFonts w:hint="eastAsia" w:eastAsia="仿宋_GB2312"/>
                <w:sz w:val="24"/>
              </w:rPr>
              <w:t>临床微生物标本送检信息化管控系统的构建与应用。 中华医院管理杂志</w:t>
            </w:r>
          </w:p>
        </w:tc>
        <w:tc>
          <w:tcPr>
            <w:tcW w:w="1134" w:type="dxa"/>
            <w:tcBorders>
              <w:top w:val="single" w:color="auto" w:sz="6" w:space="0"/>
              <w:left w:val="single" w:color="auto" w:sz="6" w:space="0"/>
              <w:bottom w:val="single" w:color="auto" w:sz="6" w:space="0"/>
              <w:right w:val="single" w:color="auto" w:sz="6" w:space="0"/>
            </w:tcBorders>
            <w:vAlign w:val="center"/>
          </w:tcPr>
          <w:p w14:paraId="7EB3AA2A">
            <w:pPr>
              <w:ind w:firstLine="22"/>
              <w:jc w:val="center"/>
              <w:rPr>
                <w:rFonts w:eastAsia="仿宋_GB2312"/>
                <w:sz w:val="24"/>
              </w:rPr>
            </w:pPr>
            <w:r>
              <w:rPr>
                <w:rFonts w:hint="eastAsia" w:eastAsia="仿宋_GB2312"/>
                <w:sz w:val="24"/>
              </w:rPr>
              <w:t>2024,40(5):356-361</w:t>
            </w:r>
          </w:p>
        </w:tc>
        <w:tc>
          <w:tcPr>
            <w:tcW w:w="850" w:type="dxa"/>
            <w:tcBorders>
              <w:top w:val="single" w:color="auto" w:sz="6" w:space="0"/>
              <w:left w:val="single" w:color="auto" w:sz="6" w:space="0"/>
              <w:bottom w:val="single" w:color="auto" w:sz="6" w:space="0"/>
              <w:right w:val="single" w:color="auto" w:sz="6" w:space="0"/>
            </w:tcBorders>
            <w:vAlign w:val="center"/>
          </w:tcPr>
          <w:p w14:paraId="1B1D02C7">
            <w:pPr>
              <w:ind w:firstLine="22"/>
              <w:jc w:val="center"/>
              <w:rPr>
                <w:rFonts w:hint="eastAsia" w:eastAsia="仿宋_GB2312"/>
                <w:sz w:val="24"/>
              </w:rPr>
            </w:pPr>
            <w:r>
              <w:rPr>
                <w:rFonts w:hint="eastAsia" w:eastAsia="仿宋_GB2312"/>
                <w:sz w:val="24"/>
              </w:rPr>
              <w:t>2024</w:t>
            </w:r>
          </w:p>
        </w:tc>
        <w:tc>
          <w:tcPr>
            <w:tcW w:w="739" w:type="dxa"/>
            <w:tcBorders>
              <w:top w:val="single" w:color="auto" w:sz="6" w:space="0"/>
              <w:left w:val="single" w:color="auto" w:sz="6" w:space="0"/>
              <w:bottom w:val="single" w:color="auto" w:sz="6" w:space="0"/>
              <w:right w:val="single" w:color="auto" w:sz="6" w:space="0"/>
            </w:tcBorders>
            <w:vAlign w:val="center"/>
          </w:tcPr>
          <w:p w14:paraId="27B79E28">
            <w:pPr>
              <w:ind w:firstLine="22"/>
              <w:jc w:val="center"/>
              <w:rPr>
                <w:rFonts w:eastAsia="仿宋_GB2312"/>
                <w:sz w:val="24"/>
              </w:rPr>
            </w:pPr>
            <w:r>
              <w:rPr>
                <w:rFonts w:hint="eastAsia" w:eastAsia="仿宋_GB2312"/>
                <w:sz w:val="24"/>
              </w:rPr>
              <w:t>5</w:t>
            </w:r>
          </w:p>
        </w:tc>
      </w:tr>
      <w:tr w14:paraId="4806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0"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38C32BB2">
            <w:pPr>
              <w:ind w:firstLine="22"/>
              <w:jc w:val="left"/>
              <w:rPr>
                <w:rFonts w:eastAsia="仿宋_GB2312"/>
                <w:sz w:val="24"/>
              </w:rPr>
            </w:pPr>
            <w:r>
              <w:rPr>
                <w:rFonts w:hint="eastAsia" w:eastAsia="仿宋_GB2312"/>
                <w:sz w:val="24"/>
              </w:rPr>
              <w:t>蒋鹏,刘怡帆,许杰,严继承,冯玮,鲁慧哲,张昕瑶,王选锭</w:t>
            </w:r>
          </w:p>
        </w:tc>
        <w:tc>
          <w:tcPr>
            <w:tcW w:w="3402" w:type="dxa"/>
            <w:tcBorders>
              <w:top w:val="single" w:color="auto" w:sz="6" w:space="0"/>
              <w:left w:val="single" w:color="auto" w:sz="6" w:space="0"/>
              <w:bottom w:val="single" w:color="auto" w:sz="6" w:space="0"/>
              <w:right w:val="single" w:color="auto" w:sz="6" w:space="0"/>
            </w:tcBorders>
            <w:vAlign w:val="center"/>
          </w:tcPr>
          <w:p w14:paraId="3A7E7216">
            <w:pPr>
              <w:jc w:val="left"/>
              <w:rPr>
                <w:rFonts w:eastAsia="仿宋_GB2312"/>
                <w:sz w:val="24"/>
              </w:rPr>
            </w:pPr>
            <w:bookmarkStart w:id="3" w:name="OLE_LINK7"/>
            <w:r>
              <w:rPr>
                <w:rFonts w:hint="eastAsia" w:eastAsia="仿宋_GB2312"/>
                <w:sz w:val="24"/>
              </w:rPr>
              <w:t>临床微生物标本采样送检嵌入式信息化管理措施及其效果</w:t>
            </w:r>
            <w:bookmarkEnd w:id="3"/>
            <w:r>
              <w:rPr>
                <w:rFonts w:hint="eastAsia" w:eastAsia="仿宋_GB2312"/>
                <w:sz w:val="24"/>
              </w:rPr>
              <w:t>。中华医院感染杂志</w:t>
            </w:r>
          </w:p>
        </w:tc>
        <w:tc>
          <w:tcPr>
            <w:tcW w:w="1134" w:type="dxa"/>
            <w:tcBorders>
              <w:top w:val="single" w:color="auto" w:sz="6" w:space="0"/>
              <w:left w:val="single" w:color="auto" w:sz="6" w:space="0"/>
              <w:bottom w:val="single" w:color="auto" w:sz="6" w:space="0"/>
              <w:right w:val="single" w:color="auto" w:sz="6" w:space="0"/>
            </w:tcBorders>
            <w:vAlign w:val="center"/>
          </w:tcPr>
          <w:p w14:paraId="1B36D4E2">
            <w:pPr>
              <w:ind w:firstLine="22"/>
              <w:jc w:val="center"/>
              <w:rPr>
                <w:rFonts w:eastAsia="仿宋_GB2312"/>
                <w:sz w:val="24"/>
              </w:rPr>
            </w:pPr>
            <w:r>
              <w:rPr>
                <w:rFonts w:hint="eastAsia" w:eastAsia="仿宋_GB2312"/>
                <w:sz w:val="24"/>
              </w:rPr>
              <w:t>2025,35(08) :1242-1246</w:t>
            </w:r>
          </w:p>
        </w:tc>
        <w:tc>
          <w:tcPr>
            <w:tcW w:w="850" w:type="dxa"/>
            <w:tcBorders>
              <w:top w:val="single" w:color="auto" w:sz="6" w:space="0"/>
              <w:left w:val="single" w:color="auto" w:sz="6" w:space="0"/>
              <w:bottom w:val="single" w:color="auto" w:sz="6" w:space="0"/>
              <w:right w:val="single" w:color="auto" w:sz="6" w:space="0"/>
            </w:tcBorders>
            <w:vAlign w:val="center"/>
          </w:tcPr>
          <w:p w14:paraId="095FB2AE">
            <w:pPr>
              <w:ind w:firstLine="22"/>
              <w:jc w:val="center"/>
              <w:rPr>
                <w:rFonts w:hint="eastAsia" w:eastAsia="仿宋_GB2312"/>
                <w:sz w:val="24"/>
              </w:rPr>
            </w:pPr>
            <w:r>
              <w:rPr>
                <w:rFonts w:hint="eastAsia" w:eastAsia="仿宋_GB2312"/>
                <w:sz w:val="24"/>
              </w:rPr>
              <w:t xml:space="preserve">2025 </w:t>
            </w:r>
          </w:p>
        </w:tc>
        <w:tc>
          <w:tcPr>
            <w:tcW w:w="739" w:type="dxa"/>
            <w:tcBorders>
              <w:top w:val="single" w:color="auto" w:sz="6" w:space="0"/>
              <w:left w:val="single" w:color="auto" w:sz="6" w:space="0"/>
              <w:bottom w:val="single" w:color="auto" w:sz="6" w:space="0"/>
              <w:right w:val="single" w:color="auto" w:sz="6" w:space="0"/>
            </w:tcBorders>
            <w:vAlign w:val="center"/>
          </w:tcPr>
          <w:p w14:paraId="00E892F2">
            <w:pPr>
              <w:ind w:firstLine="22"/>
              <w:jc w:val="center"/>
              <w:rPr>
                <w:rFonts w:eastAsia="仿宋_GB2312"/>
                <w:sz w:val="24"/>
              </w:rPr>
            </w:pPr>
            <w:r>
              <w:rPr>
                <w:rFonts w:hint="eastAsia" w:eastAsia="仿宋_GB2312"/>
                <w:sz w:val="24"/>
              </w:rPr>
              <w:t>1</w:t>
            </w:r>
          </w:p>
        </w:tc>
      </w:tr>
      <w:tr w14:paraId="7BBCD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exact"/>
          <w:jc w:val="center"/>
        </w:trPr>
        <w:tc>
          <w:tcPr>
            <w:tcW w:w="1970" w:type="dxa"/>
            <w:tcBorders>
              <w:top w:val="single" w:color="auto" w:sz="6" w:space="0"/>
              <w:left w:val="single" w:color="auto" w:sz="12" w:space="0"/>
              <w:bottom w:val="single" w:color="auto" w:sz="6" w:space="0"/>
              <w:right w:val="single" w:color="auto" w:sz="6" w:space="0"/>
            </w:tcBorders>
            <w:vAlign w:val="center"/>
          </w:tcPr>
          <w:p w14:paraId="7034C7FB">
            <w:pPr>
              <w:ind w:firstLine="22"/>
              <w:jc w:val="left"/>
              <w:rPr>
                <w:rFonts w:hint="eastAsia" w:eastAsia="仿宋_GB2312"/>
                <w:sz w:val="24"/>
              </w:rPr>
            </w:pPr>
            <w:r>
              <w:rPr>
                <w:rFonts w:hint="eastAsia" w:eastAsia="仿宋_GB2312"/>
                <w:sz w:val="24"/>
              </w:rPr>
              <w:t>王选锭，王贵强</w:t>
            </w:r>
          </w:p>
        </w:tc>
        <w:tc>
          <w:tcPr>
            <w:tcW w:w="3402" w:type="dxa"/>
            <w:tcBorders>
              <w:top w:val="single" w:color="auto" w:sz="6" w:space="0"/>
              <w:left w:val="single" w:color="auto" w:sz="6" w:space="0"/>
              <w:bottom w:val="single" w:color="auto" w:sz="6" w:space="0"/>
              <w:right w:val="single" w:color="auto" w:sz="6" w:space="0"/>
            </w:tcBorders>
            <w:vAlign w:val="center"/>
          </w:tcPr>
          <w:p w14:paraId="00375B1A">
            <w:pPr>
              <w:ind w:firstLine="22"/>
              <w:jc w:val="left"/>
              <w:rPr>
                <w:rFonts w:eastAsia="仿宋_GB2312"/>
                <w:sz w:val="24"/>
              </w:rPr>
            </w:pPr>
            <w:r>
              <w:rPr>
                <w:rFonts w:hint="eastAsia" w:eastAsia="仿宋_GB2312"/>
                <w:sz w:val="24"/>
              </w:rPr>
              <w:t>主编书籍《抗菌药物临床应用管理-有问必答》，人民卫生出版社出版</w:t>
            </w:r>
          </w:p>
        </w:tc>
        <w:tc>
          <w:tcPr>
            <w:tcW w:w="1134" w:type="dxa"/>
            <w:tcBorders>
              <w:top w:val="single" w:color="auto" w:sz="6" w:space="0"/>
              <w:left w:val="single" w:color="auto" w:sz="6" w:space="0"/>
              <w:bottom w:val="single" w:color="auto" w:sz="6" w:space="0"/>
              <w:right w:val="single" w:color="auto" w:sz="6" w:space="0"/>
            </w:tcBorders>
            <w:vAlign w:val="center"/>
          </w:tcPr>
          <w:p w14:paraId="5B8AB3CA">
            <w:pPr>
              <w:jc w:val="center"/>
              <w:rPr>
                <w:rFonts w:hint="eastAsia" w:eastAsia="仿宋_GB2312"/>
                <w:sz w:val="24"/>
              </w:rPr>
            </w:pPr>
            <w:r>
              <w:rPr>
                <w:rFonts w:eastAsia="仿宋_GB2312"/>
                <w:sz w:val="24"/>
              </w:rPr>
              <w:t>2025</w:t>
            </w:r>
            <w:r>
              <w:rPr>
                <w:rFonts w:hint="eastAsia" w:eastAsia="仿宋_GB2312"/>
                <w:sz w:val="24"/>
              </w:rPr>
              <w:t>.8</w:t>
            </w:r>
          </w:p>
        </w:tc>
        <w:tc>
          <w:tcPr>
            <w:tcW w:w="850" w:type="dxa"/>
            <w:tcBorders>
              <w:top w:val="single" w:color="auto" w:sz="6" w:space="0"/>
              <w:left w:val="single" w:color="auto" w:sz="6" w:space="0"/>
              <w:bottom w:val="single" w:color="auto" w:sz="6" w:space="0"/>
              <w:right w:val="single" w:color="auto" w:sz="6" w:space="0"/>
            </w:tcBorders>
            <w:vAlign w:val="center"/>
          </w:tcPr>
          <w:p w14:paraId="67C150D3">
            <w:pPr>
              <w:ind w:firstLine="22"/>
              <w:jc w:val="center"/>
              <w:rPr>
                <w:rFonts w:hint="eastAsia" w:eastAsia="仿宋_GB2312"/>
                <w:sz w:val="24"/>
              </w:rPr>
            </w:pPr>
            <w:r>
              <w:rPr>
                <w:rFonts w:hint="eastAsia" w:eastAsia="仿宋_GB2312"/>
                <w:sz w:val="24"/>
              </w:rPr>
              <w:t>2025</w:t>
            </w:r>
          </w:p>
        </w:tc>
        <w:tc>
          <w:tcPr>
            <w:tcW w:w="739" w:type="dxa"/>
            <w:tcBorders>
              <w:top w:val="single" w:color="auto" w:sz="6" w:space="0"/>
              <w:left w:val="single" w:color="auto" w:sz="6" w:space="0"/>
              <w:bottom w:val="single" w:color="auto" w:sz="6" w:space="0"/>
              <w:right w:val="single" w:color="auto" w:sz="6" w:space="0"/>
            </w:tcBorders>
            <w:vAlign w:val="center"/>
          </w:tcPr>
          <w:p w14:paraId="69D0F4F4">
            <w:pPr>
              <w:ind w:firstLine="22"/>
              <w:jc w:val="center"/>
              <w:rPr>
                <w:rFonts w:eastAsia="仿宋_GB2312"/>
                <w:sz w:val="24"/>
              </w:rPr>
            </w:pPr>
            <w:r>
              <w:rPr>
                <w:rFonts w:hint="eastAsia" w:eastAsia="仿宋_GB2312"/>
                <w:sz w:val="24"/>
              </w:rPr>
              <w:t>0</w:t>
            </w:r>
          </w:p>
        </w:tc>
      </w:tr>
      <w:tr w14:paraId="14F0F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356" w:type="dxa"/>
            <w:gridSpan w:val="4"/>
            <w:tcBorders>
              <w:top w:val="single" w:color="auto" w:sz="6" w:space="0"/>
              <w:left w:val="single" w:color="auto" w:sz="12" w:space="0"/>
              <w:bottom w:val="single" w:color="auto" w:sz="12" w:space="0"/>
              <w:right w:val="single" w:color="auto" w:sz="6" w:space="0"/>
            </w:tcBorders>
            <w:vAlign w:val="center"/>
          </w:tcPr>
          <w:p w14:paraId="566017C5">
            <w:pPr>
              <w:ind w:firstLine="22"/>
              <w:jc w:val="center"/>
              <w:rPr>
                <w:rFonts w:eastAsia="仿宋_GB2312"/>
                <w:sz w:val="24"/>
              </w:rPr>
            </w:pPr>
            <w:r>
              <w:rPr>
                <w:rFonts w:eastAsia="仿宋_GB2312"/>
                <w:sz w:val="24"/>
              </w:rPr>
              <w:t>合  计:</w:t>
            </w:r>
          </w:p>
        </w:tc>
        <w:tc>
          <w:tcPr>
            <w:tcW w:w="739" w:type="dxa"/>
            <w:tcBorders>
              <w:top w:val="single" w:color="auto" w:sz="6" w:space="0"/>
              <w:left w:val="single" w:color="auto" w:sz="6" w:space="0"/>
              <w:bottom w:val="single" w:color="auto" w:sz="12" w:space="0"/>
              <w:right w:val="single" w:color="auto" w:sz="6" w:space="0"/>
            </w:tcBorders>
            <w:vAlign w:val="center"/>
          </w:tcPr>
          <w:p w14:paraId="68E3DA23">
            <w:pPr>
              <w:snapToGrid w:val="0"/>
              <w:spacing w:after="0" w:line="240" w:lineRule="auto"/>
              <w:ind w:firstLine="22"/>
              <w:jc w:val="center"/>
              <w:rPr>
                <w:rFonts w:hint="eastAsia" w:eastAsia="仿宋_GB2312"/>
                <w:sz w:val="24"/>
              </w:rPr>
            </w:pPr>
            <w:r>
              <w:rPr>
                <w:rFonts w:hint="eastAsia" w:eastAsia="仿宋_GB2312"/>
                <w:sz w:val="24"/>
              </w:rPr>
              <w:t>36</w:t>
            </w:r>
          </w:p>
        </w:tc>
      </w:tr>
    </w:tbl>
    <w:p w14:paraId="52B6D965">
      <w:pPr>
        <w:spacing w:line="500" w:lineRule="exact"/>
        <w:ind w:firstLine="482" w:firstLineChars="200"/>
        <w:rPr>
          <w:rFonts w:eastAsia="仿宋_GB2312"/>
          <w:sz w:val="24"/>
        </w:rPr>
      </w:pPr>
      <w:r>
        <w:rPr>
          <w:rFonts w:eastAsia="仿宋_GB2312"/>
          <w:b/>
          <w:sz w:val="24"/>
        </w:rPr>
        <w:t>承诺：</w:t>
      </w:r>
      <w:r>
        <w:rPr>
          <w:rFonts w:eastAsia="仿宋_GB2312"/>
          <w:bCs/>
          <w:sz w:val="24"/>
          <w:szCs w:val="24"/>
        </w:rPr>
        <w:t>上述第七、八部分所列的知识产权、标准规范和论文专著等符合提名要求且无争议。以上知识产权、标准规范和论文专著用于提名202</w:t>
      </w:r>
      <w:r>
        <w:rPr>
          <w:rFonts w:hint="eastAsia" w:eastAsia="仿宋_GB2312"/>
          <w:bCs/>
          <w:sz w:val="24"/>
          <w:szCs w:val="24"/>
        </w:rPr>
        <w:t>4</w:t>
      </w:r>
      <w:r>
        <w:rPr>
          <w:rFonts w:eastAsia="仿宋_GB2312"/>
          <w:bCs/>
          <w:sz w:val="24"/>
          <w:szCs w:val="24"/>
        </w:rPr>
        <w:t>年度省科学技术进步奖的情况，已征得未列入成果完成单位或完成人的发明人、权利人、作者的同意，有关知情证明材料均存档备查。</w:t>
      </w:r>
    </w:p>
    <w:p w14:paraId="6C6F4EF4">
      <w:pPr>
        <w:ind w:firstLine="480" w:firstLineChars="200"/>
        <w:rPr>
          <w:rFonts w:eastAsia="仿宋_GB2312"/>
          <w:sz w:val="24"/>
        </w:rPr>
      </w:pPr>
      <w:r>
        <w:rPr>
          <w:rFonts w:eastAsia="仿宋_GB2312"/>
          <w:sz w:val="24"/>
        </w:rPr>
        <w:t xml:space="preserve">                                        第一完成人签字：</w:t>
      </w:r>
      <w:r>
        <w:rPr>
          <w:rFonts w:hint="eastAsia" w:eastAsia="仿宋_GB2312"/>
          <w:sz w:val="24"/>
        </w:rPr>
        <w:t>王选锭</w:t>
      </w:r>
    </w:p>
    <w:p w14:paraId="34A6862F">
      <w:pPr>
        <w:widowControl/>
        <w:spacing w:after="0" w:line="240" w:lineRule="auto"/>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A715">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C9F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3DB3">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6EA5">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4727">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FC8C">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A5344"/>
    <w:multiLevelType w:val="multilevel"/>
    <w:tmpl w:val="2F4A5344"/>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C5"/>
    <w:rsid w:val="0001413E"/>
    <w:rsid w:val="000378FC"/>
    <w:rsid w:val="00054E61"/>
    <w:rsid w:val="0008466B"/>
    <w:rsid w:val="00087835"/>
    <w:rsid w:val="000D7288"/>
    <w:rsid w:val="000E3EA8"/>
    <w:rsid w:val="000E7668"/>
    <w:rsid w:val="00127027"/>
    <w:rsid w:val="001740F3"/>
    <w:rsid w:val="00176639"/>
    <w:rsid w:val="00184919"/>
    <w:rsid w:val="001C07CE"/>
    <w:rsid w:val="00200496"/>
    <w:rsid w:val="002105A6"/>
    <w:rsid w:val="00225E66"/>
    <w:rsid w:val="00260269"/>
    <w:rsid w:val="00267897"/>
    <w:rsid w:val="002F010F"/>
    <w:rsid w:val="00315A43"/>
    <w:rsid w:val="003B7ECE"/>
    <w:rsid w:val="003E51EB"/>
    <w:rsid w:val="00405F7E"/>
    <w:rsid w:val="00422027"/>
    <w:rsid w:val="004271DA"/>
    <w:rsid w:val="004651EE"/>
    <w:rsid w:val="00474685"/>
    <w:rsid w:val="00484CE7"/>
    <w:rsid w:val="004B22CB"/>
    <w:rsid w:val="005026F7"/>
    <w:rsid w:val="00554BA0"/>
    <w:rsid w:val="00586221"/>
    <w:rsid w:val="005F4AB8"/>
    <w:rsid w:val="006A3487"/>
    <w:rsid w:val="006F4DED"/>
    <w:rsid w:val="007E7BC5"/>
    <w:rsid w:val="007F44FC"/>
    <w:rsid w:val="008330E8"/>
    <w:rsid w:val="008723DD"/>
    <w:rsid w:val="008A6AF4"/>
    <w:rsid w:val="008B7E09"/>
    <w:rsid w:val="008F7DA8"/>
    <w:rsid w:val="00954679"/>
    <w:rsid w:val="009856E1"/>
    <w:rsid w:val="009C75BA"/>
    <w:rsid w:val="009C7C21"/>
    <w:rsid w:val="00A7187C"/>
    <w:rsid w:val="00A77A70"/>
    <w:rsid w:val="00AC073F"/>
    <w:rsid w:val="00BB7D8C"/>
    <w:rsid w:val="00C125B1"/>
    <w:rsid w:val="00C22946"/>
    <w:rsid w:val="00C30EA7"/>
    <w:rsid w:val="00C62FBA"/>
    <w:rsid w:val="00C95713"/>
    <w:rsid w:val="00DD150A"/>
    <w:rsid w:val="00DD27E6"/>
    <w:rsid w:val="00DF7DED"/>
    <w:rsid w:val="00E10455"/>
    <w:rsid w:val="00E157C3"/>
    <w:rsid w:val="00F40DA7"/>
    <w:rsid w:val="00F53949"/>
    <w:rsid w:val="00FB3567"/>
    <w:rsid w:val="00FF2E8D"/>
    <w:rsid w:val="0BE15021"/>
    <w:rsid w:val="43E5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14:ligatures w14:val="none"/>
    </w:rPr>
  </w:style>
  <w:style w:type="paragraph" w:styleId="2">
    <w:name w:val="heading 1"/>
    <w:basedOn w:val="1"/>
    <w:next w:val="1"/>
    <w:link w:val="21"/>
    <w:qFormat/>
    <w:uiPriority w:val="0"/>
    <w:pPr>
      <w:keepNext/>
      <w:keepLines/>
      <w:spacing w:before="340" w:after="330" w:line="578" w:lineRule="auto"/>
      <w:ind w:firstLine="200" w:firstLineChars="200"/>
      <w:outlineLvl w:val="0"/>
    </w:pPr>
    <w:rPr>
      <w:b/>
      <w:bCs/>
      <w:kern w:val="44"/>
      <w:sz w:val="44"/>
      <w:szCs w:val="44"/>
      <w14:ligatures w14:val="standardContextual"/>
    </w:rPr>
  </w:style>
  <w:style w:type="paragraph" w:styleId="3">
    <w:name w:val="heading 2"/>
    <w:basedOn w:val="1"/>
    <w:next w:val="4"/>
    <w:link w:val="22"/>
    <w:qFormat/>
    <w:uiPriority w:val="0"/>
    <w:pPr>
      <w:keepNext/>
      <w:keepLines/>
      <w:spacing w:before="260" w:after="100" w:line="415" w:lineRule="auto"/>
      <w:ind w:firstLine="200" w:firstLineChars="200"/>
      <w:jc w:val="center"/>
      <w:outlineLvl w:val="1"/>
    </w:pPr>
    <w:rPr>
      <w:rFonts w:ascii="Arial" w:hAnsi="Arial" w:eastAsia="黑体"/>
      <w:b/>
      <w:sz w:val="24"/>
      <w14:ligatures w14:val="standardContextual"/>
    </w:rPr>
  </w:style>
  <w:style w:type="paragraph" w:styleId="5">
    <w:name w:val="heading 3"/>
    <w:basedOn w:val="1"/>
    <w:next w:val="1"/>
    <w:link w:val="23"/>
    <w:unhideWhenUsed/>
    <w:qFormat/>
    <w:uiPriority w:val="0"/>
    <w:pPr>
      <w:keepNext/>
      <w:keepLines/>
      <w:spacing w:before="260" w:after="260" w:line="416" w:lineRule="auto"/>
      <w:ind w:firstLine="200" w:firstLineChars="200"/>
      <w:outlineLvl w:val="2"/>
    </w:pPr>
    <w:rPr>
      <w:b/>
      <w:bCs/>
      <w:sz w:val="32"/>
      <w:szCs w:val="32"/>
      <w14:ligatures w14:val="standardContextual"/>
    </w:rPr>
  </w:style>
  <w:style w:type="paragraph" w:styleId="6">
    <w:name w:val="heading 4"/>
    <w:basedOn w:val="1"/>
    <w:next w:val="1"/>
    <w:link w:val="24"/>
    <w:semiHidden/>
    <w:unhideWhenUsed/>
    <w:qFormat/>
    <w:uiPriority w:val="0"/>
    <w:pPr>
      <w:keepNext/>
      <w:keepLines/>
      <w:spacing w:before="80" w:after="40" w:line="240" w:lineRule="auto"/>
      <w:ind w:firstLine="200" w:firstLineChars="200"/>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7">
    <w:name w:val="heading 5"/>
    <w:basedOn w:val="1"/>
    <w:next w:val="1"/>
    <w:link w:val="25"/>
    <w:semiHidden/>
    <w:unhideWhenUsed/>
    <w:qFormat/>
    <w:uiPriority w:val="0"/>
    <w:pPr>
      <w:keepNext/>
      <w:keepLines/>
      <w:spacing w:before="80" w:after="40" w:line="240" w:lineRule="auto"/>
      <w:ind w:firstLine="200" w:firstLineChars="200"/>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8">
    <w:name w:val="heading 6"/>
    <w:basedOn w:val="1"/>
    <w:next w:val="1"/>
    <w:link w:val="26"/>
    <w:semiHidden/>
    <w:unhideWhenUsed/>
    <w:qFormat/>
    <w:uiPriority w:val="0"/>
    <w:pPr>
      <w:keepNext/>
      <w:keepLines/>
      <w:spacing w:before="40" w:after="0" w:line="240" w:lineRule="auto"/>
      <w:ind w:firstLine="200" w:firstLineChars="200"/>
      <w:outlineLvl w:val="5"/>
    </w:pPr>
    <w:rPr>
      <w:rFonts w:asciiTheme="minorHAnsi" w:hAnsiTheme="minorHAnsi" w:eastAsiaTheme="minorEastAsia" w:cstheme="majorBidi"/>
      <w:b/>
      <w:bCs/>
      <w:color w:val="2F5597" w:themeColor="accent1" w:themeShade="BF"/>
      <w:sz w:val="24"/>
      <w:szCs w:val="21"/>
      <w14:ligatures w14:val="standardContextual"/>
    </w:rPr>
  </w:style>
  <w:style w:type="paragraph" w:styleId="9">
    <w:name w:val="heading 7"/>
    <w:basedOn w:val="1"/>
    <w:next w:val="1"/>
    <w:link w:val="27"/>
    <w:semiHidden/>
    <w:unhideWhenUsed/>
    <w:qFormat/>
    <w:uiPriority w:val="0"/>
    <w:pPr>
      <w:keepNext/>
      <w:keepLines/>
      <w:spacing w:before="40" w:after="0" w:line="240" w:lineRule="auto"/>
      <w:ind w:firstLine="200" w:firstLineChars="200"/>
      <w:outlineLvl w:val="6"/>
    </w:pPr>
    <w:rPr>
      <w:rFonts w:asciiTheme="minorHAnsi" w:hAnsiTheme="minorHAnsi" w:eastAsiaTheme="minorEastAsia" w:cstheme="majorBidi"/>
      <w:b/>
      <w:bCs/>
      <w:color w:val="595959" w:themeColor="text1" w:themeTint="A6"/>
      <w:sz w:val="24"/>
      <w:szCs w:val="21"/>
      <w14:textFill>
        <w14:solidFill>
          <w14:schemeClr w14:val="tx1">
            <w14:lumMod w14:val="65000"/>
            <w14:lumOff w14:val="35000"/>
          </w14:schemeClr>
        </w14:solidFill>
      </w14:textFill>
      <w14:ligatures w14:val="standardContextual"/>
    </w:rPr>
  </w:style>
  <w:style w:type="paragraph" w:styleId="10">
    <w:name w:val="heading 8"/>
    <w:basedOn w:val="1"/>
    <w:next w:val="1"/>
    <w:link w:val="28"/>
    <w:semiHidden/>
    <w:unhideWhenUsed/>
    <w:qFormat/>
    <w:uiPriority w:val="0"/>
    <w:pPr>
      <w:keepNext/>
      <w:keepLines/>
      <w:spacing w:after="0" w:line="240" w:lineRule="auto"/>
      <w:ind w:firstLine="200" w:firstLineChars="200"/>
      <w:outlineLvl w:val="7"/>
    </w:pPr>
    <w:rPr>
      <w:rFonts w:asciiTheme="minorHAnsi" w:hAnsiTheme="minorHAnsi" w:eastAsiaTheme="minorEastAsia" w:cstheme="majorBidi"/>
      <w:color w:val="595959" w:themeColor="text1" w:themeTint="A6"/>
      <w:sz w:val="24"/>
      <w:szCs w:val="21"/>
      <w14:textFill>
        <w14:solidFill>
          <w14:schemeClr w14:val="tx1">
            <w14:lumMod w14:val="65000"/>
            <w14:lumOff w14:val="35000"/>
          </w14:schemeClr>
        </w14:solidFill>
      </w14:textFill>
      <w14:ligatures w14:val="standardContextual"/>
    </w:rPr>
  </w:style>
  <w:style w:type="paragraph" w:styleId="11">
    <w:name w:val="heading 9"/>
    <w:basedOn w:val="1"/>
    <w:next w:val="1"/>
    <w:link w:val="29"/>
    <w:semiHidden/>
    <w:unhideWhenUsed/>
    <w:qFormat/>
    <w:uiPriority w:val="0"/>
    <w:pPr>
      <w:keepNext/>
      <w:keepLines/>
      <w:spacing w:after="0" w:line="240" w:lineRule="auto"/>
      <w:ind w:firstLine="200" w:firstLineChars="200"/>
      <w:outlineLvl w:val="8"/>
    </w:pPr>
    <w:rPr>
      <w:rFonts w:asciiTheme="minorHAnsi" w:hAnsiTheme="minorHAnsi" w:eastAsiaTheme="majorEastAsia" w:cstheme="majorBidi"/>
      <w:color w:val="595959" w:themeColor="text1" w:themeTint="A6"/>
      <w:sz w:val="24"/>
      <w:szCs w:val="21"/>
      <w14:textFill>
        <w14:solidFill>
          <w14:schemeClr w14:val="tx1">
            <w14:lumMod w14:val="65000"/>
            <w14:lumOff w14:val="35000"/>
          </w14:schemeClr>
        </w14:solidFill>
      </w14:textFill>
      <w14:ligatures w14:val="standardContextual"/>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spacing w:after="0" w:line="240" w:lineRule="auto"/>
      <w:ind w:firstLine="420" w:firstLineChars="200"/>
    </w:pPr>
    <w:rPr>
      <w:sz w:val="24"/>
      <w:szCs w:val="21"/>
      <w14:ligatures w14:val="standardContextual"/>
    </w:rPr>
  </w:style>
  <w:style w:type="paragraph" w:styleId="12">
    <w:name w:val="annotation text"/>
    <w:basedOn w:val="1"/>
    <w:link w:val="43"/>
    <w:semiHidden/>
    <w:unhideWhenUsed/>
    <w:qFormat/>
    <w:uiPriority w:val="99"/>
    <w:pPr>
      <w:widowControl/>
      <w:jc w:val="left"/>
    </w:pPr>
  </w:style>
  <w:style w:type="paragraph" w:styleId="13">
    <w:name w:val="footer"/>
    <w:basedOn w:val="1"/>
    <w:link w:val="40"/>
    <w:unhideWhenUsed/>
    <w:qFormat/>
    <w:uiPriority w:val="99"/>
    <w:pPr>
      <w:tabs>
        <w:tab w:val="center" w:pos="4153"/>
        <w:tab w:val="right" w:pos="8306"/>
      </w:tabs>
      <w:snapToGrid w:val="0"/>
      <w:spacing w:after="0" w:line="240" w:lineRule="auto"/>
      <w:ind w:firstLine="200" w:firstLineChars="200"/>
      <w:jc w:val="left"/>
    </w:pPr>
    <w:rPr>
      <w:sz w:val="18"/>
      <w:szCs w:val="18"/>
      <w14:ligatures w14:val="standardContextual"/>
    </w:rPr>
  </w:style>
  <w:style w:type="paragraph" w:styleId="14">
    <w:name w:val="header"/>
    <w:basedOn w:val="1"/>
    <w:link w:val="39"/>
    <w:unhideWhenUsed/>
    <w:qFormat/>
    <w:uiPriority w:val="99"/>
    <w:pPr>
      <w:tabs>
        <w:tab w:val="center" w:pos="4153"/>
        <w:tab w:val="right" w:pos="8306"/>
      </w:tabs>
      <w:snapToGrid w:val="0"/>
      <w:spacing w:after="0" w:line="240" w:lineRule="auto"/>
      <w:ind w:firstLine="200" w:firstLineChars="200"/>
      <w:jc w:val="center"/>
    </w:pPr>
    <w:rPr>
      <w:sz w:val="18"/>
      <w:szCs w:val="18"/>
      <w14:ligatures w14:val="standardContextual"/>
    </w:rPr>
  </w:style>
  <w:style w:type="paragraph" w:styleId="15">
    <w:name w:val="Subtitle"/>
    <w:basedOn w:val="1"/>
    <w:next w:val="1"/>
    <w:link w:val="31"/>
    <w:qFormat/>
    <w:uiPriority w:val="0"/>
    <w:pPr>
      <w:spacing w:line="240" w:lineRule="auto"/>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17">
    <w:name w:val="Title"/>
    <w:basedOn w:val="1"/>
    <w:next w:val="1"/>
    <w:link w:val="30"/>
    <w:qFormat/>
    <w:uiPriority w:val="0"/>
    <w:pPr>
      <w:spacing w:after="80" w:line="240" w:lineRule="auto"/>
      <w:ind w:firstLine="200" w:firstLineChars="200"/>
      <w:contextualSpacing/>
      <w:jc w:val="center"/>
    </w:pPr>
    <w:rPr>
      <w:rFonts w:asciiTheme="majorHAnsi" w:hAnsiTheme="majorHAnsi" w:eastAsiaTheme="majorEastAsia" w:cstheme="majorBidi"/>
      <w:spacing w:val="-10"/>
      <w:kern w:val="28"/>
      <w:sz w:val="56"/>
      <w:szCs w:val="56"/>
      <w14:ligatures w14:val="standardContextu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link w:val="2"/>
    <w:qFormat/>
    <w:uiPriority w:val="0"/>
    <w:rPr>
      <w:b/>
      <w:bCs/>
      <w:kern w:val="44"/>
      <w:sz w:val="44"/>
      <w:szCs w:val="44"/>
    </w:rPr>
  </w:style>
  <w:style w:type="character" w:customStyle="1" w:styleId="22">
    <w:name w:val="标题 2 字符"/>
    <w:basedOn w:val="20"/>
    <w:link w:val="3"/>
    <w:qFormat/>
    <w:uiPriority w:val="0"/>
    <w:rPr>
      <w:rFonts w:ascii="Arial" w:hAnsi="Arial" w:eastAsia="黑体"/>
      <w:b/>
      <w:kern w:val="2"/>
      <w:sz w:val="24"/>
    </w:rPr>
  </w:style>
  <w:style w:type="character" w:customStyle="1" w:styleId="23">
    <w:name w:val="标题 3 字符"/>
    <w:link w:val="5"/>
    <w:qFormat/>
    <w:uiPriority w:val="0"/>
    <w:rPr>
      <w:b/>
      <w:bCs/>
      <w:kern w:val="2"/>
      <w:sz w:val="32"/>
      <w:szCs w:val="32"/>
    </w:rPr>
  </w:style>
  <w:style w:type="character" w:customStyle="1" w:styleId="24">
    <w:name w:val="标题 4 字符"/>
    <w:basedOn w:val="20"/>
    <w:link w:val="6"/>
    <w:semiHidden/>
    <w:qFormat/>
    <w:uiPriority w:val="0"/>
    <w:rPr>
      <w:rFonts w:asciiTheme="minorHAnsi" w:hAnsiTheme="minorHAnsi" w:eastAsiaTheme="minorEastAsia" w:cstheme="majorBidi"/>
      <w:color w:val="2F5597" w:themeColor="accent1" w:themeShade="BF"/>
      <w:sz w:val="28"/>
      <w:szCs w:val="28"/>
    </w:rPr>
  </w:style>
  <w:style w:type="character" w:customStyle="1" w:styleId="25">
    <w:name w:val="标题 5 字符"/>
    <w:basedOn w:val="20"/>
    <w:link w:val="7"/>
    <w:semiHidden/>
    <w:qFormat/>
    <w:uiPriority w:val="0"/>
    <w:rPr>
      <w:rFonts w:asciiTheme="minorHAnsi" w:hAnsiTheme="minorHAnsi" w:eastAsiaTheme="minorEastAsia" w:cstheme="majorBidi"/>
      <w:color w:val="2F5597" w:themeColor="accent1" w:themeShade="BF"/>
      <w:sz w:val="24"/>
      <w:szCs w:val="24"/>
    </w:rPr>
  </w:style>
  <w:style w:type="character" w:customStyle="1" w:styleId="26">
    <w:name w:val="标题 6 字符"/>
    <w:basedOn w:val="20"/>
    <w:link w:val="8"/>
    <w:semiHidden/>
    <w:qFormat/>
    <w:uiPriority w:val="0"/>
    <w:rPr>
      <w:rFonts w:asciiTheme="minorHAnsi" w:hAnsiTheme="minorHAnsi" w:eastAsiaTheme="minorEastAsia" w:cstheme="majorBidi"/>
      <w:b/>
      <w:bCs/>
      <w:color w:val="2F5597" w:themeColor="accent1" w:themeShade="BF"/>
      <w:sz w:val="24"/>
      <w:szCs w:val="21"/>
    </w:rPr>
  </w:style>
  <w:style w:type="character" w:customStyle="1" w:styleId="27">
    <w:name w:val="标题 7 字符"/>
    <w:basedOn w:val="20"/>
    <w:link w:val="9"/>
    <w:semiHidden/>
    <w:qFormat/>
    <w:uiPriority w:val="0"/>
    <w:rPr>
      <w:rFonts w:asciiTheme="minorHAnsi" w:hAnsiTheme="minorHAnsi" w:eastAsiaTheme="minorEastAsia" w:cstheme="majorBidi"/>
      <w:b/>
      <w:bCs/>
      <w:color w:val="595959" w:themeColor="text1" w:themeTint="A6"/>
      <w:sz w:val="24"/>
      <w:szCs w:val="21"/>
      <w14:textFill>
        <w14:solidFill>
          <w14:schemeClr w14:val="tx1">
            <w14:lumMod w14:val="65000"/>
            <w14:lumOff w14:val="35000"/>
          </w14:schemeClr>
        </w14:solidFill>
      </w14:textFill>
    </w:rPr>
  </w:style>
  <w:style w:type="character" w:customStyle="1" w:styleId="28">
    <w:name w:val="标题 8 字符"/>
    <w:basedOn w:val="20"/>
    <w:link w:val="10"/>
    <w:semiHidden/>
    <w:qFormat/>
    <w:uiPriority w:val="0"/>
    <w:rPr>
      <w:rFonts w:asciiTheme="minorHAnsi" w:hAnsiTheme="minorHAnsi" w:eastAsiaTheme="minorEastAsia" w:cstheme="majorBidi"/>
      <w:color w:val="595959" w:themeColor="text1" w:themeTint="A6"/>
      <w:sz w:val="24"/>
      <w:szCs w:val="21"/>
      <w14:textFill>
        <w14:solidFill>
          <w14:schemeClr w14:val="tx1">
            <w14:lumMod w14:val="65000"/>
            <w14:lumOff w14:val="35000"/>
          </w14:schemeClr>
        </w14:solidFill>
      </w14:textFill>
    </w:rPr>
  </w:style>
  <w:style w:type="character" w:customStyle="1" w:styleId="29">
    <w:name w:val="标题 9 字符"/>
    <w:basedOn w:val="20"/>
    <w:link w:val="11"/>
    <w:semiHidden/>
    <w:qFormat/>
    <w:uiPriority w:val="0"/>
    <w:rPr>
      <w:rFonts w:asciiTheme="minorHAnsi" w:hAnsiTheme="minorHAnsi" w:eastAsiaTheme="majorEastAsia" w:cstheme="majorBidi"/>
      <w:color w:val="595959" w:themeColor="text1" w:themeTint="A6"/>
      <w:sz w:val="24"/>
      <w:szCs w:val="21"/>
      <w14:textFill>
        <w14:solidFill>
          <w14:schemeClr w14:val="tx1">
            <w14:lumMod w14:val="65000"/>
            <w14:lumOff w14:val="35000"/>
          </w14:schemeClr>
        </w14:solidFill>
      </w14:textFill>
    </w:rPr>
  </w:style>
  <w:style w:type="character" w:customStyle="1" w:styleId="30">
    <w:name w:val="标题 字符"/>
    <w:basedOn w:val="20"/>
    <w:link w:val="17"/>
    <w:qFormat/>
    <w:uiPriority w:val="0"/>
    <w:rPr>
      <w:rFonts w:asciiTheme="majorHAnsi" w:hAnsiTheme="majorHAnsi" w:eastAsiaTheme="majorEastAsia" w:cstheme="majorBidi"/>
      <w:spacing w:val="-10"/>
      <w:kern w:val="28"/>
      <w:sz w:val="56"/>
      <w:szCs w:val="56"/>
    </w:rPr>
  </w:style>
  <w:style w:type="character" w:customStyle="1" w:styleId="31">
    <w:name w:val="副标题 字符"/>
    <w:basedOn w:val="20"/>
    <w:link w:val="1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line="240" w:lineRule="auto"/>
      <w:ind w:firstLine="200" w:firstLineChars="200"/>
      <w:jc w:val="center"/>
    </w:pPr>
    <w:rPr>
      <w:i/>
      <w:iCs/>
      <w:color w:val="404040" w:themeColor="text1" w:themeTint="BF"/>
      <w:sz w:val="24"/>
      <w:szCs w:val="21"/>
      <w14:textFill>
        <w14:solidFill>
          <w14:schemeClr w14:val="tx1">
            <w14:lumMod w14:val="75000"/>
            <w14:lumOff w14:val="25000"/>
          </w14:schemeClr>
        </w14:solidFill>
      </w14:textFill>
      <w14:ligatures w14:val="standardContextual"/>
    </w:rPr>
  </w:style>
  <w:style w:type="character" w:customStyle="1" w:styleId="33">
    <w:name w:val="引用 字符"/>
    <w:basedOn w:val="20"/>
    <w:link w:val="32"/>
    <w:qFormat/>
    <w:uiPriority w:val="29"/>
    <w:rPr>
      <w:i/>
      <w:iCs/>
      <w:color w:val="404040" w:themeColor="text1" w:themeTint="BF"/>
      <w:sz w:val="24"/>
      <w:szCs w:val="21"/>
      <w14:textFill>
        <w14:solidFill>
          <w14:schemeClr w14:val="tx1">
            <w14:lumMod w14:val="75000"/>
            <w14:lumOff w14:val="25000"/>
          </w14:schemeClr>
        </w14:solidFill>
      </w14:textFill>
    </w:rPr>
  </w:style>
  <w:style w:type="paragraph" w:styleId="34">
    <w:name w:val="List Paragraph"/>
    <w:basedOn w:val="1"/>
    <w:qFormat/>
    <w:uiPriority w:val="34"/>
    <w:pPr>
      <w:spacing w:after="0" w:line="240" w:lineRule="auto"/>
      <w:ind w:left="720" w:firstLine="200" w:firstLineChars="200"/>
      <w:contextualSpacing/>
    </w:pPr>
    <w:rPr>
      <w:sz w:val="24"/>
      <w:szCs w:val="21"/>
      <w14:ligatures w14:val="standardContextual"/>
    </w:rPr>
  </w:style>
  <w:style w:type="character" w:customStyle="1" w:styleId="35">
    <w:name w:val="Intense Emphasis"/>
    <w:basedOn w:val="20"/>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40" w:lineRule="auto"/>
      <w:ind w:left="864" w:right="864" w:firstLine="200" w:firstLineChars="200"/>
      <w:jc w:val="center"/>
    </w:pPr>
    <w:rPr>
      <w:i/>
      <w:iCs/>
      <w:color w:val="2F5597" w:themeColor="accent1" w:themeShade="BF"/>
      <w:sz w:val="24"/>
      <w:szCs w:val="21"/>
      <w14:ligatures w14:val="standardContextual"/>
    </w:rPr>
  </w:style>
  <w:style w:type="character" w:customStyle="1" w:styleId="37">
    <w:name w:val="明显引用 字符"/>
    <w:basedOn w:val="20"/>
    <w:link w:val="36"/>
    <w:qFormat/>
    <w:uiPriority w:val="30"/>
    <w:rPr>
      <w:i/>
      <w:iCs/>
      <w:color w:val="2F5597" w:themeColor="accent1" w:themeShade="BF"/>
      <w:sz w:val="24"/>
      <w:szCs w:val="21"/>
    </w:rPr>
  </w:style>
  <w:style w:type="character" w:customStyle="1" w:styleId="38">
    <w:name w:val="Intense Reference"/>
    <w:basedOn w:val="20"/>
    <w:qFormat/>
    <w:uiPriority w:val="32"/>
    <w:rPr>
      <w:b/>
      <w:bCs/>
      <w:smallCaps/>
      <w:color w:val="2F5597" w:themeColor="accent1" w:themeShade="BF"/>
      <w:spacing w:val="5"/>
    </w:rPr>
  </w:style>
  <w:style w:type="character" w:customStyle="1" w:styleId="39">
    <w:name w:val="页眉 字符"/>
    <w:basedOn w:val="20"/>
    <w:link w:val="14"/>
    <w:qFormat/>
    <w:uiPriority w:val="99"/>
    <w:rPr>
      <w:sz w:val="18"/>
      <w:szCs w:val="18"/>
    </w:rPr>
  </w:style>
  <w:style w:type="character" w:customStyle="1" w:styleId="40">
    <w:name w:val="页脚 字符"/>
    <w:basedOn w:val="20"/>
    <w:link w:val="13"/>
    <w:qFormat/>
    <w:uiPriority w:val="99"/>
    <w:rPr>
      <w:sz w:val="18"/>
      <w:szCs w:val="18"/>
    </w:rPr>
  </w:style>
  <w:style w:type="character" w:customStyle="1" w:styleId="41">
    <w:name w:val="title1"/>
    <w:qFormat/>
    <w:uiPriority w:val="0"/>
    <w:rPr>
      <w:b/>
      <w:bCs/>
      <w:color w:val="999900"/>
      <w:sz w:val="24"/>
      <w:szCs w:val="24"/>
    </w:rPr>
  </w:style>
  <w:style w:type="paragraph" w:customStyle="1" w:styleId="42">
    <w:name w:val="_Style 40"/>
    <w:basedOn w:val="1"/>
    <w:next w:val="34"/>
    <w:qFormat/>
    <w:uiPriority w:val="34"/>
    <w:pPr>
      <w:spacing w:after="0" w:line="240" w:lineRule="auto"/>
      <w:ind w:firstLine="420" w:firstLineChars="200"/>
    </w:pPr>
    <w:rPr>
      <w:rFonts w:ascii="宋体" w:hAnsi="宋体"/>
      <w:szCs w:val="24"/>
    </w:rPr>
  </w:style>
  <w:style w:type="character" w:customStyle="1" w:styleId="43">
    <w:name w:val="批注文字 字符"/>
    <w:basedOn w:val="20"/>
    <w:link w:val="12"/>
    <w:semiHidden/>
    <w:qFormat/>
    <w:uiPriority w:val="99"/>
    <w:rPr>
      <w:sz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1880</Words>
  <Characters>2274</Characters>
  <Lines>18</Lines>
  <Paragraphs>5</Paragraphs>
  <TotalTime>28</TotalTime>
  <ScaleCrop>false</ScaleCrop>
  <LinksUpToDate>false</LinksUpToDate>
  <CharactersWithSpaces>2354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2025-09-11T08:04:00Z</dcterms:created>
  <dc:creator>zeyy</dc:creator>
  <cp:lastModifiedBy>葛格</cp:lastModifiedBy>
  <dcterms:modified xsi:type="dcterms:W3CDTF">2025-09-16T01:23:52Z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eyJoZGlkIjoiZTllYjc3MGRiNzI1MDY1NDgwNjBjYzEyMDk3NjZlNGEiLCJ1c2VySWQiOiI3OTg2NTM2NTgifQ==</vt:lpwstr>
  </property>
  <property fmtid="{D5CDD505-2E9C-101B-9397-08002B2CF9AE}" pid="3" name="KSOProductBuildVer">
    <vt:lpwstr>2052-12.1.0.19770</vt:lpwstr>
  </property>
  <property fmtid="{D5CDD505-2E9C-101B-9397-08002B2CF9AE}" pid="4" name="ICV">
    <vt:lpwstr>60A42659FBD5441F8FB05D0CCB86AB67_13</vt:lpwstr>
  </property>
</Properties>
</file>