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06593" w14:textId="7009AFFF" w:rsidR="00565A3A" w:rsidRDefault="004F73D0">
      <w:pPr>
        <w:adjustRightInd w:val="0"/>
        <w:snapToGrid w:val="0"/>
        <w:spacing w:line="500" w:lineRule="exact"/>
        <w:jc w:val="left"/>
        <w:rPr>
          <w:color w:val="000000"/>
          <w:kern w:val="0"/>
          <w:sz w:val="28"/>
          <w:szCs w:val="28"/>
        </w:rPr>
      </w:pPr>
      <w:bookmarkStart w:id="0" w:name="_GoBack"/>
      <w:bookmarkEnd w:id="0"/>
      <w:r>
        <w:rPr>
          <w:color w:val="000000"/>
          <w:kern w:val="0"/>
          <w:sz w:val="28"/>
          <w:szCs w:val="28"/>
        </w:rPr>
        <w:t>附：公示内容</w:t>
      </w:r>
    </w:p>
    <w:p w14:paraId="1D214F9D" w14:textId="33AE6D23" w:rsidR="00565A3A" w:rsidRDefault="004F73D0">
      <w:pPr>
        <w:adjustRightInd w:val="0"/>
        <w:snapToGrid w:val="0"/>
        <w:spacing w:line="500" w:lineRule="exact"/>
        <w:rPr>
          <w:color w:val="000000"/>
          <w:kern w:val="0"/>
          <w:sz w:val="28"/>
          <w:szCs w:val="28"/>
        </w:rPr>
      </w:pPr>
      <w:r>
        <w:rPr>
          <w:color w:val="000000"/>
          <w:kern w:val="0"/>
          <w:sz w:val="28"/>
          <w:szCs w:val="28"/>
        </w:rPr>
        <w:t>奖项类别：</w:t>
      </w:r>
      <w:r w:rsidR="008B4E06">
        <w:rPr>
          <w:rFonts w:hint="eastAsia"/>
          <w:color w:val="000000"/>
          <w:kern w:val="0"/>
          <w:sz w:val="28"/>
          <w:szCs w:val="28"/>
        </w:rPr>
        <w:t>科</w:t>
      </w:r>
      <w:r w:rsidR="00F8289F">
        <w:rPr>
          <w:rFonts w:hint="eastAsia"/>
          <w:color w:val="000000"/>
          <w:kern w:val="0"/>
          <w:sz w:val="28"/>
          <w:szCs w:val="28"/>
        </w:rPr>
        <w:t>学</w:t>
      </w:r>
      <w:r w:rsidR="008B4E06">
        <w:rPr>
          <w:rFonts w:hint="eastAsia"/>
          <w:color w:val="000000"/>
          <w:kern w:val="0"/>
          <w:sz w:val="28"/>
          <w:szCs w:val="28"/>
        </w:rPr>
        <w:t>技术奖</w:t>
      </w:r>
      <w:r>
        <w:rPr>
          <w:rFonts w:hint="eastAsia"/>
          <w:color w:val="000000"/>
          <w:kern w:val="0"/>
          <w:sz w:val="28"/>
          <w:szCs w:val="28"/>
        </w:rPr>
        <w:t>（</w:t>
      </w:r>
      <w:r w:rsidR="008B4E06">
        <w:rPr>
          <w:rFonts w:hint="eastAsia"/>
          <w:color w:val="000000"/>
          <w:kern w:val="0"/>
          <w:sz w:val="28"/>
          <w:szCs w:val="28"/>
        </w:rPr>
        <w:t>技术发明类</w:t>
      </w:r>
      <w:r>
        <w:rPr>
          <w:rFonts w:hint="eastAsia"/>
          <w:color w:val="000000"/>
          <w:kern w:val="0"/>
          <w:sz w:val="28"/>
          <w:szCs w:val="28"/>
        </w:rPr>
        <w:t>）</w:t>
      </w:r>
    </w:p>
    <w:p w14:paraId="5CE49868" w14:textId="306B353E" w:rsidR="00565A3A" w:rsidRDefault="004F73D0">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（或候选人姓名）</w:t>
      </w:r>
      <w:r>
        <w:rPr>
          <w:color w:val="000000"/>
          <w:kern w:val="0"/>
          <w:sz w:val="28"/>
          <w:szCs w:val="28"/>
        </w:rPr>
        <w:t>：</w:t>
      </w:r>
      <w:r w:rsidR="008B4E06">
        <w:rPr>
          <w:rFonts w:hint="eastAsia"/>
          <w:color w:val="000000"/>
          <w:kern w:val="0"/>
          <w:sz w:val="28"/>
          <w:szCs w:val="28"/>
        </w:rPr>
        <w:t>高时空分辨率磁共振成像关键技术及应用</w:t>
      </w:r>
    </w:p>
    <w:p w14:paraId="3F161FF0" w14:textId="1FACB9B7" w:rsidR="00565A3A" w:rsidRDefault="004F73D0">
      <w:pPr>
        <w:adjustRightInd w:val="0"/>
        <w:snapToGrid w:val="0"/>
        <w:spacing w:line="500" w:lineRule="exact"/>
        <w:rPr>
          <w:color w:val="000000"/>
          <w:kern w:val="0"/>
          <w:sz w:val="28"/>
          <w:szCs w:val="28"/>
        </w:rPr>
      </w:pPr>
      <w:r>
        <w:rPr>
          <w:color w:val="000000"/>
          <w:kern w:val="0"/>
          <w:sz w:val="28"/>
          <w:szCs w:val="28"/>
        </w:rPr>
        <w:t>主要完成人（含排序）：</w:t>
      </w:r>
      <w:r w:rsidR="008B4E06">
        <w:rPr>
          <w:rFonts w:hint="eastAsia"/>
          <w:color w:val="000000"/>
          <w:kern w:val="0"/>
          <w:sz w:val="28"/>
          <w:szCs w:val="28"/>
        </w:rPr>
        <w:t>吴丹、张祎、赵立、夏灵、</w:t>
      </w:r>
      <w:r w:rsidR="00114A22">
        <w:rPr>
          <w:rFonts w:hint="eastAsia"/>
          <w:color w:val="000000"/>
          <w:kern w:val="0"/>
          <w:sz w:val="28"/>
          <w:szCs w:val="28"/>
        </w:rPr>
        <w:t>张孝通、</w:t>
      </w:r>
      <w:r w:rsidR="008B4E06">
        <w:rPr>
          <w:rFonts w:hint="eastAsia"/>
          <w:color w:val="000000"/>
          <w:kern w:val="0"/>
          <w:sz w:val="28"/>
          <w:szCs w:val="28"/>
        </w:rPr>
        <w:t>舒强、</w:t>
      </w:r>
      <w:r w:rsidR="002172E1">
        <w:rPr>
          <w:rFonts w:hint="eastAsia"/>
          <w:color w:val="000000"/>
          <w:kern w:val="0"/>
          <w:sz w:val="28"/>
          <w:szCs w:val="28"/>
        </w:rPr>
        <w:t>张洪锡</w:t>
      </w:r>
      <w:r w:rsidR="008B4E06">
        <w:rPr>
          <w:rFonts w:hint="eastAsia"/>
          <w:color w:val="000000"/>
          <w:kern w:val="0"/>
          <w:sz w:val="28"/>
          <w:szCs w:val="28"/>
        </w:rPr>
        <w:t>、李博、朱剑锋、</w:t>
      </w:r>
      <w:r w:rsidR="00A35C86">
        <w:rPr>
          <w:rFonts w:hint="eastAsia"/>
          <w:color w:val="000000"/>
          <w:kern w:val="0"/>
          <w:sz w:val="28"/>
          <w:szCs w:val="28"/>
        </w:rPr>
        <w:t>袁健闵</w:t>
      </w:r>
      <w:r w:rsidR="008B4E06">
        <w:rPr>
          <w:rFonts w:hint="eastAsia"/>
          <w:color w:val="000000"/>
          <w:kern w:val="0"/>
          <w:sz w:val="28"/>
          <w:szCs w:val="28"/>
        </w:rPr>
        <w:t>、林子暄、夏菁、韩枫、李名扬、赵智勇</w:t>
      </w:r>
    </w:p>
    <w:p w14:paraId="6FA48715" w14:textId="3CF9EFCA" w:rsidR="00565A3A" w:rsidRDefault="004F73D0">
      <w:pPr>
        <w:adjustRightInd w:val="0"/>
        <w:snapToGrid w:val="0"/>
        <w:spacing w:line="500" w:lineRule="exact"/>
        <w:rPr>
          <w:color w:val="000000"/>
          <w:kern w:val="0"/>
          <w:sz w:val="28"/>
          <w:szCs w:val="28"/>
        </w:rPr>
      </w:pPr>
      <w:r>
        <w:rPr>
          <w:color w:val="000000"/>
          <w:kern w:val="0"/>
          <w:sz w:val="28"/>
          <w:szCs w:val="28"/>
        </w:rPr>
        <w:t>主要完成单位（含排序）：</w:t>
      </w:r>
      <w:r w:rsidR="008B4E06">
        <w:rPr>
          <w:rFonts w:hint="eastAsia"/>
          <w:color w:val="000000"/>
          <w:kern w:val="0"/>
          <w:sz w:val="28"/>
          <w:szCs w:val="28"/>
        </w:rPr>
        <w:t>浙江大学医学院附属儿童医院、浙江大学、</w:t>
      </w:r>
      <w:r w:rsidR="008B4E06" w:rsidRPr="008B4E06">
        <w:rPr>
          <w:rFonts w:hint="eastAsia"/>
          <w:color w:val="000000"/>
          <w:kern w:val="0"/>
          <w:sz w:val="28"/>
          <w:szCs w:val="28"/>
        </w:rPr>
        <w:t>上海联影医疗</w:t>
      </w:r>
      <w:r w:rsidR="00A5216B">
        <w:rPr>
          <w:rFonts w:hint="eastAsia"/>
          <w:color w:val="000000"/>
          <w:kern w:val="0"/>
          <w:sz w:val="28"/>
          <w:szCs w:val="28"/>
        </w:rPr>
        <w:t>科技</w:t>
      </w:r>
      <w:r w:rsidR="008B4E06" w:rsidRPr="008B4E06">
        <w:rPr>
          <w:rFonts w:hint="eastAsia"/>
          <w:color w:val="000000"/>
          <w:kern w:val="0"/>
          <w:sz w:val="28"/>
          <w:szCs w:val="28"/>
        </w:rPr>
        <w:t>股份有限公司、鑫高益医疗设备股份有限公司</w:t>
      </w:r>
    </w:p>
    <w:p w14:paraId="4866EF92" w14:textId="77777777" w:rsidR="008B4E06" w:rsidRDefault="004F73D0" w:rsidP="00092ACE">
      <w:pPr>
        <w:adjustRightInd w:val="0"/>
        <w:snapToGrid w:val="0"/>
        <w:spacing w:line="500" w:lineRule="exact"/>
        <w:rPr>
          <w:color w:val="000000"/>
          <w:kern w:val="0"/>
          <w:sz w:val="28"/>
          <w:szCs w:val="28"/>
        </w:rPr>
      </w:pPr>
      <w:r>
        <w:rPr>
          <w:color w:val="000000"/>
          <w:kern w:val="0"/>
          <w:sz w:val="28"/>
          <w:szCs w:val="28"/>
        </w:rPr>
        <w:t>项目简介</w:t>
      </w:r>
      <w:r>
        <w:rPr>
          <w:rFonts w:hint="eastAsia"/>
          <w:color w:val="000000"/>
          <w:kern w:val="0"/>
          <w:sz w:val="28"/>
          <w:szCs w:val="28"/>
        </w:rPr>
        <w:t>（或候选人科技成就和贡献简介）</w:t>
      </w:r>
      <w:r>
        <w:rPr>
          <w:color w:val="000000"/>
          <w:kern w:val="0"/>
          <w:sz w:val="28"/>
          <w:szCs w:val="28"/>
        </w:rPr>
        <w:t>：</w:t>
      </w:r>
    </w:p>
    <w:p w14:paraId="50F2E124" w14:textId="2DDE09BF" w:rsidR="00A30B9E" w:rsidRPr="00114A22" w:rsidRDefault="00A30B9E" w:rsidP="00092ACE">
      <w:pPr>
        <w:pStyle w:val="Style8"/>
        <w:spacing w:line="500" w:lineRule="exact"/>
        <w:ind w:firstLineChars="228" w:firstLine="638"/>
        <w:rPr>
          <w:rFonts w:ascii="Times New Roman"/>
          <w:sz w:val="28"/>
          <w:szCs w:val="28"/>
        </w:rPr>
      </w:pPr>
      <w:r w:rsidRPr="00114A22">
        <w:rPr>
          <w:rFonts w:ascii="Times New Roman"/>
          <w:sz w:val="28"/>
          <w:szCs w:val="28"/>
        </w:rPr>
        <w:t>磁共振成像技术在临床诊断中广泛应用，但现有技术仍面临分辨率不足、扫描速度慢等技术挑战，阻碍了诊断的灵敏度和特异性。本项目针对上述挑战，从磁共振采集序列、重建算法、硬件系统的全链条开展创新研究，发明了高空间分辨率显微成像、高时间分辨率快速成像、高性能梯度系统设计方法等一系列原创技术，最终使得成像分辨率、扫描速度等多项指标达到了国际领先水平。相关技术在恶性肿瘤、神经系统疾病等重大疾病中展现了优越的诊断性能，产生了显著的经济效益和社会效益。</w:t>
      </w:r>
    </w:p>
    <w:p w14:paraId="10B4068F" w14:textId="783C4030" w:rsidR="00A30B9E" w:rsidRPr="00114A22" w:rsidRDefault="00A30B9E" w:rsidP="00092ACE">
      <w:pPr>
        <w:pStyle w:val="Style8"/>
        <w:spacing w:line="500" w:lineRule="exact"/>
        <w:ind w:firstLineChars="228" w:firstLine="638"/>
        <w:rPr>
          <w:rFonts w:ascii="Times New Roman"/>
          <w:sz w:val="28"/>
          <w:szCs w:val="28"/>
        </w:rPr>
      </w:pPr>
      <w:r w:rsidRPr="00114A22">
        <w:rPr>
          <w:rFonts w:ascii="Times New Roman"/>
          <w:sz w:val="28"/>
          <w:szCs w:val="28"/>
        </w:rPr>
        <w:t>该技术发明属国际首创，共获授权发明专利</w:t>
      </w:r>
      <w:r w:rsidR="00A134B8" w:rsidRPr="00114A22">
        <w:rPr>
          <w:rFonts w:ascii="Times New Roman"/>
          <w:sz w:val="28"/>
          <w:szCs w:val="28"/>
        </w:rPr>
        <w:t>6</w:t>
      </w:r>
      <w:r w:rsidR="00F97A3C" w:rsidRPr="00114A22">
        <w:rPr>
          <w:rFonts w:ascii="Times New Roman"/>
          <w:sz w:val="28"/>
          <w:szCs w:val="28"/>
        </w:rPr>
        <w:t>8</w:t>
      </w:r>
      <w:r w:rsidRPr="00114A22">
        <w:rPr>
          <w:rFonts w:ascii="Times New Roman"/>
          <w:sz w:val="28"/>
          <w:szCs w:val="28"/>
        </w:rPr>
        <w:t>项，其中国际专利授权</w:t>
      </w:r>
      <w:r w:rsidRPr="00114A22">
        <w:rPr>
          <w:rFonts w:ascii="Times New Roman"/>
          <w:sz w:val="28"/>
          <w:szCs w:val="28"/>
        </w:rPr>
        <w:t>18</w:t>
      </w:r>
      <w:r w:rsidRPr="00114A22">
        <w:rPr>
          <w:rFonts w:ascii="Times New Roman"/>
          <w:sz w:val="28"/>
          <w:szCs w:val="28"/>
        </w:rPr>
        <w:t>项，</w:t>
      </w:r>
      <w:r w:rsidR="00A6187E" w:rsidRPr="00114A22">
        <w:rPr>
          <w:rFonts w:ascii="Times New Roman"/>
          <w:sz w:val="28"/>
          <w:szCs w:val="28"/>
        </w:rPr>
        <w:t>获浙江省技术发明一等奖、</w:t>
      </w:r>
      <w:r w:rsidRPr="00114A22">
        <w:rPr>
          <w:rFonts w:ascii="Times New Roman"/>
          <w:sz w:val="28"/>
          <w:szCs w:val="28"/>
        </w:rPr>
        <w:t>日内瓦国际发明展特别嘉许金奖</w:t>
      </w:r>
      <w:r w:rsidR="00A6187E" w:rsidRPr="00114A22">
        <w:rPr>
          <w:rFonts w:ascii="Times New Roman"/>
          <w:sz w:val="28"/>
          <w:szCs w:val="28"/>
        </w:rPr>
        <w:t>。</w:t>
      </w:r>
      <w:r w:rsidRPr="00114A22">
        <w:rPr>
          <w:rFonts w:ascii="Times New Roman"/>
          <w:sz w:val="28"/>
          <w:szCs w:val="28"/>
        </w:rPr>
        <w:t>5</w:t>
      </w:r>
      <w:r w:rsidRPr="00114A22">
        <w:rPr>
          <w:rFonts w:ascii="Times New Roman"/>
          <w:sz w:val="28"/>
          <w:szCs w:val="28"/>
        </w:rPr>
        <w:t>项技术发明进入国际专家共识，并获医疗器械注册证。相关研究发表</w:t>
      </w:r>
      <w:r w:rsidR="008C76D6" w:rsidRPr="00114A22">
        <w:rPr>
          <w:rFonts w:ascii="Times New Roman"/>
          <w:i/>
          <w:sz w:val="28"/>
          <w:szCs w:val="28"/>
        </w:rPr>
        <w:t>Nature Neuroscience, Nature Communications, Science Advances, PNAS</w:t>
      </w:r>
      <w:r w:rsidRPr="00114A22">
        <w:rPr>
          <w:rFonts w:ascii="Times New Roman"/>
          <w:sz w:val="28"/>
          <w:szCs w:val="28"/>
        </w:rPr>
        <w:t>等高水平学术论文</w:t>
      </w:r>
      <w:r w:rsidR="00A6187E" w:rsidRPr="00114A22">
        <w:rPr>
          <w:rFonts w:ascii="Times New Roman"/>
          <w:sz w:val="28"/>
          <w:szCs w:val="28"/>
        </w:rPr>
        <w:t>100</w:t>
      </w:r>
      <w:r w:rsidR="00A6187E" w:rsidRPr="00114A22">
        <w:rPr>
          <w:rFonts w:ascii="Times New Roman"/>
          <w:sz w:val="28"/>
          <w:szCs w:val="28"/>
        </w:rPr>
        <w:t>余</w:t>
      </w:r>
      <w:r w:rsidRPr="00114A22">
        <w:rPr>
          <w:rFonts w:ascii="Times New Roman"/>
          <w:sz w:val="28"/>
          <w:szCs w:val="28"/>
        </w:rPr>
        <w:t>篇。</w:t>
      </w:r>
    </w:p>
    <w:p w14:paraId="639BA7BA" w14:textId="33955335" w:rsidR="00565A3A" w:rsidRPr="00114A22" w:rsidRDefault="00A30B9E" w:rsidP="00092ACE">
      <w:pPr>
        <w:pStyle w:val="Style8"/>
        <w:spacing w:line="500" w:lineRule="exact"/>
        <w:ind w:firstLineChars="228" w:firstLine="638"/>
        <w:rPr>
          <w:rFonts w:ascii="Times New Roman"/>
          <w:szCs w:val="24"/>
        </w:rPr>
      </w:pPr>
      <w:r w:rsidRPr="00114A22">
        <w:rPr>
          <w:rFonts w:ascii="Times New Roman"/>
          <w:sz w:val="28"/>
          <w:szCs w:val="28"/>
        </w:rPr>
        <w:t>技术成果在全国</w:t>
      </w:r>
      <w:r w:rsidRPr="00114A22">
        <w:rPr>
          <w:rFonts w:ascii="Times New Roman"/>
          <w:sz w:val="28"/>
          <w:szCs w:val="28"/>
        </w:rPr>
        <w:t>300</w:t>
      </w:r>
      <w:r w:rsidRPr="00114A22">
        <w:rPr>
          <w:rFonts w:ascii="Times New Roman"/>
          <w:sz w:val="28"/>
          <w:szCs w:val="28"/>
        </w:rPr>
        <w:t>余家单位推广应用，直接经济效益约</w:t>
      </w:r>
      <w:r w:rsidRPr="00114A22">
        <w:rPr>
          <w:rFonts w:ascii="Times New Roman"/>
          <w:sz w:val="28"/>
          <w:szCs w:val="28"/>
        </w:rPr>
        <w:t>6.2</w:t>
      </w:r>
      <w:r w:rsidRPr="00114A22">
        <w:rPr>
          <w:rFonts w:ascii="Times New Roman"/>
          <w:sz w:val="28"/>
          <w:szCs w:val="28"/>
        </w:rPr>
        <w:t>亿。学术前沿性和技术先进性获得成果鉴定委员会、国内外学术同行、临床专家、及行业专家的高度认可</w:t>
      </w:r>
      <w:r w:rsidR="00574ABA" w:rsidRPr="00114A22">
        <w:rPr>
          <w:rFonts w:ascii="Times New Roman"/>
          <w:sz w:val="28"/>
          <w:szCs w:val="28"/>
        </w:rPr>
        <w:t>；在重大恶性肿瘤及神经系统疾病展现了优于常规影像学标志物的诊断价值；</w:t>
      </w:r>
      <w:r w:rsidRPr="00114A22">
        <w:rPr>
          <w:rFonts w:ascii="Times New Roman"/>
          <w:sz w:val="28"/>
          <w:szCs w:val="28"/>
        </w:rPr>
        <w:t>并通过与国产头部企业的合</w:t>
      </w:r>
      <w:r w:rsidRPr="00114A22">
        <w:rPr>
          <w:rFonts w:ascii="Times New Roman"/>
          <w:sz w:val="28"/>
          <w:szCs w:val="28"/>
        </w:rPr>
        <w:lastRenderedPageBreak/>
        <w:t>作实现了较大规模临床推广，提升了高端医疗设备国产引领的能力，形成了一套引领国际前沿、支撑精准医学、推动我国医疗影像产业的新方法、新技术和新装置。</w:t>
      </w:r>
    </w:p>
    <w:p w14:paraId="1272202C" w14:textId="77777777" w:rsidR="008B4E06" w:rsidRPr="008B4E06" w:rsidRDefault="008B4E06" w:rsidP="008B4E06">
      <w:pPr>
        <w:adjustRightInd w:val="0"/>
        <w:snapToGrid w:val="0"/>
        <w:spacing w:line="500" w:lineRule="exact"/>
        <w:rPr>
          <w:rFonts w:ascii="宋体" w:hAnsi="宋体"/>
          <w:color w:val="000000"/>
          <w:kern w:val="0"/>
          <w:sz w:val="28"/>
          <w:szCs w:val="28"/>
        </w:rPr>
      </w:pPr>
    </w:p>
    <w:p w14:paraId="4E125EC9" w14:textId="6786C179" w:rsidR="00565A3A" w:rsidRDefault="004F73D0">
      <w:pPr>
        <w:adjustRightInd w:val="0"/>
        <w:snapToGrid w:val="0"/>
        <w:spacing w:line="500" w:lineRule="exact"/>
        <w:rPr>
          <w:color w:val="000000"/>
          <w:kern w:val="0"/>
          <w:sz w:val="28"/>
          <w:szCs w:val="28"/>
        </w:rPr>
      </w:pPr>
      <w:r>
        <w:rPr>
          <w:color w:val="000000"/>
          <w:kern w:val="0"/>
          <w:sz w:val="28"/>
          <w:szCs w:val="28"/>
        </w:rPr>
        <w:t>代表性论文（专著）目录：</w:t>
      </w:r>
      <w:r>
        <w:rPr>
          <w:color w:val="000000"/>
          <w:kern w:val="0"/>
          <w:sz w:val="28"/>
          <w:szCs w:val="28"/>
        </w:rPr>
        <w:t xml:space="preserve"> </w:t>
      </w:r>
    </w:p>
    <w:p w14:paraId="37B93AAA" w14:textId="11F1F88E" w:rsidR="004D17EC" w:rsidRPr="001A63A3" w:rsidRDefault="004D17EC" w:rsidP="004D17EC">
      <w:pPr>
        <w:pStyle w:val="aa"/>
        <w:numPr>
          <w:ilvl w:val="0"/>
          <w:numId w:val="1"/>
        </w:numPr>
        <w:adjustRightInd w:val="0"/>
        <w:snapToGrid w:val="0"/>
        <w:rPr>
          <w:rFonts w:eastAsia="仿宋"/>
          <w:bCs/>
          <w:sz w:val="22"/>
          <w:szCs w:val="22"/>
        </w:rPr>
      </w:pPr>
      <w:r w:rsidRPr="001A63A3">
        <w:rPr>
          <w:sz w:val="22"/>
          <w:szCs w:val="22"/>
        </w:rPr>
        <w:t>In vivo Mapping of Cellular Resolution Neuropathology in Brain Ischemia with Diffusion MRI. Wu D</w:t>
      </w:r>
      <w:r w:rsidR="00427845" w:rsidRPr="001A63A3">
        <w:rPr>
          <w:sz w:val="22"/>
          <w:szCs w:val="22"/>
          <w:vertAlign w:val="superscript"/>
        </w:rPr>
        <w:t>#</w:t>
      </w:r>
      <w:r w:rsidRPr="001A63A3">
        <w:rPr>
          <w:sz w:val="22"/>
          <w:szCs w:val="22"/>
        </w:rPr>
        <w:t>*, Lee H-H, Ba R, Turnbill V, Wang X, Luo Y, Walczak Piotr, Fieremans E, Novikov DS, Martin LJ, Northington FJ, Zhang J*.</w:t>
      </w:r>
      <w:r w:rsidRPr="001A63A3">
        <w:rPr>
          <w:rFonts w:eastAsia="仿宋"/>
          <w:bCs/>
          <w:sz w:val="22"/>
          <w:szCs w:val="22"/>
        </w:rPr>
        <w:t xml:space="preserve"> </w:t>
      </w:r>
      <w:r w:rsidRPr="001A63A3">
        <w:rPr>
          <w:rFonts w:eastAsia="仿宋"/>
          <w:b/>
          <w:bCs/>
          <w:i/>
          <w:sz w:val="22"/>
          <w:szCs w:val="22"/>
        </w:rPr>
        <w:t>Science Advances</w:t>
      </w:r>
      <w:r w:rsidRPr="001A63A3">
        <w:rPr>
          <w:rFonts w:eastAsia="仿宋"/>
          <w:bCs/>
          <w:sz w:val="22"/>
          <w:szCs w:val="22"/>
        </w:rPr>
        <w:t>, 2024, 10</w:t>
      </w:r>
      <w:r w:rsidR="00C00917">
        <w:rPr>
          <w:rFonts w:eastAsia="仿宋"/>
          <w:bCs/>
          <w:sz w:val="22"/>
          <w:szCs w:val="22"/>
        </w:rPr>
        <w:t>(29)</w:t>
      </w:r>
      <w:r w:rsidRPr="001A63A3">
        <w:rPr>
          <w:rFonts w:eastAsia="仿宋" w:hint="eastAsia"/>
          <w:bCs/>
          <w:sz w:val="22"/>
          <w:szCs w:val="22"/>
        </w:rPr>
        <w:t>:</w:t>
      </w:r>
      <w:r w:rsidRPr="001A63A3">
        <w:rPr>
          <w:rFonts w:eastAsia="仿宋"/>
          <w:bCs/>
          <w:sz w:val="22"/>
          <w:szCs w:val="22"/>
        </w:rPr>
        <w:t>eadk1817.</w:t>
      </w:r>
    </w:p>
    <w:p w14:paraId="44ED5193" w14:textId="3F9B732A" w:rsidR="004D17EC" w:rsidRPr="001A63A3" w:rsidRDefault="004D17EC" w:rsidP="004D17EC">
      <w:pPr>
        <w:pStyle w:val="aa"/>
        <w:numPr>
          <w:ilvl w:val="0"/>
          <w:numId w:val="1"/>
        </w:numPr>
        <w:adjustRightInd w:val="0"/>
        <w:snapToGrid w:val="0"/>
        <w:rPr>
          <w:color w:val="000000"/>
          <w:kern w:val="0"/>
          <w:sz w:val="22"/>
          <w:szCs w:val="22"/>
        </w:rPr>
      </w:pPr>
      <w:r w:rsidRPr="001A63A3">
        <w:rPr>
          <w:sz w:val="22"/>
          <w:szCs w:val="22"/>
        </w:rPr>
        <w:t>Multiple Loci for Foveolar Vision in Macaque Monkey Visual Cortex</w:t>
      </w:r>
      <w:r w:rsidR="00427845" w:rsidRPr="001A63A3">
        <w:rPr>
          <w:sz w:val="22"/>
          <w:szCs w:val="22"/>
        </w:rPr>
        <w:t xml:space="preserve">. </w:t>
      </w:r>
      <w:r w:rsidRPr="001A63A3">
        <w:rPr>
          <w:sz w:val="22"/>
          <w:szCs w:val="22"/>
        </w:rPr>
        <w:t>Qian M, Wang J, Gao Y</w:t>
      </w:r>
      <w:r w:rsidRPr="001A63A3">
        <w:rPr>
          <w:sz w:val="22"/>
          <w:szCs w:val="22"/>
          <w:vertAlign w:val="superscript"/>
        </w:rPr>
        <w:t>#</w:t>
      </w:r>
      <w:r w:rsidRPr="001A63A3">
        <w:rPr>
          <w:sz w:val="22"/>
          <w:szCs w:val="22"/>
        </w:rPr>
        <w:t>, Chen M</w:t>
      </w:r>
      <w:r w:rsidRPr="001A63A3">
        <w:rPr>
          <w:sz w:val="22"/>
          <w:szCs w:val="22"/>
          <w:vertAlign w:val="superscript"/>
        </w:rPr>
        <w:t>#</w:t>
      </w:r>
      <w:r w:rsidRPr="001A63A3">
        <w:rPr>
          <w:sz w:val="22"/>
          <w:szCs w:val="22"/>
        </w:rPr>
        <w:t>, Liu Y</w:t>
      </w:r>
      <w:r w:rsidRPr="001A63A3">
        <w:rPr>
          <w:sz w:val="22"/>
          <w:szCs w:val="22"/>
          <w:vertAlign w:val="superscript"/>
        </w:rPr>
        <w:t>#</w:t>
      </w:r>
      <w:r w:rsidRPr="001A63A3">
        <w:rPr>
          <w:sz w:val="22"/>
          <w:szCs w:val="22"/>
        </w:rPr>
        <w:t xml:space="preserve">, Zhou </w:t>
      </w:r>
      <w:r w:rsidRPr="001A63A3">
        <w:rPr>
          <w:rFonts w:hint="eastAsia"/>
          <w:sz w:val="22"/>
          <w:szCs w:val="22"/>
        </w:rPr>
        <w:t>D</w:t>
      </w:r>
      <w:r w:rsidRPr="001A63A3">
        <w:rPr>
          <w:sz w:val="22"/>
          <w:szCs w:val="22"/>
        </w:rPr>
        <w:t>, Lu H, Zhang X*, Hu J*, Roe AW*</w:t>
      </w:r>
      <w:r w:rsidRPr="001A63A3">
        <w:rPr>
          <w:rFonts w:hint="eastAsia"/>
          <w:sz w:val="22"/>
          <w:szCs w:val="22"/>
        </w:rPr>
        <w:t>.</w:t>
      </w:r>
      <w:r w:rsidRPr="001A63A3">
        <w:rPr>
          <w:sz w:val="22"/>
          <w:szCs w:val="22"/>
        </w:rPr>
        <w:t xml:space="preserve"> </w:t>
      </w:r>
      <w:r w:rsidRPr="001A63A3">
        <w:rPr>
          <w:b/>
          <w:i/>
          <w:sz w:val="22"/>
          <w:szCs w:val="22"/>
        </w:rPr>
        <w:t>Nature Neuroscience</w:t>
      </w:r>
      <w:r w:rsidRPr="001A63A3">
        <w:rPr>
          <w:sz w:val="22"/>
          <w:szCs w:val="22"/>
        </w:rPr>
        <w:t xml:space="preserve">, 2025, </w:t>
      </w:r>
      <w:r w:rsidRPr="001A63A3">
        <w:rPr>
          <w:rFonts w:eastAsia="仿宋" w:hint="eastAsia"/>
          <w:bCs/>
          <w:sz w:val="22"/>
          <w:szCs w:val="22"/>
        </w:rPr>
        <w:t>2</w:t>
      </w:r>
      <w:r w:rsidRPr="001A63A3">
        <w:rPr>
          <w:rFonts w:eastAsia="仿宋"/>
          <w:bCs/>
          <w:sz w:val="22"/>
          <w:szCs w:val="22"/>
        </w:rPr>
        <w:t>8</w:t>
      </w:r>
      <w:r w:rsidR="00C00917">
        <w:rPr>
          <w:rFonts w:eastAsia="仿宋"/>
          <w:bCs/>
          <w:sz w:val="22"/>
          <w:szCs w:val="22"/>
        </w:rPr>
        <w:t>(1)</w:t>
      </w:r>
      <w:r w:rsidRPr="001A63A3">
        <w:rPr>
          <w:rFonts w:eastAsia="仿宋" w:hint="eastAsia"/>
          <w:bCs/>
          <w:sz w:val="22"/>
          <w:szCs w:val="22"/>
        </w:rPr>
        <w:t>:1</w:t>
      </w:r>
      <w:r w:rsidRPr="001A63A3">
        <w:rPr>
          <w:rFonts w:eastAsia="仿宋"/>
          <w:bCs/>
          <w:sz w:val="22"/>
          <w:szCs w:val="22"/>
        </w:rPr>
        <w:t>37-149</w:t>
      </w:r>
      <w:r w:rsidR="00B44BE9" w:rsidRPr="001A63A3">
        <w:rPr>
          <w:rFonts w:eastAsia="仿宋"/>
          <w:bCs/>
          <w:sz w:val="22"/>
          <w:szCs w:val="22"/>
        </w:rPr>
        <w:t>.</w:t>
      </w:r>
    </w:p>
    <w:p w14:paraId="368A4B9B" w14:textId="0794C1FD" w:rsidR="004D17EC" w:rsidRPr="001A63A3" w:rsidRDefault="004D17EC" w:rsidP="004D17EC">
      <w:pPr>
        <w:pStyle w:val="aa"/>
        <w:numPr>
          <w:ilvl w:val="0"/>
          <w:numId w:val="1"/>
        </w:numPr>
        <w:adjustRightInd w:val="0"/>
        <w:snapToGrid w:val="0"/>
        <w:rPr>
          <w:color w:val="000000"/>
          <w:kern w:val="0"/>
          <w:sz w:val="22"/>
          <w:szCs w:val="22"/>
        </w:rPr>
      </w:pPr>
      <w:r w:rsidRPr="001A63A3">
        <w:rPr>
          <w:sz w:val="22"/>
          <w:szCs w:val="22"/>
        </w:rPr>
        <w:t>Cognitive processing speed and accuracy are intrinsically different in genetic architecture and brain phenotypes</w:t>
      </w:r>
      <w:r w:rsidR="00427845" w:rsidRPr="001A63A3">
        <w:rPr>
          <w:sz w:val="22"/>
          <w:szCs w:val="22"/>
        </w:rPr>
        <w:t xml:space="preserve">. </w:t>
      </w:r>
      <w:r w:rsidRPr="001A63A3">
        <w:rPr>
          <w:sz w:val="22"/>
          <w:szCs w:val="22"/>
        </w:rPr>
        <w:t>Li M</w:t>
      </w:r>
      <w:r w:rsidR="00427845" w:rsidRPr="001A63A3">
        <w:rPr>
          <w:sz w:val="22"/>
          <w:szCs w:val="22"/>
          <w:vertAlign w:val="superscript"/>
        </w:rPr>
        <w:t>#</w:t>
      </w:r>
      <w:r w:rsidRPr="001A63A3">
        <w:rPr>
          <w:sz w:val="22"/>
          <w:szCs w:val="22"/>
        </w:rPr>
        <w:t>, Dang X, Chen Y, Chen Z, Xu X, Zhao Z, Wu D</w:t>
      </w:r>
      <w:r w:rsidR="00427845" w:rsidRPr="001A63A3">
        <w:rPr>
          <w:sz w:val="22"/>
          <w:szCs w:val="22"/>
        </w:rPr>
        <w:t>*</w:t>
      </w:r>
      <w:r w:rsidRPr="001A63A3">
        <w:rPr>
          <w:sz w:val="22"/>
          <w:szCs w:val="22"/>
        </w:rPr>
        <w:t>.</w:t>
      </w:r>
      <w:r w:rsidR="00427845" w:rsidRPr="001A63A3">
        <w:rPr>
          <w:rFonts w:eastAsia="仿宋"/>
          <w:bCs/>
          <w:sz w:val="22"/>
          <w:szCs w:val="22"/>
        </w:rPr>
        <w:t xml:space="preserve"> </w:t>
      </w:r>
      <w:r w:rsidR="00427845" w:rsidRPr="001A63A3">
        <w:rPr>
          <w:rFonts w:eastAsia="仿宋"/>
          <w:b/>
          <w:bCs/>
          <w:i/>
          <w:sz w:val="22"/>
          <w:szCs w:val="22"/>
        </w:rPr>
        <w:t>Nature Communications</w:t>
      </w:r>
      <w:r w:rsidR="00427845" w:rsidRPr="001A63A3">
        <w:rPr>
          <w:rFonts w:eastAsia="仿宋"/>
          <w:bCs/>
          <w:sz w:val="22"/>
          <w:szCs w:val="22"/>
        </w:rPr>
        <w:t xml:space="preserve">, 2024, </w:t>
      </w:r>
      <w:r w:rsidR="00427845" w:rsidRPr="001A63A3">
        <w:rPr>
          <w:rFonts w:eastAsia="仿宋" w:hint="eastAsia"/>
          <w:bCs/>
          <w:sz w:val="22"/>
          <w:szCs w:val="22"/>
        </w:rPr>
        <w:t>1</w:t>
      </w:r>
      <w:r w:rsidR="00427845" w:rsidRPr="001A63A3">
        <w:rPr>
          <w:rFonts w:eastAsia="仿宋"/>
          <w:bCs/>
          <w:sz w:val="22"/>
          <w:szCs w:val="22"/>
        </w:rPr>
        <w:t>5</w:t>
      </w:r>
      <w:r w:rsidR="00C00917">
        <w:rPr>
          <w:rFonts w:eastAsia="仿宋"/>
          <w:bCs/>
          <w:sz w:val="22"/>
          <w:szCs w:val="22"/>
        </w:rPr>
        <w:t>(1)</w:t>
      </w:r>
      <w:r w:rsidR="00427845" w:rsidRPr="001A63A3">
        <w:rPr>
          <w:rFonts w:eastAsia="仿宋" w:hint="eastAsia"/>
          <w:bCs/>
          <w:sz w:val="22"/>
          <w:szCs w:val="22"/>
        </w:rPr>
        <w:t>:7</w:t>
      </w:r>
      <w:r w:rsidR="00427845" w:rsidRPr="001A63A3">
        <w:rPr>
          <w:rFonts w:eastAsia="仿宋"/>
          <w:bCs/>
          <w:sz w:val="22"/>
          <w:szCs w:val="22"/>
        </w:rPr>
        <w:t>786</w:t>
      </w:r>
      <w:r w:rsidR="00B44BE9" w:rsidRPr="001A63A3">
        <w:rPr>
          <w:rFonts w:eastAsia="仿宋"/>
          <w:bCs/>
          <w:sz w:val="22"/>
          <w:szCs w:val="22"/>
        </w:rPr>
        <w:t>.</w:t>
      </w:r>
    </w:p>
    <w:p w14:paraId="0C32A29E" w14:textId="02903EB3" w:rsidR="00427845" w:rsidRPr="00092ACE" w:rsidRDefault="00427845" w:rsidP="00427845">
      <w:pPr>
        <w:pStyle w:val="aa"/>
        <w:numPr>
          <w:ilvl w:val="0"/>
          <w:numId w:val="1"/>
        </w:numPr>
        <w:adjustRightInd w:val="0"/>
        <w:snapToGrid w:val="0"/>
        <w:rPr>
          <w:color w:val="000000"/>
          <w:kern w:val="0"/>
          <w:sz w:val="22"/>
          <w:szCs w:val="22"/>
        </w:rPr>
      </w:pPr>
      <w:r w:rsidRPr="001A63A3">
        <w:rPr>
          <w:rFonts w:eastAsia="仿宋"/>
          <w:bCs/>
          <w:sz w:val="22"/>
          <w:szCs w:val="22"/>
        </w:rPr>
        <w:t xml:space="preserve">Resting-state global brain activity affects early β-amyloid accumulation in default mode network. Han </w:t>
      </w:r>
      <w:r w:rsidRPr="001A63A3">
        <w:rPr>
          <w:rFonts w:eastAsia="仿宋" w:hint="eastAsia"/>
          <w:bCs/>
          <w:sz w:val="22"/>
          <w:szCs w:val="22"/>
        </w:rPr>
        <w:t>F</w:t>
      </w:r>
      <w:r w:rsidR="00B44BE9" w:rsidRPr="001A63A3">
        <w:rPr>
          <w:sz w:val="22"/>
          <w:szCs w:val="22"/>
          <w:vertAlign w:val="superscript"/>
        </w:rPr>
        <w:t>#</w:t>
      </w:r>
      <w:r w:rsidRPr="001A63A3">
        <w:rPr>
          <w:rFonts w:eastAsia="仿宋"/>
          <w:bCs/>
          <w:sz w:val="22"/>
          <w:szCs w:val="22"/>
        </w:rPr>
        <w:t>, Liu X, Mailman BR, Huang X, Liu X</w:t>
      </w:r>
      <w:r w:rsidR="00B44BE9" w:rsidRPr="001A63A3">
        <w:rPr>
          <w:rFonts w:eastAsia="仿宋"/>
          <w:bCs/>
          <w:sz w:val="22"/>
          <w:szCs w:val="22"/>
        </w:rPr>
        <w:t>*</w:t>
      </w:r>
      <w:r w:rsidRPr="001A63A3">
        <w:rPr>
          <w:rFonts w:eastAsia="仿宋"/>
          <w:bCs/>
          <w:sz w:val="22"/>
          <w:szCs w:val="22"/>
        </w:rPr>
        <w:t xml:space="preserve">. </w:t>
      </w:r>
      <w:r w:rsidRPr="001A63A3">
        <w:rPr>
          <w:rFonts w:eastAsia="仿宋"/>
          <w:b/>
          <w:bCs/>
          <w:i/>
          <w:sz w:val="22"/>
          <w:szCs w:val="22"/>
        </w:rPr>
        <w:t>Nature Communications</w:t>
      </w:r>
      <w:r w:rsidRPr="001A63A3">
        <w:rPr>
          <w:rFonts w:eastAsia="仿宋"/>
          <w:bCs/>
          <w:sz w:val="22"/>
          <w:szCs w:val="22"/>
        </w:rPr>
        <w:t>, 2023,</w:t>
      </w:r>
      <w:r w:rsidR="00C00917">
        <w:rPr>
          <w:rFonts w:eastAsia="仿宋"/>
          <w:bCs/>
          <w:sz w:val="22"/>
          <w:szCs w:val="22"/>
        </w:rPr>
        <w:t xml:space="preserve"> </w:t>
      </w:r>
      <w:r w:rsidRPr="001A63A3">
        <w:rPr>
          <w:rFonts w:eastAsia="仿宋" w:hint="eastAsia"/>
          <w:bCs/>
          <w:sz w:val="22"/>
          <w:szCs w:val="22"/>
        </w:rPr>
        <w:t>1</w:t>
      </w:r>
      <w:r w:rsidRPr="001A63A3">
        <w:rPr>
          <w:rFonts w:eastAsia="仿宋"/>
          <w:bCs/>
          <w:sz w:val="22"/>
          <w:szCs w:val="22"/>
        </w:rPr>
        <w:t>4</w:t>
      </w:r>
      <w:r w:rsidR="00C00917">
        <w:rPr>
          <w:rFonts w:eastAsia="仿宋"/>
          <w:bCs/>
          <w:sz w:val="22"/>
          <w:szCs w:val="22"/>
        </w:rPr>
        <w:t>(1)</w:t>
      </w:r>
      <w:r w:rsidRPr="001A63A3">
        <w:rPr>
          <w:rFonts w:eastAsia="仿宋" w:hint="eastAsia"/>
          <w:bCs/>
          <w:sz w:val="22"/>
          <w:szCs w:val="22"/>
        </w:rPr>
        <w:t>:7</w:t>
      </w:r>
      <w:r w:rsidRPr="001A63A3">
        <w:rPr>
          <w:rFonts w:eastAsia="仿宋"/>
          <w:bCs/>
          <w:sz w:val="22"/>
          <w:szCs w:val="22"/>
        </w:rPr>
        <w:t>788</w:t>
      </w:r>
      <w:r w:rsidR="00B44BE9" w:rsidRPr="001A63A3">
        <w:rPr>
          <w:rFonts w:eastAsia="仿宋"/>
          <w:bCs/>
          <w:sz w:val="22"/>
          <w:szCs w:val="22"/>
        </w:rPr>
        <w:t>.</w:t>
      </w:r>
    </w:p>
    <w:p w14:paraId="72C21485" w14:textId="0449B813" w:rsidR="00092ACE" w:rsidRPr="001A63A3" w:rsidRDefault="00092ACE" w:rsidP="00427845">
      <w:pPr>
        <w:pStyle w:val="aa"/>
        <w:numPr>
          <w:ilvl w:val="0"/>
          <w:numId w:val="1"/>
        </w:numPr>
        <w:adjustRightInd w:val="0"/>
        <w:snapToGrid w:val="0"/>
        <w:rPr>
          <w:color w:val="000000"/>
          <w:kern w:val="0"/>
          <w:sz w:val="22"/>
          <w:szCs w:val="22"/>
        </w:rPr>
      </w:pPr>
      <w:r w:rsidRPr="00092ACE">
        <w:rPr>
          <w:color w:val="000000"/>
          <w:kern w:val="0"/>
          <w:sz w:val="22"/>
          <w:szCs w:val="22"/>
        </w:rPr>
        <w:t>Subwavelength Dielectric Waveguide for Efficient Travelling-Wave Magnetic Resonance Imaging</w:t>
      </w:r>
      <w:r w:rsidR="0087225D">
        <w:rPr>
          <w:color w:val="000000"/>
          <w:kern w:val="0"/>
          <w:sz w:val="22"/>
          <w:szCs w:val="22"/>
        </w:rPr>
        <w:t>.</w:t>
      </w:r>
      <w:r w:rsidRPr="00092ACE">
        <w:rPr>
          <w:color w:val="000000"/>
          <w:kern w:val="0"/>
          <w:sz w:val="22"/>
          <w:szCs w:val="22"/>
        </w:rPr>
        <w:t xml:space="preserve"> Gao</w:t>
      </w:r>
      <w:r>
        <w:rPr>
          <w:color w:val="000000"/>
          <w:kern w:val="0"/>
          <w:sz w:val="22"/>
          <w:szCs w:val="22"/>
        </w:rPr>
        <w:t xml:space="preserve"> </w:t>
      </w:r>
      <w:r w:rsidRPr="00092ACE">
        <w:rPr>
          <w:color w:val="000000"/>
          <w:kern w:val="0"/>
          <w:sz w:val="22"/>
          <w:szCs w:val="22"/>
        </w:rPr>
        <w:t>Y</w:t>
      </w:r>
      <w:r w:rsidRPr="001A63A3">
        <w:rPr>
          <w:sz w:val="22"/>
          <w:szCs w:val="22"/>
          <w:vertAlign w:val="superscript"/>
        </w:rPr>
        <w:t>#</w:t>
      </w:r>
      <w:r w:rsidRPr="00092ACE">
        <w:rPr>
          <w:color w:val="000000"/>
          <w:kern w:val="0"/>
          <w:sz w:val="22"/>
          <w:szCs w:val="22"/>
        </w:rPr>
        <w:t>*, Liu T, Hong T, Fang Y, Jiang</w:t>
      </w:r>
      <w:r>
        <w:rPr>
          <w:color w:val="000000"/>
          <w:kern w:val="0"/>
          <w:sz w:val="22"/>
          <w:szCs w:val="22"/>
        </w:rPr>
        <w:t xml:space="preserve"> </w:t>
      </w:r>
      <w:r w:rsidRPr="00092ACE">
        <w:rPr>
          <w:color w:val="000000"/>
          <w:kern w:val="0"/>
          <w:sz w:val="22"/>
          <w:szCs w:val="22"/>
        </w:rPr>
        <w:t xml:space="preserve">W, Zhang X*. </w:t>
      </w:r>
      <w:r w:rsidRPr="00092ACE">
        <w:rPr>
          <w:b/>
          <w:i/>
          <w:color w:val="000000"/>
          <w:kern w:val="0"/>
          <w:sz w:val="22"/>
          <w:szCs w:val="22"/>
        </w:rPr>
        <w:t>Nature Communications</w:t>
      </w:r>
      <w:r w:rsidRPr="00092ACE">
        <w:rPr>
          <w:color w:val="000000"/>
          <w:kern w:val="0"/>
          <w:sz w:val="22"/>
          <w:szCs w:val="22"/>
        </w:rPr>
        <w:t>, 15</w:t>
      </w:r>
      <w:r>
        <w:rPr>
          <w:color w:val="000000"/>
          <w:kern w:val="0"/>
          <w:sz w:val="22"/>
          <w:szCs w:val="22"/>
        </w:rPr>
        <w:t>(1)</w:t>
      </w:r>
      <w:r w:rsidRPr="00092ACE">
        <w:rPr>
          <w:color w:val="000000"/>
          <w:kern w:val="0"/>
          <w:sz w:val="22"/>
          <w:szCs w:val="22"/>
        </w:rPr>
        <w:t>:2298, 2024</w:t>
      </w:r>
      <w:r>
        <w:rPr>
          <w:color w:val="000000"/>
          <w:kern w:val="0"/>
          <w:sz w:val="22"/>
          <w:szCs w:val="22"/>
        </w:rPr>
        <w:t>.</w:t>
      </w:r>
    </w:p>
    <w:p w14:paraId="1FD0DFCA" w14:textId="039CFD26" w:rsidR="00427845" w:rsidRPr="001A63A3" w:rsidRDefault="00427845" w:rsidP="00427845">
      <w:pPr>
        <w:pStyle w:val="aa"/>
        <w:numPr>
          <w:ilvl w:val="0"/>
          <w:numId w:val="1"/>
        </w:numPr>
        <w:adjustRightInd w:val="0"/>
        <w:snapToGrid w:val="0"/>
        <w:rPr>
          <w:color w:val="000000"/>
          <w:kern w:val="0"/>
          <w:sz w:val="22"/>
          <w:szCs w:val="22"/>
        </w:rPr>
      </w:pPr>
      <w:r w:rsidRPr="001A63A3">
        <w:rPr>
          <w:sz w:val="22"/>
          <w:szCs w:val="22"/>
        </w:rPr>
        <w:t>A diffusion MRI-based spatiotemporal continuum of the embryonic mouse brain for probing gene–neuroanatomy connections.</w:t>
      </w:r>
      <w:r w:rsidRPr="001A63A3">
        <w:rPr>
          <w:b/>
          <w:sz w:val="22"/>
          <w:szCs w:val="22"/>
        </w:rPr>
        <w:t xml:space="preserve"> </w:t>
      </w:r>
      <w:r w:rsidRPr="001A63A3">
        <w:rPr>
          <w:sz w:val="22"/>
          <w:szCs w:val="22"/>
        </w:rPr>
        <w:t>Wu D</w:t>
      </w:r>
      <w:r w:rsidR="00B44BE9" w:rsidRPr="001A63A3">
        <w:rPr>
          <w:sz w:val="22"/>
          <w:szCs w:val="22"/>
          <w:vertAlign w:val="superscript"/>
        </w:rPr>
        <w:t>#</w:t>
      </w:r>
      <w:r w:rsidR="00B44BE9" w:rsidRPr="001A63A3">
        <w:rPr>
          <w:sz w:val="22"/>
          <w:szCs w:val="22"/>
        </w:rPr>
        <w:t>*</w:t>
      </w:r>
      <w:r w:rsidRPr="001A63A3">
        <w:rPr>
          <w:sz w:val="22"/>
          <w:szCs w:val="22"/>
        </w:rPr>
        <w:t>, Richards LJ, Zhao Z, Cao Z, Luo W, Shao W, Shi S-H, Miller MI, Mori S, Blackshaw S, Zhang J</w:t>
      </w:r>
      <w:r w:rsidR="00B44BE9" w:rsidRPr="001A63A3">
        <w:rPr>
          <w:sz w:val="22"/>
          <w:szCs w:val="22"/>
        </w:rPr>
        <w:t>*</w:t>
      </w:r>
      <w:r w:rsidRPr="001A63A3">
        <w:rPr>
          <w:sz w:val="22"/>
          <w:szCs w:val="22"/>
        </w:rPr>
        <w:t xml:space="preserve">. </w:t>
      </w:r>
      <w:r w:rsidRPr="001A63A3">
        <w:rPr>
          <w:rFonts w:eastAsia="仿宋"/>
          <w:bCs/>
          <w:sz w:val="22"/>
          <w:szCs w:val="22"/>
        </w:rPr>
        <w:t>2022</w:t>
      </w:r>
      <w:r w:rsidRPr="001A63A3">
        <w:rPr>
          <w:rFonts w:eastAsia="仿宋" w:hint="eastAsia"/>
          <w:bCs/>
          <w:sz w:val="22"/>
          <w:szCs w:val="22"/>
        </w:rPr>
        <w:t>,</w:t>
      </w:r>
      <w:r w:rsidRPr="001A63A3">
        <w:rPr>
          <w:rFonts w:eastAsia="仿宋"/>
          <w:bCs/>
          <w:sz w:val="22"/>
          <w:szCs w:val="22"/>
        </w:rPr>
        <w:t xml:space="preserve"> </w:t>
      </w:r>
      <w:r w:rsidR="00907EE7" w:rsidRPr="001A63A3">
        <w:rPr>
          <w:b/>
          <w:i/>
          <w:sz w:val="22"/>
          <w:szCs w:val="22"/>
        </w:rPr>
        <w:t>Proceedings of the National Academy of Sciences</w:t>
      </w:r>
      <w:r w:rsidR="00907EE7" w:rsidRPr="001A63A3">
        <w:rPr>
          <w:b/>
          <w:sz w:val="22"/>
          <w:szCs w:val="22"/>
        </w:rPr>
        <w:t xml:space="preserve"> (</w:t>
      </w:r>
      <w:r w:rsidR="00907EE7" w:rsidRPr="001A63A3">
        <w:rPr>
          <w:b/>
          <w:i/>
          <w:sz w:val="22"/>
          <w:szCs w:val="22"/>
        </w:rPr>
        <w:t>PNAS</w:t>
      </w:r>
      <w:r w:rsidR="00907EE7" w:rsidRPr="001A63A3">
        <w:rPr>
          <w:b/>
          <w:sz w:val="22"/>
          <w:szCs w:val="22"/>
        </w:rPr>
        <w:t>)</w:t>
      </w:r>
      <w:r w:rsidRPr="001A63A3">
        <w:rPr>
          <w:rFonts w:eastAsia="仿宋"/>
          <w:bCs/>
          <w:sz w:val="22"/>
          <w:szCs w:val="22"/>
        </w:rPr>
        <w:t xml:space="preserve">, </w:t>
      </w:r>
      <w:r w:rsidRPr="001A63A3">
        <w:rPr>
          <w:rFonts w:eastAsia="仿宋" w:hint="eastAsia"/>
          <w:bCs/>
          <w:sz w:val="22"/>
          <w:szCs w:val="22"/>
        </w:rPr>
        <w:t>1</w:t>
      </w:r>
      <w:r w:rsidRPr="001A63A3">
        <w:rPr>
          <w:rFonts w:eastAsia="仿宋"/>
          <w:bCs/>
          <w:sz w:val="22"/>
          <w:szCs w:val="22"/>
        </w:rPr>
        <w:t>19</w:t>
      </w:r>
      <w:r w:rsidR="00907EE7" w:rsidRPr="001A63A3">
        <w:rPr>
          <w:rFonts w:eastAsia="仿宋"/>
          <w:bCs/>
          <w:sz w:val="22"/>
          <w:szCs w:val="22"/>
        </w:rPr>
        <w:t>(7)</w:t>
      </w:r>
      <w:r w:rsidRPr="001A63A3">
        <w:rPr>
          <w:rFonts w:eastAsia="仿宋" w:hint="eastAsia"/>
          <w:bCs/>
          <w:sz w:val="22"/>
          <w:szCs w:val="22"/>
        </w:rPr>
        <w:t>:</w:t>
      </w:r>
      <w:r w:rsidRPr="001A63A3">
        <w:rPr>
          <w:rFonts w:eastAsia="仿宋"/>
          <w:bCs/>
          <w:sz w:val="22"/>
          <w:szCs w:val="22"/>
        </w:rPr>
        <w:t>e2111869119</w:t>
      </w:r>
      <w:r w:rsidR="00B44BE9" w:rsidRPr="001A63A3">
        <w:rPr>
          <w:color w:val="000000"/>
          <w:kern w:val="0"/>
          <w:sz w:val="22"/>
          <w:szCs w:val="22"/>
        </w:rPr>
        <w:t>.</w:t>
      </w:r>
    </w:p>
    <w:p w14:paraId="496E059D" w14:textId="41EE0CAA" w:rsidR="00427845" w:rsidRPr="001A63A3" w:rsidRDefault="00427845" w:rsidP="00427845">
      <w:pPr>
        <w:pStyle w:val="aa"/>
        <w:numPr>
          <w:ilvl w:val="0"/>
          <w:numId w:val="1"/>
        </w:numPr>
        <w:adjustRightInd w:val="0"/>
        <w:snapToGrid w:val="0"/>
        <w:rPr>
          <w:color w:val="000000"/>
          <w:kern w:val="0"/>
          <w:sz w:val="22"/>
          <w:szCs w:val="22"/>
        </w:rPr>
      </w:pPr>
      <w:r w:rsidRPr="001A63A3">
        <w:rPr>
          <w:rFonts w:eastAsia="仿宋"/>
          <w:bCs/>
          <w:sz w:val="22"/>
          <w:szCs w:val="22"/>
        </w:rPr>
        <w:t xml:space="preserve">Longitudinal mapping of the development of cortical thickness and surface area in rhesus macaques during the first three years. Xia </w:t>
      </w:r>
      <w:r w:rsidRPr="001A63A3">
        <w:rPr>
          <w:rFonts w:eastAsia="仿宋" w:hint="eastAsia"/>
          <w:bCs/>
          <w:sz w:val="22"/>
          <w:szCs w:val="22"/>
        </w:rPr>
        <w:t>J</w:t>
      </w:r>
      <w:r w:rsidR="00B44BE9" w:rsidRPr="001A63A3">
        <w:rPr>
          <w:sz w:val="22"/>
          <w:szCs w:val="22"/>
          <w:vertAlign w:val="superscript"/>
        </w:rPr>
        <w:t>#</w:t>
      </w:r>
      <w:r w:rsidRPr="001A63A3">
        <w:rPr>
          <w:rFonts w:eastAsia="仿宋"/>
          <w:bCs/>
          <w:sz w:val="22"/>
          <w:szCs w:val="22"/>
        </w:rPr>
        <w:t>, Wang F, Wang Y, Wang L, Li G</w:t>
      </w:r>
      <w:r w:rsidR="00B44BE9" w:rsidRPr="001A63A3">
        <w:rPr>
          <w:rFonts w:eastAsia="仿宋"/>
          <w:bCs/>
          <w:sz w:val="22"/>
          <w:szCs w:val="22"/>
        </w:rPr>
        <w:t>*</w:t>
      </w:r>
      <w:r w:rsidRPr="001A63A3">
        <w:rPr>
          <w:rFonts w:eastAsia="仿宋"/>
          <w:bCs/>
          <w:sz w:val="22"/>
          <w:szCs w:val="22"/>
        </w:rPr>
        <w:t xml:space="preserve">. </w:t>
      </w:r>
      <w:r w:rsidR="00907EE7" w:rsidRPr="001A63A3">
        <w:rPr>
          <w:b/>
          <w:i/>
          <w:sz w:val="22"/>
          <w:szCs w:val="22"/>
        </w:rPr>
        <w:t>Proceedings of the National Academy of Sciences</w:t>
      </w:r>
      <w:r w:rsidR="00907EE7" w:rsidRPr="001A63A3">
        <w:rPr>
          <w:b/>
          <w:sz w:val="22"/>
          <w:szCs w:val="22"/>
        </w:rPr>
        <w:t xml:space="preserve"> (</w:t>
      </w:r>
      <w:r w:rsidR="00907EE7" w:rsidRPr="001A63A3">
        <w:rPr>
          <w:b/>
          <w:i/>
          <w:sz w:val="22"/>
          <w:szCs w:val="22"/>
        </w:rPr>
        <w:t>PNAS</w:t>
      </w:r>
      <w:r w:rsidR="00907EE7" w:rsidRPr="001A63A3">
        <w:rPr>
          <w:b/>
          <w:sz w:val="22"/>
          <w:szCs w:val="22"/>
        </w:rPr>
        <w:t>)</w:t>
      </w:r>
      <w:r w:rsidRPr="001A63A3">
        <w:rPr>
          <w:rFonts w:eastAsia="仿宋"/>
          <w:bCs/>
          <w:sz w:val="22"/>
          <w:szCs w:val="22"/>
        </w:rPr>
        <w:t>, 2023</w:t>
      </w:r>
      <w:r w:rsidRPr="001A63A3">
        <w:rPr>
          <w:rFonts w:eastAsia="仿宋" w:hint="eastAsia"/>
          <w:bCs/>
          <w:sz w:val="22"/>
          <w:szCs w:val="22"/>
        </w:rPr>
        <w:t>, 1</w:t>
      </w:r>
      <w:r w:rsidRPr="001A63A3">
        <w:rPr>
          <w:rFonts w:eastAsia="仿宋"/>
          <w:bCs/>
          <w:sz w:val="22"/>
          <w:szCs w:val="22"/>
        </w:rPr>
        <w:t>20</w:t>
      </w:r>
      <w:r w:rsidR="00C00917">
        <w:rPr>
          <w:rFonts w:eastAsia="仿宋"/>
          <w:bCs/>
          <w:sz w:val="22"/>
          <w:szCs w:val="22"/>
        </w:rPr>
        <w:t>(32)</w:t>
      </w:r>
      <w:r w:rsidRPr="001A63A3">
        <w:rPr>
          <w:rFonts w:eastAsia="仿宋" w:hint="eastAsia"/>
          <w:bCs/>
          <w:sz w:val="22"/>
          <w:szCs w:val="22"/>
        </w:rPr>
        <w:t>:</w:t>
      </w:r>
      <w:r w:rsidRPr="001A63A3">
        <w:rPr>
          <w:rFonts w:eastAsia="仿宋"/>
          <w:bCs/>
          <w:sz w:val="22"/>
          <w:szCs w:val="22"/>
        </w:rPr>
        <w:t>e2303313120</w:t>
      </w:r>
    </w:p>
    <w:p w14:paraId="4457A02C" w14:textId="20FCD61F" w:rsidR="00427845" w:rsidRPr="00792BD2" w:rsidRDefault="00427845" w:rsidP="00427845">
      <w:pPr>
        <w:pStyle w:val="aa"/>
        <w:numPr>
          <w:ilvl w:val="0"/>
          <w:numId w:val="1"/>
        </w:numPr>
        <w:adjustRightInd w:val="0"/>
        <w:snapToGrid w:val="0"/>
        <w:rPr>
          <w:color w:val="000000"/>
          <w:kern w:val="0"/>
          <w:sz w:val="22"/>
          <w:szCs w:val="22"/>
        </w:rPr>
      </w:pPr>
      <w:r w:rsidRPr="001A63A3">
        <w:rPr>
          <w:sz w:val="22"/>
          <w:szCs w:val="22"/>
        </w:rPr>
        <w:t>Time-Dependent Diffusion MRI for Quantitative Microstructural Mapping of Prostate Cancer</w:t>
      </w:r>
      <w:r w:rsidR="00B44BE9" w:rsidRPr="001A63A3">
        <w:rPr>
          <w:sz w:val="22"/>
          <w:szCs w:val="22"/>
        </w:rPr>
        <w:t xml:space="preserve">. </w:t>
      </w:r>
      <w:r w:rsidRPr="001A63A3">
        <w:rPr>
          <w:sz w:val="22"/>
          <w:szCs w:val="22"/>
        </w:rPr>
        <w:t>Wu D</w:t>
      </w:r>
      <w:r w:rsidR="00B44BE9" w:rsidRPr="001A63A3">
        <w:rPr>
          <w:sz w:val="22"/>
          <w:szCs w:val="22"/>
          <w:vertAlign w:val="superscript"/>
        </w:rPr>
        <w:t>#</w:t>
      </w:r>
      <w:r w:rsidRPr="001A63A3">
        <w:rPr>
          <w:sz w:val="22"/>
          <w:szCs w:val="22"/>
        </w:rPr>
        <w:t>, Jiang K-W, Zhang Z, Ba R, Zhang Y, Hsu Y, Sun Yi, Li H, Zhang Y-D</w:t>
      </w:r>
      <w:r w:rsidR="00B44BE9" w:rsidRPr="001A63A3">
        <w:rPr>
          <w:sz w:val="22"/>
          <w:szCs w:val="22"/>
        </w:rPr>
        <w:t xml:space="preserve">*. </w:t>
      </w:r>
      <w:r w:rsidR="00B44BE9" w:rsidRPr="001A63A3">
        <w:rPr>
          <w:b/>
          <w:i/>
          <w:sz w:val="22"/>
          <w:szCs w:val="22"/>
        </w:rPr>
        <w:t>Radiology</w:t>
      </w:r>
      <w:r w:rsidR="00B44BE9" w:rsidRPr="001A63A3">
        <w:rPr>
          <w:sz w:val="22"/>
          <w:szCs w:val="22"/>
        </w:rPr>
        <w:t xml:space="preserve">, </w:t>
      </w:r>
      <w:r w:rsidR="00B44BE9" w:rsidRPr="001A63A3">
        <w:rPr>
          <w:rFonts w:eastAsia="仿宋"/>
          <w:bCs/>
          <w:sz w:val="22"/>
          <w:szCs w:val="22"/>
        </w:rPr>
        <w:t>2022</w:t>
      </w:r>
      <w:r w:rsidR="00B44BE9" w:rsidRPr="001A63A3">
        <w:rPr>
          <w:rFonts w:eastAsia="仿宋" w:hint="eastAsia"/>
          <w:bCs/>
          <w:sz w:val="22"/>
          <w:szCs w:val="22"/>
        </w:rPr>
        <w:t>, 3</w:t>
      </w:r>
      <w:r w:rsidR="00B44BE9" w:rsidRPr="001A63A3">
        <w:rPr>
          <w:rFonts w:eastAsia="仿宋"/>
          <w:bCs/>
          <w:sz w:val="22"/>
          <w:szCs w:val="22"/>
        </w:rPr>
        <w:t>03</w:t>
      </w:r>
      <w:r w:rsidR="00907EE7" w:rsidRPr="001A63A3">
        <w:rPr>
          <w:rFonts w:eastAsia="仿宋"/>
          <w:bCs/>
          <w:sz w:val="22"/>
          <w:szCs w:val="22"/>
        </w:rPr>
        <w:t>(3)</w:t>
      </w:r>
      <w:r w:rsidR="00B44BE9" w:rsidRPr="001A63A3">
        <w:rPr>
          <w:rFonts w:eastAsia="仿宋" w:hint="eastAsia"/>
          <w:bCs/>
          <w:sz w:val="22"/>
          <w:szCs w:val="22"/>
        </w:rPr>
        <w:t>:</w:t>
      </w:r>
      <w:r w:rsidR="00B44BE9" w:rsidRPr="001A63A3">
        <w:rPr>
          <w:rFonts w:eastAsia="仿宋"/>
          <w:bCs/>
          <w:sz w:val="22"/>
          <w:szCs w:val="22"/>
        </w:rPr>
        <w:t>578-587</w:t>
      </w:r>
    </w:p>
    <w:p w14:paraId="1EAF1F35" w14:textId="354E08EF" w:rsidR="00792BD2" w:rsidRPr="001A63A3" w:rsidRDefault="00792BD2" w:rsidP="00427845">
      <w:pPr>
        <w:pStyle w:val="aa"/>
        <w:numPr>
          <w:ilvl w:val="0"/>
          <w:numId w:val="1"/>
        </w:numPr>
        <w:adjustRightInd w:val="0"/>
        <w:snapToGrid w:val="0"/>
        <w:rPr>
          <w:color w:val="000000"/>
          <w:kern w:val="0"/>
          <w:sz w:val="22"/>
          <w:szCs w:val="22"/>
        </w:rPr>
      </w:pPr>
      <w:r w:rsidRPr="00792BD2">
        <w:rPr>
          <w:color w:val="000000"/>
          <w:kern w:val="0"/>
          <w:sz w:val="22"/>
          <w:szCs w:val="22"/>
        </w:rPr>
        <w:t>Blood-brain barrier breakdown in relationship to Alzheimer and vascular disease. Lin Z</w:t>
      </w:r>
      <w:r w:rsidRPr="001A63A3">
        <w:rPr>
          <w:sz w:val="22"/>
          <w:szCs w:val="22"/>
          <w:vertAlign w:val="superscript"/>
        </w:rPr>
        <w:t>#</w:t>
      </w:r>
      <w:r w:rsidRPr="00792BD2">
        <w:rPr>
          <w:color w:val="000000"/>
          <w:kern w:val="0"/>
          <w:sz w:val="22"/>
          <w:szCs w:val="22"/>
        </w:rPr>
        <w:t>, Sur S, Liu P, Li Y, Jiang D, Hou X, Darrow J, Pillai J, Yasar S, Rosenberg P, Albert M, Moghekar A, Lu H</w:t>
      </w:r>
      <w:r>
        <w:rPr>
          <w:color w:val="000000"/>
          <w:kern w:val="0"/>
          <w:sz w:val="22"/>
          <w:szCs w:val="22"/>
        </w:rPr>
        <w:t>*</w:t>
      </w:r>
      <w:r w:rsidRPr="00792BD2">
        <w:rPr>
          <w:color w:val="000000"/>
          <w:kern w:val="0"/>
          <w:sz w:val="22"/>
          <w:szCs w:val="22"/>
        </w:rPr>
        <w:t xml:space="preserve">. </w:t>
      </w:r>
      <w:r w:rsidRPr="00792BD2">
        <w:rPr>
          <w:b/>
          <w:i/>
          <w:color w:val="000000"/>
          <w:kern w:val="0"/>
          <w:sz w:val="22"/>
          <w:szCs w:val="22"/>
        </w:rPr>
        <w:t>Ann</w:t>
      </w:r>
      <w:r>
        <w:rPr>
          <w:b/>
          <w:i/>
          <w:color w:val="000000"/>
          <w:kern w:val="0"/>
          <w:sz w:val="22"/>
          <w:szCs w:val="22"/>
        </w:rPr>
        <w:t>als of</w:t>
      </w:r>
      <w:r w:rsidRPr="00792BD2">
        <w:rPr>
          <w:b/>
          <w:i/>
          <w:color w:val="000000"/>
          <w:kern w:val="0"/>
          <w:sz w:val="22"/>
          <w:szCs w:val="22"/>
        </w:rPr>
        <w:t xml:space="preserve"> Neuro</w:t>
      </w:r>
      <w:r>
        <w:rPr>
          <w:rFonts w:hint="eastAsia"/>
          <w:b/>
          <w:i/>
          <w:color w:val="000000"/>
          <w:kern w:val="0"/>
          <w:sz w:val="22"/>
          <w:szCs w:val="22"/>
        </w:rPr>
        <w:t>l</w:t>
      </w:r>
      <w:r>
        <w:rPr>
          <w:b/>
          <w:i/>
          <w:color w:val="000000"/>
          <w:kern w:val="0"/>
          <w:sz w:val="22"/>
          <w:szCs w:val="22"/>
        </w:rPr>
        <w:t>ogy</w:t>
      </w:r>
      <w:r w:rsidRPr="00792BD2">
        <w:rPr>
          <w:color w:val="000000"/>
          <w:kern w:val="0"/>
          <w:sz w:val="22"/>
          <w:szCs w:val="22"/>
        </w:rPr>
        <w:t>. 2021. 90: 227-238.</w:t>
      </w:r>
    </w:p>
    <w:p w14:paraId="3CA25FEB" w14:textId="193BAA31" w:rsidR="00792BD2" w:rsidRPr="00792BD2" w:rsidRDefault="00FA504E" w:rsidP="00792BD2">
      <w:pPr>
        <w:pStyle w:val="aa"/>
        <w:numPr>
          <w:ilvl w:val="0"/>
          <w:numId w:val="1"/>
        </w:numPr>
        <w:adjustRightInd w:val="0"/>
        <w:snapToGrid w:val="0"/>
        <w:rPr>
          <w:color w:val="000000"/>
          <w:kern w:val="0"/>
          <w:sz w:val="22"/>
          <w:szCs w:val="22"/>
        </w:rPr>
      </w:pPr>
      <w:r w:rsidRPr="001A63A3">
        <w:rPr>
          <w:rFonts w:eastAsia="仿宋"/>
          <w:bCs/>
          <w:sz w:val="22"/>
          <w:szCs w:val="22"/>
        </w:rPr>
        <w:t>Histological and molecular classifications of pediatric glioma with time-dependent diffusion MRI-based microstructural mapping</w:t>
      </w:r>
      <w:r w:rsidR="007D43D5" w:rsidRPr="001A63A3">
        <w:rPr>
          <w:rFonts w:eastAsia="仿宋"/>
          <w:bCs/>
          <w:sz w:val="22"/>
          <w:szCs w:val="22"/>
        </w:rPr>
        <w:t xml:space="preserve">. </w:t>
      </w:r>
      <w:r w:rsidRPr="001A63A3">
        <w:rPr>
          <w:sz w:val="22"/>
          <w:szCs w:val="22"/>
        </w:rPr>
        <w:t>Zhang H</w:t>
      </w:r>
      <w:r w:rsidR="00B44BE9" w:rsidRPr="001A63A3">
        <w:rPr>
          <w:sz w:val="22"/>
          <w:szCs w:val="22"/>
          <w:vertAlign w:val="superscript"/>
        </w:rPr>
        <w:t>#</w:t>
      </w:r>
      <w:r w:rsidRPr="001A63A3">
        <w:rPr>
          <w:sz w:val="22"/>
          <w:szCs w:val="22"/>
        </w:rPr>
        <w:t>, Liu K</w:t>
      </w:r>
      <w:r w:rsidR="00B44BE9" w:rsidRPr="001A63A3">
        <w:rPr>
          <w:sz w:val="22"/>
          <w:szCs w:val="22"/>
          <w:vertAlign w:val="superscript"/>
        </w:rPr>
        <w:t>#</w:t>
      </w:r>
      <w:r w:rsidRPr="001A63A3">
        <w:rPr>
          <w:sz w:val="22"/>
          <w:szCs w:val="22"/>
        </w:rPr>
        <w:t>, Ba R, Zhang Z, Zhang Y, Chen Y, Gu W, Shen Z, Shu Q, Fu J</w:t>
      </w:r>
      <w:r w:rsidR="00B44BE9" w:rsidRPr="001A63A3">
        <w:rPr>
          <w:sz w:val="22"/>
          <w:szCs w:val="22"/>
        </w:rPr>
        <w:t>*</w:t>
      </w:r>
      <w:r w:rsidRPr="001A63A3">
        <w:rPr>
          <w:sz w:val="22"/>
          <w:szCs w:val="22"/>
        </w:rPr>
        <w:t>, Wu D</w:t>
      </w:r>
      <w:r w:rsidR="00B44BE9" w:rsidRPr="001A63A3">
        <w:rPr>
          <w:sz w:val="22"/>
          <w:szCs w:val="22"/>
        </w:rPr>
        <w:t>*</w:t>
      </w:r>
      <w:r w:rsidR="007D43D5" w:rsidRPr="001A63A3">
        <w:rPr>
          <w:sz w:val="22"/>
          <w:szCs w:val="22"/>
        </w:rPr>
        <w:t xml:space="preserve">. </w:t>
      </w:r>
      <w:r w:rsidR="00B44BE9" w:rsidRPr="001A63A3">
        <w:rPr>
          <w:b/>
          <w:i/>
          <w:sz w:val="22"/>
          <w:szCs w:val="22"/>
        </w:rPr>
        <w:t>Neuro-Oncology</w:t>
      </w:r>
      <w:r w:rsidR="00B44BE9" w:rsidRPr="001A63A3">
        <w:rPr>
          <w:sz w:val="22"/>
          <w:szCs w:val="22"/>
        </w:rPr>
        <w:t xml:space="preserve">, </w:t>
      </w:r>
      <w:r w:rsidR="00B44BE9" w:rsidRPr="001A63A3">
        <w:rPr>
          <w:rFonts w:eastAsia="仿宋"/>
          <w:bCs/>
          <w:sz w:val="22"/>
          <w:szCs w:val="22"/>
        </w:rPr>
        <w:t>2023,</w:t>
      </w:r>
      <w:r w:rsidR="00B44BE9" w:rsidRPr="001A63A3">
        <w:rPr>
          <w:rFonts w:eastAsia="仿宋" w:hint="eastAsia"/>
          <w:bCs/>
          <w:sz w:val="22"/>
          <w:szCs w:val="22"/>
        </w:rPr>
        <w:t xml:space="preserve"> 2</w:t>
      </w:r>
      <w:r w:rsidR="00B44BE9" w:rsidRPr="001A63A3">
        <w:rPr>
          <w:rFonts w:eastAsia="仿宋"/>
          <w:bCs/>
          <w:sz w:val="22"/>
          <w:szCs w:val="22"/>
        </w:rPr>
        <w:t>5</w:t>
      </w:r>
      <w:r w:rsidR="001A63A3">
        <w:rPr>
          <w:rFonts w:eastAsia="仿宋"/>
          <w:bCs/>
          <w:sz w:val="22"/>
          <w:szCs w:val="22"/>
        </w:rPr>
        <w:t>(6)</w:t>
      </w:r>
      <w:r w:rsidR="00B44BE9" w:rsidRPr="001A63A3">
        <w:rPr>
          <w:rFonts w:eastAsia="仿宋" w:hint="eastAsia"/>
          <w:bCs/>
          <w:sz w:val="22"/>
          <w:szCs w:val="22"/>
        </w:rPr>
        <w:t>:</w:t>
      </w:r>
      <w:r w:rsidR="00B44BE9" w:rsidRPr="001A63A3">
        <w:rPr>
          <w:rFonts w:eastAsia="仿宋"/>
          <w:bCs/>
          <w:sz w:val="22"/>
          <w:szCs w:val="22"/>
        </w:rPr>
        <w:t>1146-1156</w:t>
      </w:r>
    </w:p>
    <w:p w14:paraId="71EA10DE" w14:textId="77777777" w:rsidR="00092ACE" w:rsidRDefault="00092ACE">
      <w:pPr>
        <w:pStyle w:val="Style8"/>
        <w:snapToGrid w:val="0"/>
        <w:spacing w:line="500" w:lineRule="exact"/>
        <w:ind w:firstLineChars="0" w:firstLine="0"/>
        <w:rPr>
          <w:rFonts w:ascii="Times New Roman"/>
          <w:color w:val="000000"/>
          <w:kern w:val="0"/>
          <w:sz w:val="28"/>
          <w:szCs w:val="28"/>
        </w:rPr>
      </w:pPr>
    </w:p>
    <w:p w14:paraId="601229EB" w14:textId="00CA74A8" w:rsidR="00565A3A" w:rsidRDefault="004F73D0">
      <w:pPr>
        <w:pStyle w:val="Style8"/>
        <w:snapToGrid w:val="0"/>
        <w:spacing w:line="500" w:lineRule="exact"/>
        <w:ind w:firstLineChars="0" w:firstLine="0"/>
        <w:rPr>
          <w:rFonts w:ascii="Times New Roman"/>
          <w:color w:val="000000"/>
          <w:kern w:val="0"/>
          <w:sz w:val="28"/>
          <w:szCs w:val="28"/>
        </w:rPr>
      </w:pPr>
      <w:r>
        <w:rPr>
          <w:rFonts w:ascii="Times New Roman"/>
          <w:color w:val="000000"/>
          <w:kern w:val="0"/>
          <w:sz w:val="28"/>
          <w:szCs w:val="28"/>
        </w:rPr>
        <w:t>主要知识产权和标准规范等目录：</w:t>
      </w:r>
    </w:p>
    <w:p w14:paraId="60ECD565" w14:textId="78C36120" w:rsidR="001A63A3" w:rsidRPr="001A63A3" w:rsidRDefault="001A63A3" w:rsidP="001A63A3">
      <w:pPr>
        <w:pStyle w:val="aa"/>
        <w:numPr>
          <w:ilvl w:val="0"/>
          <w:numId w:val="3"/>
        </w:numPr>
        <w:spacing w:after="60"/>
        <w:contextualSpacing w:val="0"/>
        <w:rPr>
          <w:sz w:val="22"/>
          <w:szCs w:val="22"/>
          <w:shd w:val="clear" w:color="auto" w:fill="FFFFFF"/>
        </w:rPr>
      </w:pPr>
      <w:bookmarkStart w:id="1" w:name="_Hlk109207766"/>
      <w:r w:rsidRPr="001A63A3">
        <w:rPr>
          <w:bCs/>
          <w:sz w:val="22"/>
          <w:szCs w:val="22"/>
          <w:shd w:val="clear" w:color="auto" w:fill="FFFFFF"/>
        </w:rPr>
        <w:t>Wu D</w:t>
      </w:r>
      <w:r w:rsidRPr="001A63A3">
        <w:rPr>
          <w:sz w:val="22"/>
          <w:szCs w:val="22"/>
          <w:shd w:val="clear" w:color="auto" w:fill="FFFFFF"/>
        </w:rPr>
        <w:t xml:space="preserve">, Li H, Zhang Y. 3D Oscillating Gradient-prepared Gradient Spin-echo Imaging Method, and Device. </w:t>
      </w:r>
      <w:r w:rsidRPr="001A63A3">
        <w:rPr>
          <w:bCs/>
          <w:sz w:val="22"/>
          <w:szCs w:val="22"/>
        </w:rPr>
        <w:t>专利号：</w:t>
      </w:r>
      <w:r w:rsidRPr="001A63A3">
        <w:rPr>
          <w:sz w:val="22"/>
          <w:szCs w:val="22"/>
          <w:shd w:val="clear" w:color="auto" w:fill="FFFFFF"/>
        </w:rPr>
        <w:t>PCT/CN2021/074841</w:t>
      </w:r>
      <w:bookmarkEnd w:id="1"/>
      <w:r w:rsidRPr="001A63A3">
        <w:rPr>
          <w:sz w:val="22"/>
          <w:szCs w:val="22"/>
          <w:shd w:val="clear" w:color="auto" w:fill="FFFFFF"/>
        </w:rPr>
        <w:t>，</w:t>
      </w:r>
      <w:r w:rsidRPr="001A63A3">
        <w:rPr>
          <w:bCs/>
          <w:sz w:val="22"/>
          <w:szCs w:val="22"/>
        </w:rPr>
        <w:t>授权号：</w:t>
      </w:r>
      <w:r w:rsidRPr="001A63A3">
        <w:rPr>
          <w:bCs/>
          <w:sz w:val="22"/>
          <w:szCs w:val="22"/>
        </w:rPr>
        <w:t>US 12,153,114B2</w:t>
      </w:r>
      <w:r w:rsidRPr="001A63A3">
        <w:rPr>
          <w:sz w:val="22"/>
          <w:szCs w:val="22"/>
          <w:shd w:val="clear" w:color="auto" w:fill="FFFFFF"/>
        </w:rPr>
        <w:t>（美国专利），授权时间：</w:t>
      </w:r>
      <w:r w:rsidRPr="001A63A3">
        <w:rPr>
          <w:sz w:val="22"/>
          <w:szCs w:val="22"/>
          <w:shd w:val="clear" w:color="auto" w:fill="FFFFFF"/>
        </w:rPr>
        <w:t>2024.11.26</w:t>
      </w:r>
    </w:p>
    <w:p w14:paraId="735B33A6" w14:textId="77777777" w:rsidR="001A63A3" w:rsidRPr="001A63A3" w:rsidRDefault="001A63A3" w:rsidP="001A63A3">
      <w:pPr>
        <w:pStyle w:val="aa"/>
        <w:numPr>
          <w:ilvl w:val="0"/>
          <w:numId w:val="3"/>
        </w:numPr>
        <w:spacing w:after="60"/>
        <w:contextualSpacing w:val="0"/>
        <w:rPr>
          <w:bCs/>
          <w:sz w:val="22"/>
          <w:szCs w:val="22"/>
        </w:rPr>
      </w:pPr>
      <w:r w:rsidRPr="001A63A3">
        <w:rPr>
          <w:bCs/>
          <w:sz w:val="22"/>
          <w:szCs w:val="22"/>
        </w:rPr>
        <w:t xml:space="preserve">Wu D, Zhang Y, Liu T, Zhang H. Method for Optimizing Infant Brain T1-Weighted Magnetic Resonance Imaging. </w:t>
      </w:r>
      <w:r w:rsidRPr="001A63A3">
        <w:rPr>
          <w:bCs/>
          <w:sz w:val="22"/>
          <w:szCs w:val="22"/>
        </w:rPr>
        <w:t>专利号：</w:t>
      </w:r>
      <w:r w:rsidRPr="001A63A3">
        <w:rPr>
          <w:bCs/>
          <w:sz w:val="22"/>
          <w:szCs w:val="22"/>
        </w:rPr>
        <w:t>PCT/CN2020/089882</w:t>
      </w:r>
      <w:r w:rsidRPr="001A63A3">
        <w:rPr>
          <w:bCs/>
          <w:sz w:val="22"/>
          <w:szCs w:val="22"/>
        </w:rPr>
        <w:t>，授权号：</w:t>
      </w:r>
      <w:r w:rsidRPr="001A63A3">
        <w:rPr>
          <w:bCs/>
          <w:sz w:val="22"/>
          <w:szCs w:val="22"/>
        </w:rPr>
        <w:t xml:space="preserve">US </w:t>
      </w:r>
      <w:r w:rsidRPr="001A63A3">
        <w:rPr>
          <w:bCs/>
          <w:sz w:val="22"/>
          <w:szCs w:val="22"/>
        </w:rPr>
        <w:lastRenderedPageBreak/>
        <w:t>17,218,172B2</w:t>
      </w:r>
      <w:r w:rsidRPr="001A63A3">
        <w:rPr>
          <w:sz w:val="22"/>
          <w:szCs w:val="22"/>
          <w:shd w:val="clear" w:color="auto" w:fill="FFFFFF"/>
        </w:rPr>
        <w:t>（美国专利），授权时间：</w:t>
      </w:r>
      <w:r w:rsidRPr="001A63A3">
        <w:rPr>
          <w:sz w:val="22"/>
          <w:szCs w:val="22"/>
          <w:shd w:val="clear" w:color="auto" w:fill="FFFFFF"/>
        </w:rPr>
        <w:t>2022.10.18</w:t>
      </w:r>
    </w:p>
    <w:p w14:paraId="7B5A501A" w14:textId="77777777" w:rsidR="001A63A3" w:rsidRPr="001A63A3" w:rsidRDefault="001A63A3" w:rsidP="001A63A3">
      <w:pPr>
        <w:pStyle w:val="aa"/>
        <w:numPr>
          <w:ilvl w:val="0"/>
          <w:numId w:val="3"/>
        </w:numPr>
        <w:spacing w:after="60"/>
        <w:contextualSpacing w:val="0"/>
        <w:rPr>
          <w:bCs/>
          <w:sz w:val="22"/>
          <w:szCs w:val="22"/>
        </w:rPr>
      </w:pPr>
      <w:r w:rsidRPr="001A63A3">
        <w:rPr>
          <w:bCs/>
          <w:sz w:val="22"/>
          <w:szCs w:val="22"/>
        </w:rPr>
        <w:t xml:space="preserve">Zhang Y, Liu R, Zhang H, Wu D. Magnetic Resonance CEST Imaging Sequence and Device Based on Frequency Stabilization Module. </w:t>
      </w:r>
      <w:r w:rsidRPr="001A63A3">
        <w:rPr>
          <w:sz w:val="22"/>
          <w:szCs w:val="22"/>
          <w:shd w:val="clear" w:color="auto" w:fill="FFFFFF"/>
        </w:rPr>
        <w:t>授权号：</w:t>
      </w:r>
      <w:r w:rsidRPr="001A63A3">
        <w:rPr>
          <w:bCs/>
          <w:sz w:val="22"/>
          <w:szCs w:val="22"/>
        </w:rPr>
        <w:t>US 11,237,239 B2 (</w:t>
      </w:r>
      <w:r w:rsidRPr="001A63A3">
        <w:rPr>
          <w:bCs/>
          <w:sz w:val="22"/>
          <w:szCs w:val="22"/>
        </w:rPr>
        <w:t>美国专利</w:t>
      </w:r>
      <w:r w:rsidRPr="001A63A3">
        <w:rPr>
          <w:bCs/>
          <w:sz w:val="22"/>
          <w:szCs w:val="22"/>
        </w:rPr>
        <w:t>)</w:t>
      </w:r>
      <w:r w:rsidRPr="001A63A3">
        <w:rPr>
          <w:sz w:val="22"/>
          <w:szCs w:val="22"/>
          <w:shd w:val="clear" w:color="auto" w:fill="FFFFFF"/>
        </w:rPr>
        <w:t>，授权时间：</w:t>
      </w:r>
      <w:r w:rsidRPr="001A63A3">
        <w:rPr>
          <w:sz w:val="22"/>
          <w:szCs w:val="22"/>
          <w:shd w:val="clear" w:color="auto" w:fill="FFFFFF"/>
        </w:rPr>
        <w:t>2022.2.1</w:t>
      </w:r>
    </w:p>
    <w:p w14:paraId="425393F2" w14:textId="77777777" w:rsidR="001A63A3" w:rsidRPr="001A63A3" w:rsidRDefault="001A63A3" w:rsidP="001A63A3">
      <w:pPr>
        <w:pStyle w:val="aa"/>
        <w:numPr>
          <w:ilvl w:val="0"/>
          <w:numId w:val="3"/>
        </w:numPr>
        <w:spacing w:after="60"/>
        <w:contextualSpacing w:val="0"/>
        <w:rPr>
          <w:bCs/>
          <w:sz w:val="22"/>
          <w:szCs w:val="22"/>
        </w:rPr>
      </w:pPr>
      <w:r w:rsidRPr="001A63A3">
        <w:rPr>
          <w:bCs/>
          <w:sz w:val="22"/>
          <w:szCs w:val="22"/>
        </w:rPr>
        <w:t>张祎</w:t>
      </w:r>
      <w:r w:rsidRPr="001A63A3">
        <w:rPr>
          <w:bCs/>
          <w:sz w:val="22"/>
          <w:szCs w:val="22"/>
        </w:rPr>
        <w:t xml:space="preserve">, </w:t>
      </w:r>
      <w:r w:rsidRPr="001A63A3">
        <w:rPr>
          <w:bCs/>
          <w:sz w:val="22"/>
          <w:szCs w:val="22"/>
        </w:rPr>
        <w:t>刘瑞斌</w:t>
      </w:r>
      <w:r w:rsidRPr="001A63A3">
        <w:rPr>
          <w:bCs/>
          <w:sz w:val="22"/>
          <w:szCs w:val="22"/>
        </w:rPr>
        <w:t xml:space="preserve">, </w:t>
      </w:r>
      <w:r w:rsidRPr="001A63A3">
        <w:rPr>
          <w:bCs/>
          <w:sz w:val="22"/>
          <w:szCs w:val="22"/>
        </w:rPr>
        <w:t>张洪锡</w:t>
      </w:r>
      <w:r w:rsidRPr="001A63A3">
        <w:rPr>
          <w:bCs/>
          <w:sz w:val="22"/>
          <w:szCs w:val="22"/>
        </w:rPr>
        <w:t xml:space="preserve">, </w:t>
      </w:r>
      <w:r w:rsidRPr="001A63A3">
        <w:rPr>
          <w:bCs/>
          <w:sz w:val="22"/>
          <w:szCs w:val="22"/>
        </w:rPr>
        <w:t>吴丹</w:t>
      </w:r>
      <w:r w:rsidRPr="001A63A3">
        <w:rPr>
          <w:bCs/>
          <w:sz w:val="22"/>
          <w:szCs w:val="22"/>
        </w:rPr>
        <w:t xml:space="preserve">. </w:t>
      </w:r>
      <w:r w:rsidRPr="001A63A3">
        <w:rPr>
          <w:bCs/>
          <w:sz w:val="22"/>
          <w:szCs w:val="22"/>
        </w:rPr>
        <w:t>周波数安定化モジュールに基づく磁気共鳴</w:t>
      </w:r>
      <w:r w:rsidRPr="001A63A3">
        <w:rPr>
          <w:bCs/>
          <w:sz w:val="22"/>
          <w:szCs w:val="22"/>
        </w:rPr>
        <w:t>CEST</w:t>
      </w:r>
      <w:r w:rsidRPr="001A63A3">
        <w:rPr>
          <w:bCs/>
          <w:sz w:val="22"/>
          <w:szCs w:val="22"/>
        </w:rPr>
        <w:t>イメージングシーケンス及び装置</w:t>
      </w:r>
      <w:r w:rsidRPr="001A63A3">
        <w:rPr>
          <w:bCs/>
          <w:sz w:val="22"/>
          <w:szCs w:val="22"/>
        </w:rPr>
        <w:t xml:space="preserve">. </w:t>
      </w:r>
      <w:r w:rsidRPr="001A63A3">
        <w:rPr>
          <w:sz w:val="22"/>
          <w:szCs w:val="22"/>
          <w:shd w:val="clear" w:color="auto" w:fill="FFFFFF"/>
        </w:rPr>
        <w:t>授权号：</w:t>
      </w:r>
      <w:r w:rsidRPr="001A63A3">
        <w:rPr>
          <w:bCs/>
          <w:sz w:val="22"/>
          <w:szCs w:val="22"/>
        </w:rPr>
        <w:t>JP 7595379</w:t>
      </w:r>
      <w:r w:rsidRPr="001A63A3">
        <w:rPr>
          <w:bCs/>
          <w:sz w:val="22"/>
          <w:szCs w:val="22"/>
        </w:rPr>
        <w:t>（日本专利）</w:t>
      </w:r>
      <w:r w:rsidRPr="001A63A3">
        <w:rPr>
          <w:sz w:val="22"/>
          <w:szCs w:val="22"/>
          <w:shd w:val="clear" w:color="auto" w:fill="FFFFFF"/>
        </w:rPr>
        <w:t>，授权时间：</w:t>
      </w:r>
      <w:r w:rsidRPr="001A63A3">
        <w:rPr>
          <w:sz w:val="22"/>
          <w:szCs w:val="22"/>
          <w:shd w:val="clear" w:color="auto" w:fill="FFFFFF"/>
        </w:rPr>
        <w:t>2021.9.7</w:t>
      </w:r>
    </w:p>
    <w:p w14:paraId="6094428F" w14:textId="77777777" w:rsidR="001A63A3" w:rsidRPr="001A63A3" w:rsidRDefault="001A63A3" w:rsidP="001A63A3">
      <w:pPr>
        <w:pStyle w:val="aa"/>
        <w:numPr>
          <w:ilvl w:val="0"/>
          <w:numId w:val="3"/>
        </w:numPr>
        <w:spacing w:after="60"/>
        <w:contextualSpacing w:val="0"/>
        <w:rPr>
          <w:bCs/>
          <w:sz w:val="22"/>
          <w:szCs w:val="22"/>
        </w:rPr>
      </w:pPr>
      <w:r w:rsidRPr="001A63A3">
        <w:rPr>
          <w:sz w:val="22"/>
          <w:szCs w:val="22"/>
          <w:shd w:val="clear" w:color="auto" w:fill="FFFFFF"/>
        </w:rPr>
        <w:t>吴丹，李浩天，张祎，徐义程，孙毅。反转恢复准备的</w:t>
      </w:r>
      <w:r w:rsidRPr="001A63A3">
        <w:rPr>
          <w:sz w:val="22"/>
          <w:szCs w:val="22"/>
          <w:shd w:val="clear" w:color="auto" w:fill="FFFFFF"/>
        </w:rPr>
        <w:t>3D</w:t>
      </w:r>
      <w:r w:rsidRPr="001A63A3">
        <w:rPr>
          <w:sz w:val="22"/>
          <w:szCs w:val="22"/>
          <w:shd w:val="clear" w:color="auto" w:fill="FFFFFF"/>
        </w:rPr>
        <w:t>梯度自旋回波扩散成像方法、介质及设备。专利号：</w:t>
      </w:r>
      <w:r w:rsidRPr="001A63A3">
        <w:rPr>
          <w:sz w:val="22"/>
          <w:szCs w:val="22"/>
          <w:shd w:val="clear" w:color="auto" w:fill="FFFFFF"/>
        </w:rPr>
        <w:t>ZL202110892182.8</w:t>
      </w:r>
      <w:r w:rsidRPr="001A63A3">
        <w:rPr>
          <w:sz w:val="22"/>
          <w:szCs w:val="22"/>
          <w:shd w:val="clear" w:color="auto" w:fill="FFFFFF"/>
        </w:rPr>
        <w:t>，授权号：</w:t>
      </w:r>
      <w:r w:rsidRPr="001A63A3">
        <w:rPr>
          <w:sz w:val="22"/>
          <w:szCs w:val="22"/>
          <w:shd w:val="clear" w:color="auto" w:fill="FFFFFF"/>
        </w:rPr>
        <w:t>CN113476031B</w:t>
      </w:r>
      <w:r w:rsidRPr="001A63A3">
        <w:rPr>
          <w:sz w:val="22"/>
          <w:szCs w:val="22"/>
          <w:shd w:val="clear" w:color="auto" w:fill="FFFFFF"/>
        </w:rPr>
        <w:t>，授权时间：</w:t>
      </w:r>
      <w:r w:rsidRPr="001A63A3">
        <w:rPr>
          <w:sz w:val="22"/>
          <w:szCs w:val="22"/>
          <w:shd w:val="clear" w:color="auto" w:fill="FFFFFF"/>
        </w:rPr>
        <w:t>2024.3.29</w:t>
      </w:r>
      <w:bookmarkStart w:id="2" w:name="_Hlk175341477"/>
    </w:p>
    <w:p w14:paraId="55C5D112" w14:textId="77777777" w:rsidR="001A63A3" w:rsidRPr="001A63A3" w:rsidRDefault="001A63A3" w:rsidP="001A63A3">
      <w:pPr>
        <w:pStyle w:val="aa"/>
        <w:numPr>
          <w:ilvl w:val="0"/>
          <w:numId w:val="3"/>
        </w:numPr>
        <w:spacing w:after="60"/>
        <w:contextualSpacing w:val="0"/>
        <w:rPr>
          <w:bCs/>
          <w:sz w:val="22"/>
          <w:szCs w:val="22"/>
        </w:rPr>
      </w:pPr>
      <w:r w:rsidRPr="001A63A3">
        <w:rPr>
          <w:sz w:val="22"/>
          <w:szCs w:val="22"/>
          <w:shd w:val="clear" w:color="auto" w:fill="FFFFFF"/>
        </w:rPr>
        <w:t>吴丹，康礼义，夏灵，杨绩文，赵智勇。一种基于弹性力学建模的低噪声磁共振梯度线圈设计方法。</w:t>
      </w:r>
      <w:r w:rsidRPr="001A63A3">
        <w:rPr>
          <w:sz w:val="22"/>
          <w:szCs w:val="22"/>
          <w:shd w:val="clear" w:color="auto" w:fill="FFFFFF"/>
        </w:rPr>
        <w:t>202310380446.0</w:t>
      </w:r>
      <w:r w:rsidRPr="001A63A3">
        <w:rPr>
          <w:sz w:val="22"/>
          <w:szCs w:val="22"/>
          <w:shd w:val="clear" w:color="auto" w:fill="FFFFFF"/>
        </w:rPr>
        <w:t>，授权号：</w:t>
      </w:r>
      <w:r w:rsidRPr="001A63A3">
        <w:rPr>
          <w:sz w:val="22"/>
          <w:szCs w:val="22"/>
          <w:shd w:val="clear" w:color="auto" w:fill="FFFFFF"/>
        </w:rPr>
        <w:t>CN116306017B</w:t>
      </w:r>
      <w:r w:rsidRPr="001A63A3">
        <w:rPr>
          <w:sz w:val="22"/>
          <w:szCs w:val="22"/>
          <w:shd w:val="clear" w:color="auto" w:fill="FFFFFF"/>
        </w:rPr>
        <w:t>，授权时间：</w:t>
      </w:r>
      <w:r w:rsidRPr="001A63A3">
        <w:rPr>
          <w:sz w:val="22"/>
          <w:szCs w:val="22"/>
          <w:shd w:val="clear" w:color="auto" w:fill="FFFFFF"/>
        </w:rPr>
        <w:t>2024.6.11</w:t>
      </w:r>
      <w:bookmarkEnd w:id="2"/>
    </w:p>
    <w:p w14:paraId="3B535704" w14:textId="77777777" w:rsidR="001A63A3" w:rsidRPr="001A63A3" w:rsidRDefault="001A63A3" w:rsidP="001A63A3">
      <w:pPr>
        <w:pStyle w:val="aa"/>
        <w:numPr>
          <w:ilvl w:val="0"/>
          <w:numId w:val="3"/>
        </w:numPr>
        <w:spacing w:after="60"/>
        <w:contextualSpacing w:val="0"/>
        <w:rPr>
          <w:bCs/>
          <w:sz w:val="22"/>
          <w:szCs w:val="22"/>
        </w:rPr>
      </w:pPr>
      <w:r w:rsidRPr="001A63A3">
        <w:rPr>
          <w:bCs/>
          <w:sz w:val="22"/>
          <w:szCs w:val="22"/>
        </w:rPr>
        <w:t>张</w:t>
      </w:r>
      <w:r w:rsidRPr="001A63A3">
        <w:rPr>
          <w:sz w:val="22"/>
          <w:szCs w:val="22"/>
          <w:shd w:val="clear" w:color="auto" w:fill="FFFFFF"/>
        </w:rPr>
        <w:t>祎、祖涛、孙毅、</w:t>
      </w:r>
      <w:r w:rsidRPr="001A63A3">
        <w:rPr>
          <w:bCs/>
          <w:sz w:val="22"/>
          <w:szCs w:val="22"/>
          <w:shd w:val="clear" w:color="auto" w:fill="FFFFFF"/>
        </w:rPr>
        <w:t>吴丹</w:t>
      </w:r>
      <w:r w:rsidRPr="001A63A3">
        <w:rPr>
          <w:sz w:val="22"/>
          <w:szCs w:val="22"/>
          <w:shd w:val="clear" w:color="auto" w:fill="FFFFFF"/>
        </w:rPr>
        <w:t>。结合</w:t>
      </w:r>
      <w:r w:rsidRPr="001A63A3">
        <w:rPr>
          <w:sz w:val="22"/>
          <w:szCs w:val="22"/>
          <w:shd w:val="clear" w:color="auto" w:fill="FFFFFF"/>
        </w:rPr>
        <w:t>k</w:t>
      </w:r>
      <w:r w:rsidRPr="001A63A3">
        <w:rPr>
          <w:sz w:val="22"/>
          <w:szCs w:val="22"/>
          <w:shd w:val="clear" w:color="auto" w:fill="FFFFFF"/>
        </w:rPr>
        <w:t>空间和图像空间重建的成像方法和装置。专利号：</w:t>
      </w:r>
      <w:r w:rsidRPr="001A63A3">
        <w:rPr>
          <w:sz w:val="22"/>
          <w:szCs w:val="22"/>
          <w:shd w:val="clear" w:color="auto" w:fill="FFFFFF"/>
        </w:rPr>
        <w:t>ZL-2021-1-0379060.9</w:t>
      </w:r>
      <w:r w:rsidRPr="001A63A3">
        <w:rPr>
          <w:sz w:val="22"/>
          <w:szCs w:val="22"/>
          <w:shd w:val="clear" w:color="auto" w:fill="FFFFFF"/>
        </w:rPr>
        <w:t>，</w:t>
      </w:r>
      <w:bookmarkStart w:id="3" w:name="_Hlk168753608"/>
      <w:r w:rsidRPr="001A63A3">
        <w:rPr>
          <w:sz w:val="22"/>
          <w:szCs w:val="22"/>
          <w:shd w:val="clear" w:color="auto" w:fill="FFFFFF"/>
        </w:rPr>
        <w:t>授权号：</w:t>
      </w:r>
      <w:r w:rsidRPr="001A63A3">
        <w:rPr>
          <w:sz w:val="22"/>
          <w:szCs w:val="22"/>
          <w:shd w:val="clear" w:color="auto" w:fill="FFFFFF"/>
        </w:rPr>
        <w:t>CN113009398B</w:t>
      </w:r>
      <w:bookmarkEnd w:id="3"/>
      <w:r w:rsidRPr="001A63A3">
        <w:rPr>
          <w:sz w:val="22"/>
          <w:szCs w:val="22"/>
          <w:shd w:val="clear" w:color="auto" w:fill="FFFFFF"/>
        </w:rPr>
        <w:t>，授权时间：</w:t>
      </w:r>
      <w:r w:rsidRPr="001A63A3">
        <w:rPr>
          <w:sz w:val="22"/>
          <w:szCs w:val="22"/>
          <w:shd w:val="clear" w:color="auto" w:fill="FFFFFF"/>
        </w:rPr>
        <w:t>2021.12.17</w:t>
      </w:r>
    </w:p>
    <w:p w14:paraId="1DDA0C7C" w14:textId="77777777" w:rsidR="001A63A3" w:rsidRPr="001A63A3" w:rsidRDefault="001A63A3" w:rsidP="001A63A3">
      <w:pPr>
        <w:pStyle w:val="aa"/>
        <w:numPr>
          <w:ilvl w:val="0"/>
          <w:numId w:val="3"/>
        </w:numPr>
        <w:spacing w:after="60"/>
        <w:contextualSpacing w:val="0"/>
        <w:rPr>
          <w:bCs/>
          <w:sz w:val="22"/>
          <w:szCs w:val="22"/>
        </w:rPr>
      </w:pPr>
      <w:r w:rsidRPr="001A63A3">
        <w:rPr>
          <w:sz w:val="22"/>
          <w:szCs w:val="22"/>
        </w:rPr>
        <w:t>赵立，胥云智，李嘉欣，吴丹。基于物理分辨率的医学图像分割方法、系统、介质及设备，</w:t>
      </w:r>
      <w:r w:rsidRPr="001A63A3">
        <w:rPr>
          <w:sz w:val="22"/>
          <w:szCs w:val="22"/>
        </w:rPr>
        <w:t>ZL202210878330.5</w:t>
      </w:r>
      <w:r w:rsidRPr="001A63A3">
        <w:rPr>
          <w:sz w:val="22"/>
          <w:szCs w:val="22"/>
          <w:shd w:val="clear" w:color="auto" w:fill="FFFFFF"/>
        </w:rPr>
        <w:t>，授权时间：</w:t>
      </w:r>
      <w:r w:rsidRPr="001A63A3">
        <w:rPr>
          <w:sz w:val="22"/>
          <w:szCs w:val="22"/>
          <w:shd w:val="clear" w:color="auto" w:fill="FFFFFF"/>
        </w:rPr>
        <w:t>2023.6.6</w:t>
      </w:r>
    </w:p>
    <w:p w14:paraId="3DE6C93A" w14:textId="6885F211" w:rsidR="001A63A3" w:rsidRPr="001A63A3" w:rsidRDefault="001A63A3" w:rsidP="001A63A3">
      <w:pPr>
        <w:pStyle w:val="aa"/>
        <w:numPr>
          <w:ilvl w:val="0"/>
          <w:numId w:val="3"/>
        </w:numPr>
        <w:spacing w:after="60"/>
        <w:contextualSpacing w:val="0"/>
        <w:rPr>
          <w:bCs/>
          <w:sz w:val="22"/>
          <w:szCs w:val="22"/>
        </w:rPr>
      </w:pPr>
      <w:r w:rsidRPr="001A63A3">
        <w:rPr>
          <w:sz w:val="22"/>
          <w:szCs w:val="22"/>
        </w:rPr>
        <w:t>李博，贾二维，邢晓聪，徐恺频。用于磁共振成像系统的梯度涡流校正方法和装置，</w:t>
      </w:r>
      <w:r w:rsidRPr="001A63A3">
        <w:rPr>
          <w:sz w:val="22"/>
          <w:szCs w:val="22"/>
          <w:shd w:val="clear" w:color="auto" w:fill="FFFFFF"/>
        </w:rPr>
        <w:t>ZL</w:t>
      </w:r>
      <w:r w:rsidRPr="001A63A3">
        <w:rPr>
          <w:sz w:val="22"/>
          <w:szCs w:val="22"/>
        </w:rPr>
        <w:t>201510527333.4</w:t>
      </w:r>
      <w:r w:rsidRPr="001A63A3">
        <w:rPr>
          <w:sz w:val="22"/>
          <w:szCs w:val="22"/>
        </w:rPr>
        <w:t>，</w:t>
      </w:r>
      <w:r w:rsidRPr="001A63A3">
        <w:rPr>
          <w:sz w:val="22"/>
          <w:szCs w:val="22"/>
          <w:shd w:val="clear" w:color="auto" w:fill="FFFFFF"/>
        </w:rPr>
        <w:t>授权时间：</w:t>
      </w:r>
      <w:r w:rsidRPr="001A63A3">
        <w:rPr>
          <w:sz w:val="22"/>
          <w:szCs w:val="22"/>
        </w:rPr>
        <w:t>2019.8.23</w:t>
      </w:r>
    </w:p>
    <w:p w14:paraId="12880D46" w14:textId="3E505C16" w:rsidR="008B4E06" w:rsidRPr="001A63A3" w:rsidRDefault="001A63A3" w:rsidP="001A63A3">
      <w:pPr>
        <w:pStyle w:val="aa"/>
        <w:numPr>
          <w:ilvl w:val="0"/>
          <w:numId w:val="3"/>
        </w:numPr>
        <w:spacing w:after="60"/>
        <w:contextualSpacing w:val="0"/>
        <w:rPr>
          <w:bCs/>
          <w:sz w:val="22"/>
          <w:szCs w:val="22"/>
        </w:rPr>
      </w:pPr>
      <w:r w:rsidRPr="001A63A3">
        <w:rPr>
          <w:sz w:val="22"/>
          <w:szCs w:val="22"/>
        </w:rPr>
        <w:t>李敬，李璟，朱剑锋，夏灵。基于单扫描混合时空编码磁共振成像的图像畸变校正方法，</w:t>
      </w:r>
      <w:r w:rsidRPr="001A63A3">
        <w:rPr>
          <w:sz w:val="22"/>
          <w:szCs w:val="22"/>
          <w:shd w:val="clear" w:color="auto" w:fill="FFFFFF"/>
        </w:rPr>
        <w:t>ZL201811600602.5</w:t>
      </w:r>
      <w:r w:rsidRPr="001A63A3">
        <w:rPr>
          <w:sz w:val="22"/>
          <w:szCs w:val="22"/>
          <w:shd w:val="clear" w:color="auto" w:fill="FFFFFF"/>
        </w:rPr>
        <w:t>，授权时间：</w:t>
      </w:r>
      <w:r w:rsidRPr="001A63A3">
        <w:rPr>
          <w:sz w:val="22"/>
          <w:szCs w:val="22"/>
        </w:rPr>
        <w:t>2021.3.2</w:t>
      </w:r>
    </w:p>
    <w:p w14:paraId="2857862C" w14:textId="77777777" w:rsidR="00565A3A" w:rsidRDefault="00565A3A"/>
    <w:sectPr w:rsidR="00565A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6D1DB" w14:textId="77777777" w:rsidR="005838B9" w:rsidRDefault="005838B9" w:rsidP="009A3A83">
      <w:r>
        <w:separator/>
      </w:r>
    </w:p>
  </w:endnote>
  <w:endnote w:type="continuationSeparator" w:id="0">
    <w:p w14:paraId="745E54CB" w14:textId="77777777" w:rsidR="005838B9" w:rsidRDefault="005838B9" w:rsidP="009A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Microsoft YaHei"/>
    <w:panose1 w:val="02010609030101010101"/>
    <w:charset w:val="86"/>
    <w:family w:val="modern"/>
    <w:pitch w:val="fixed"/>
    <w:sig w:usb0="00000001" w:usb1="080E0000" w:usb2="00000010" w:usb3="00000000" w:csb0="00040000" w:csb1="00000000"/>
  </w:font>
  <w:font w:name="仿宋">
    <w:altName w:val="Microsoft Ya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CDDC5" w14:textId="77777777" w:rsidR="005838B9" w:rsidRDefault="005838B9" w:rsidP="009A3A83">
      <w:r>
        <w:separator/>
      </w:r>
    </w:p>
  </w:footnote>
  <w:footnote w:type="continuationSeparator" w:id="0">
    <w:p w14:paraId="0353290C" w14:textId="77777777" w:rsidR="005838B9" w:rsidRDefault="005838B9" w:rsidP="009A3A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017DA"/>
    <w:multiLevelType w:val="multilevel"/>
    <w:tmpl w:val="5A4017DA"/>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4710592"/>
    <w:multiLevelType w:val="hybridMultilevel"/>
    <w:tmpl w:val="F642E0AA"/>
    <w:lvl w:ilvl="0" w:tplc="615A4142">
      <w:start w:val="1"/>
      <w:numFmt w:val="decimal"/>
      <w:lvlText w:val="(%1)"/>
      <w:lvlJc w:val="left"/>
      <w:pPr>
        <w:ind w:left="720" w:hanging="360"/>
      </w:pPr>
      <w:rPr>
        <w:rFonts w:eastAsia="宋体"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100F2"/>
    <w:multiLevelType w:val="hybridMultilevel"/>
    <w:tmpl w:val="548CF962"/>
    <w:lvl w:ilvl="0" w:tplc="8AC8A16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5"/>
    <w:rsid w:val="0001652B"/>
    <w:rsid w:val="0003467B"/>
    <w:rsid w:val="00046B9A"/>
    <w:rsid w:val="00047CEF"/>
    <w:rsid w:val="00051BAB"/>
    <w:rsid w:val="00052E4C"/>
    <w:rsid w:val="0005549F"/>
    <w:rsid w:val="00061097"/>
    <w:rsid w:val="00062DAE"/>
    <w:rsid w:val="000643B4"/>
    <w:rsid w:val="00072319"/>
    <w:rsid w:val="00076CB8"/>
    <w:rsid w:val="000823E8"/>
    <w:rsid w:val="00092ACE"/>
    <w:rsid w:val="00093B52"/>
    <w:rsid w:val="000A388D"/>
    <w:rsid w:val="000B0738"/>
    <w:rsid w:val="000B1AB4"/>
    <w:rsid w:val="000C30B6"/>
    <w:rsid w:val="000C35DC"/>
    <w:rsid w:val="000D17E3"/>
    <w:rsid w:val="000D1F83"/>
    <w:rsid w:val="000D48ED"/>
    <w:rsid w:val="000E1DE9"/>
    <w:rsid w:val="000E39E1"/>
    <w:rsid w:val="000E5FA5"/>
    <w:rsid w:val="000F346B"/>
    <w:rsid w:val="000F4140"/>
    <w:rsid w:val="000F4450"/>
    <w:rsid w:val="00106D75"/>
    <w:rsid w:val="00114A22"/>
    <w:rsid w:val="001155E8"/>
    <w:rsid w:val="0011636A"/>
    <w:rsid w:val="00123A70"/>
    <w:rsid w:val="001409B9"/>
    <w:rsid w:val="001538D6"/>
    <w:rsid w:val="001561FB"/>
    <w:rsid w:val="00157540"/>
    <w:rsid w:val="001657EC"/>
    <w:rsid w:val="001774CF"/>
    <w:rsid w:val="001804F2"/>
    <w:rsid w:val="001814A7"/>
    <w:rsid w:val="001822F4"/>
    <w:rsid w:val="00191E1F"/>
    <w:rsid w:val="001920B1"/>
    <w:rsid w:val="00192EF5"/>
    <w:rsid w:val="001A0EA0"/>
    <w:rsid w:val="001A17D6"/>
    <w:rsid w:val="001A63A3"/>
    <w:rsid w:val="001C1397"/>
    <w:rsid w:val="001C2D59"/>
    <w:rsid w:val="001C322C"/>
    <w:rsid w:val="001D0E41"/>
    <w:rsid w:val="001D33FE"/>
    <w:rsid w:val="001D3D4D"/>
    <w:rsid w:val="001E21E0"/>
    <w:rsid w:val="001F6372"/>
    <w:rsid w:val="0020430D"/>
    <w:rsid w:val="0020795A"/>
    <w:rsid w:val="002108E7"/>
    <w:rsid w:val="002172E1"/>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261A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0768C"/>
    <w:rsid w:val="004174F5"/>
    <w:rsid w:val="0042784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17EC"/>
    <w:rsid w:val="004D30B6"/>
    <w:rsid w:val="004D56BB"/>
    <w:rsid w:val="004D7DFF"/>
    <w:rsid w:val="004E03EF"/>
    <w:rsid w:val="004E6D26"/>
    <w:rsid w:val="004F6BC9"/>
    <w:rsid w:val="004F73D0"/>
    <w:rsid w:val="005025CA"/>
    <w:rsid w:val="005032E1"/>
    <w:rsid w:val="0051354D"/>
    <w:rsid w:val="00514553"/>
    <w:rsid w:val="00515518"/>
    <w:rsid w:val="005234F3"/>
    <w:rsid w:val="00527BA1"/>
    <w:rsid w:val="00544247"/>
    <w:rsid w:val="00544519"/>
    <w:rsid w:val="00544621"/>
    <w:rsid w:val="00546DDC"/>
    <w:rsid w:val="005527A6"/>
    <w:rsid w:val="00565A3A"/>
    <w:rsid w:val="00572B87"/>
    <w:rsid w:val="00574ABA"/>
    <w:rsid w:val="00575609"/>
    <w:rsid w:val="005767B8"/>
    <w:rsid w:val="005838B9"/>
    <w:rsid w:val="005839E1"/>
    <w:rsid w:val="00583E22"/>
    <w:rsid w:val="00583F3F"/>
    <w:rsid w:val="005908CA"/>
    <w:rsid w:val="00597B5F"/>
    <w:rsid w:val="005A46DA"/>
    <w:rsid w:val="005A7079"/>
    <w:rsid w:val="005B5984"/>
    <w:rsid w:val="005C0177"/>
    <w:rsid w:val="005C0E37"/>
    <w:rsid w:val="005C2DA4"/>
    <w:rsid w:val="005C6E70"/>
    <w:rsid w:val="005E27FB"/>
    <w:rsid w:val="005E323F"/>
    <w:rsid w:val="005F05BE"/>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B1B94"/>
    <w:rsid w:val="006B7C1B"/>
    <w:rsid w:val="006C304B"/>
    <w:rsid w:val="006C5B01"/>
    <w:rsid w:val="006D08C1"/>
    <w:rsid w:val="006D1BC2"/>
    <w:rsid w:val="006D23C0"/>
    <w:rsid w:val="006D6230"/>
    <w:rsid w:val="006E62C1"/>
    <w:rsid w:val="006F127F"/>
    <w:rsid w:val="006F2129"/>
    <w:rsid w:val="006F3D95"/>
    <w:rsid w:val="006F4CD8"/>
    <w:rsid w:val="00700050"/>
    <w:rsid w:val="00706E95"/>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2BD2"/>
    <w:rsid w:val="00794ED0"/>
    <w:rsid w:val="0079520D"/>
    <w:rsid w:val="00797640"/>
    <w:rsid w:val="00797F61"/>
    <w:rsid w:val="007A3DD4"/>
    <w:rsid w:val="007A6880"/>
    <w:rsid w:val="007B0345"/>
    <w:rsid w:val="007B5272"/>
    <w:rsid w:val="007D43D5"/>
    <w:rsid w:val="007D680E"/>
    <w:rsid w:val="007E1522"/>
    <w:rsid w:val="007F44E3"/>
    <w:rsid w:val="007F5F08"/>
    <w:rsid w:val="007F7184"/>
    <w:rsid w:val="00800B2F"/>
    <w:rsid w:val="00815852"/>
    <w:rsid w:val="00815A86"/>
    <w:rsid w:val="00815E38"/>
    <w:rsid w:val="008216CF"/>
    <w:rsid w:val="00822340"/>
    <w:rsid w:val="0083070C"/>
    <w:rsid w:val="008322B8"/>
    <w:rsid w:val="0084131D"/>
    <w:rsid w:val="0084157F"/>
    <w:rsid w:val="00843B5D"/>
    <w:rsid w:val="00851D69"/>
    <w:rsid w:val="00861190"/>
    <w:rsid w:val="008640A6"/>
    <w:rsid w:val="008653A7"/>
    <w:rsid w:val="00865B12"/>
    <w:rsid w:val="0087225D"/>
    <w:rsid w:val="0087282E"/>
    <w:rsid w:val="00882942"/>
    <w:rsid w:val="008843AF"/>
    <w:rsid w:val="008858CD"/>
    <w:rsid w:val="00897AC5"/>
    <w:rsid w:val="00897ACB"/>
    <w:rsid w:val="008A68DF"/>
    <w:rsid w:val="008B19FE"/>
    <w:rsid w:val="008B26F9"/>
    <w:rsid w:val="008B283D"/>
    <w:rsid w:val="008B4E06"/>
    <w:rsid w:val="008B7BCB"/>
    <w:rsid w:val="008C1A4C"/>
    <w:rsid w:val="008C3666"/>
    <w:rsid w:val="008C5FA5"/>
    <w:rsid w:val="008C76D6"/>
    <w:rsid w:val="008E4D36"/>
    <w:rsid w:val="008F1AE1"/>
    <w:rsid w:val="008F40E5"/>
    <w:rsid w:val="008F73CA"/>
    <w:rsid w:val="0090131F"/>
    <w:rsid w:val="00907EE7"/>
    <w:rsid w:val="0091685F"/>
    <w:rsid w:val="00925A2F"/>
    <w:rsid w:val="00931D57"/>
    <w:rsid w:val="00933CB8"/>
    <w:rsid w:val="00937D96"/>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3A83"/>
    <w:rsid w:val="009A6153"/>
    <w:rsid w:val="009B572A"/>
    <w:rsid w:val="009C1BBD"/>
    <w:rsid w:val="009C367B"/>
    <w:rsid w:val="009C5239"/>
    <w:rsid w:val="009D16F7"/>
    <w:rsid w:val="009D37E9"/>
    <w:rsid w:val="009E3E34"/>
    <w:rsid w:val="009E7771"/>
    <w:rsid w:val="009F2DC9"/>
    <w:rsid w:val="009F7733"/>
    <w:rsid w:val="00A06994"/>
    <w:rsid w:val="00A134B8"/>
    <w:rsid w:val="00A25157"/>
    <w:rsid w:val="00A26BCB"/>
    <w:rsid w:val="00A30B9E"/>
    <w:rsid w:val="00A35C86"/>
    <w:rsid w:val="00A3664A"/>
    <w:rsid w:val="00A5194B"/>
    <w:rsid w:val="00A520FD"/>
    <w:rsid w:val="00A5216B"/>
    <w:rsid w:val="00A61776"/>
    <w:rsid w:val="00A6187E"/>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44BE9"/>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D5B90"/>
    <w:rsid w:val="00BE2B23"/>
    <w:rsid w:val="00BE3EFF"/>
    <w:rsid w:val="00BE61E3"/>
    <w:rsid w:val="00BE6B94"/>
    <w:rsid w:val="00BF2428"/>
    <w:rsid w:val="00BF60F2"/>
    <w:rsid w:val="00C00685"/>
    <w:rsid w:val="00C00917"/>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1293"/>
    <w:rsid w:val="00C623F8"/>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67DDD"/>
    <w:rsid w:val="00D7430E"/>
    <w:rsid w:val="00D77B17"/>
    <w:rsid w:val="00D804E4"/>
    <w:rsid w:val="00D83C51"/>
    <w:rsid w:val="00D83F48"/>
    <w:rsid w:val="00D868FE"/>
    <w:rsid w:val="00D911BD"/>
    <w:rsid w:val="00D93C65"/>
    <w:rsid w:val="00DA0A16"/>
    <w:rsid w:val="00DB0F13"/>
    <w:rsid w:val="00DB4B62"/>
    <w:rsid w:val="00DC044A"/>
    <w:rsid w:val="00DC4480"/>
    <w:rsid w:val="00DC4573"/>
    <w:rsid w:val="00DD14EA"/>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A66CF"/>
    <w:rsid w:val="00EA6FF1"/>
    <w:rsid w:val="00EB08A8"/>
    <w:rsid w:val="00EC4FFB"/>
    <w:rsid w:val="00EC6318"/>
    <w:rsid w:val="00ED0743"/>
    <w:rsid w:val="00ED2C2E"/>
    <w:rsid w:val="00EE4F16"/>
    <w:rsid w:val="00EE7C70"/>
    <w:rsid w:val="00EF1028"/>
    <w:rsid w:val="00EF3B22"/>
    <w:rsid w:val="00EF74F3"/>
    <w:rsid w:val="00F03300"/>
    <w:rsid w:val="00F038F2"/>
    <w:rsid w:val="00F15777"/>
    <w:rsid w:val="00F200E2"/>
    <w:rsid w:val="00F463D7"/>
    <w:rsid w:val="00F46CBA"/>
    <w:rsid w:val="00F8289F"/>
    <w:rsid w:val="00F9670F"/>
    <w:rsid w:val="00F97A3C"/>
    <w:rsid w:val="00FA504E"/>
    <w:rsid w:val="00FB192B"/>
    <w:rsid w:val="00FB3AD5"/>
    <w:rsid w:val="00FC3EDF"/>
    <w:rsid w:val="00FC79AA"/>
    <w:rsid w:val="00FD660C"/>
    <w:rsid w:val="00FE349A"/>
    <w:rsid w:val="0A871AD6"/>
    <w:rsid w:val="3917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6877C"/>
  <w15:docId w15:val="{231A76DE-C4E8-410D-9327-E4D4C930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 w:type="paragraph" w:styleId="a7">
    <w:name w:val="Plain Text"/>
    <w:basedOn w:val="a"/>
    <w:link w:val="a8"/>
    <w:qFormat/>
    <w:rsid w:val="00C623F8"/>
    <w:pPr>
      <w:spacing w:line="360" w:lineRule="auto"/>
      <w:ind w:firstLineChars="200" w:firstLine="480"/>
    </w:pPr>
    <w:rPr>
      <w:rFonts w:ascii="仿宋_GB2312"/>
      <w:sz w:val="24"/>
    </w:rPr>
  </w:style>
  <w:style w:type="character" w:customStyle="1" w:styleId="a8">
    <w:name w:val="纯文本 字符"/>
    <w:basedOn w:val="a0"/>
    <w:link w:val="a7"/>
    <w:qFormat/>
    <w:rsid w:val="00C623F8"/>
    <w:rPr>
      <w:rFonts w:ascii="仿宋_GB2312" w:eastAsia="宋体" w:hAnsi="Times New Roman" w:cs="Times New Roman"/>
      <w:kern w:val="2"/>
      <w:sz w:val="24"/>
    </w:rPr>
  </w:style>
  <w:style w:type="character" w:styleId="a9">
    <w:name w:val="Strong"/>
    <w:basedOn w:val="a0"/>
    <w:uiPriority w:val="22"/>
    <w:qFormat/>
    <w:rsid w:val="00EA6FF1"/>
    <w:rPr>
      <w:b/>
      <w:bCs/>
    </w:rPr>
  </w:style>
  <w:style w:type="paragraph" w:styleId="aa">
    <w:name w:val="List Paragraph"/>
    <w:basedOn w:val="a"/>
    <w:uiPriority w:val="34"/>
    <w:qFormat/>
    <w:rsid w:val="004D1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Lenovo</cp:lastModifiedBy>
  <cp:revision>3</cp:revision>
  <dcterms:created xsi:type="dcterms:W3CDTF">2026-03-22T10:56:00Z</dcterms:created>
  <dcterms:modified xsi:type="dcterms:W3CDTF">2026-03-24T09:09:00Z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65C1F3DFFF654FA7BEFCA2A9CB35017B_13</vt:lpwstr>
  </property>
  <property fmtid="{D5CDD505-2E9C-101B-9397-08002B2CF9AE}" pid="4" name="KSOTemplateDocerSaveRecord">
    <vt:lpwstr>eyJoZGlkIjoiZTllYjc3MGRiNzI1MDY1NDgwNjBjYzEyMDk3NjZlNGEiLCJ1c2VySWQiOiI3OTg2NTM2NTgifQ==</vt:lpwstr>
  </property>
</Properties>
</file>