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30581">
      <w:pPr>
        <w:jc w:val="center"/>
        <w:rPr>
          <w:rStyle w:val="4"/>
          <w:rFonts w:eastAsia="方正小标宋简体"/>
          <w:bCs w:val="0"/>
          <w:color w:val="auto"/>
          <w:sz w:val="36"/>
          <w:szCs w:val="36"/>
        </w:rPr>
      </w:pPr>
      <w:r>
        <w:rPr>
          <w:rStyle w:val="4"/>
          <w:rFonts w:eastAsia="方正小标宋简体"/>
          <w:b w:val="0"/>
          <w:color w:val="auto"/>
          <w:sz w:val="36"/>
          <w:szCs w:val="36"/>
        </w:rPr>
        <w:t>浙江省科学技术奖公示信息表</w:t>
      </w:r>
    </w:p>
    <w:p w14:paraId="707A4648">
      <w:pPr>
        <w:spacing w:line="440" w:lineRule="exact"/>
        <w:rPr>
          <w:rFonts w:eastAsia="仿宋_GB2312"/>
          <w:sz w:val="28"/>
          <w:szCs w:val="24"/>
        </w:rPr>
      </w:pPr>
      <w:r>
        <w:rPr>
          <w:rFonts w:eastAsia="仿宋_GB2312"/>
          <w:sz w:val="28"/>
          <w:szCs w:val="24"/>
        </w:rPr>
        <w:t>提名奖项：科学技术进步奖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3C920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56876363">
            <w:pPr>
              <w:jc w:val="center"/>
              <w:rPr>
                <w:rStyle w:val="4"/>
                <w:rFonts w:eastAsia="仿宋_GB2312"/>
                <w:b w:val="0"/>
                <w:color w:val="auto"/>
                <w:sz w:val="28"/>
              </w:rPr>
            </w:pPr>
            <w:r>
              <w:rPr>
                <w:rStyle w:val="4"/>
                <w:rFonts w:eastAsia="仿宋_GB2312"/>
                <w:b w:val="0"/>
                <w:bCs w:val="0"/>
                <w:color w:val="auto"/>
                <w:sz w:val="28"/>
              </w:rPr>
              <w:t>成果名称</w:t>
            </w:r>
          </w:p>
        </w:tc>
        <w:tc>
          <w:tcPr>
            <w:tcW w:w="6237" w:type="dxa"/>
            <w:vAlign w:val="center"/>
          </w:tcPr>
          <w:p w14:paraId="6AF7AB02">
            <w:pPr>
              <w:jc w:val="center"/>
              <w:rPr>
                <w:rStyle w:val="4"/>
                <w:rFonts w:eastAsia="仿宋_GB2312"/>
                <w:b w:val="0"/>
                <w:color w:val="auto"/>
                <w:sz w:val="28"/>
              </w:rPr>
            </w:pPr>
            <w:bookmarkStart w:id="0" w:name="_GoBack"/>
            <w:r>
              <w:rPr>
                <w:rFonts w:hint="eastAsia" w:eastAsia="仿宋_GB2312"/>
                <w:color w:val="000000"/>
                <w:sz w:val="24"/>
                <w:szCs w:val="24"/>
              </w:rPr>
              <w:t>高性能</w:t>
            </w:r>
            <w:r>
              <w:rPr>
                <w:rFonts w:eastAsia="仿宋_GB2312"/>
                <w:color w:val="000000"/>
                <w:sz w:val="24"/>
                <w:szCs w:val="24"/>
              </w:rPr>
              <w:t>MEMS惯性</w:t>
            </w:r>
            <w:r>
              <w:rPr>
                <w:rFonts w:hint="eastAsia" w:eastAsia="仿宋_GB2312"/>
                <w:color w:val="000000"/>
                <w:sz w:val="24"/>
                <w:szCs w:val="24"/>
              </w:rPr>
              <w:t>智能传感器研发制造关键技术和应用</w:t>
            </w:r>
            <w:bookmarkEnd w:id="0"/>
          </w:p>
        </w:tc>
      </w:tr>
      <w:tr w14:paraId="232E9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3F5CCAA7">
            <w:pPr>
              <w:jc w:val="center"/>
              <w:rPr>
                <w:rStyle w:val="4"/>
                <w:rFonts w:eastAsia="仿宋_GB2312"/>
                <w:b w:val="0"/>
                <w:color w:val="auto"/>
                <w:sz w:val="28"/>
              </w:rPr>
            </w:pPr>
            <w:r>
              <w:rPr>
                <w:rStyle w:val="4"/>
                <w:rFonts w:eastAsia="仿宋_GB2312"/>
                <w:b w:val="0"/>
                <w:bCs w:val="0"/>
                <w:color w:val="auto"/>
                <w:sz w:val="28"/>
              </w:rPr>
              <w:t>提名等级</w:t>
            </w:r>
          </w:p>
        </w:tc>
        <w:tc>
          <w:tcPr>
            <w:tcW w:w="6237" w:type="dxa"/>
            <w:vAlign w:val="center"/>
          </w:tcPr>
          <w:p w14:paraId="6DEFA0A6">
            <w:pPr>
              <w:jc w:val="center"/>
              <w:rPr>
                <w:rStyle w:val="4"/>
                <w:rFonts w:hint="eastAsia" w:eastAsia="仿宋_GB2312"/>
                <w:b w:val="0"/>
                <w:color w:val="auto"/>
                <w:sz w:val="28"/>
                <w:lang w:val="en-US" w:eastAsia="zh-CN"/>
              </w:rPr>
            </w:pPr>
            <w:r>
              <w:rPr>
                <w:rStyle w:val="4"/>
                <w:rFonts w:hint="eastAsia" w:eastAsia="仿宋_GB2312"/>
                <w:b w:val="0"/>
                <w:color w:val="auto"/>
                <w:sz w:val="28"/>
                <w:lang w:val="en-US" w:eastAsia="zh-CN"/>
              </w:rPr>
              <w:t>一等奖</w:t>
            </w:r>
          </w:p>
        </w:tc>
      </w:tr>
      <w:tr w14:paraId="2039D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22678FCC">
            <w:pPr>
              <w:spacing w:line="440" w:lineRule="exact"/>
              <w:jc w:val="center"/>
              <w:rPr>
                <w:rFonts w:eastAsia="仿宋_GB2312"/>
                <w:bCs/>
                <w:sz w:val="28"/>
                <w:szCs w:val="24"/>
              </w:rPr>
            </w:pPr>
            <w:r>
              <w:rPr>
                <w:rFonts w:eastAsia="仿宋_GB2312"/>
                <w:bCs/>
                <w:sz w:val="28"/>
                <w:szCs w:val="24"/>
              </w:rPr>
              <w:t>提名书</w:t>
            </w:r>
          </w:p>
          <w:p w14:paraId="37646812">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6EC8E112">
            <w:pPr>
              <w:spacing w:line="288" w:lineRule="auto"/>
              <w:jc w:val="left"/>
              <w:rPr>
                <w:rFonts w:eastAsia="仿宋_GB2312"/>
                <w:color w:val="000000"/>
                <w:sz w:val="24"/>
                <w:szCs w:val="24"/>
              </w:rPr>
            </w:pPr>
            <w:r>
              <w:rPr>
                <w:rFonts w:hint="eastAsia" w:eastAsia="仿宋_GB2312"/>
                <w:color w:val="000000"/>
                <w:sz w:val="24"/>
                <w:szCs w:val="24"/>
              </w:rPr>
              <w:t>（1）MEMS器件制造方法及MEMS器件（中国发明专利201610847987.X），授权日期：2018年11月30日，发明人：季锋、闻永祥、刘琛、覃耀慰；</w:t>
            </w:r>
          </w:p>
          <w:p w14:paraId="4F68053E">
            <w:pPr>
              <w:spacing w:line="288" w:lineRule="auto"/>
              <w:jc w:val="left"/>
              <w:rPr>
                <w:rFonts w:eastAsia="仿宋_GB2312"/>
                <w:color w:val="000000"/>
                <w:sz w:val="24"/>
                <w:szCs w:val="24"/>
              </w:rPr>
            </w:pPr>
            <w:r>
              <w:rPr>
                <w:rFonts w:hint="eastAsia" w:eastAsia="仿宋_GB2312"/>
                <w:color w:val="000000"/>
                <w:sz w:val="24"/>
                <w:szCs w:val="24"/>
              </w:rPr>
              <w:t>（2）MEMS器件及其制造方法（中国发明专利201610526397.7），授权日期：2017年10月31日，发明人：闻永祥、刘琛、季锋、覃耀慰；</w:t>
            </w:r>
          </w:p>
          <w:p w14:paraId="3444805B">
            <w:pPr>
              <w:spacing w:line="288" w:lineRule="auto"/>
              <w:jc w:val="left"/>
              <w:rPr>
                <w:rFonts w:eastAsia="仿宋_GB2312"/>
                <w:color w:val="000000"/>
                <w:sz w:val="24"/>
                <w:szCs w:val="24"/>
              </w:rPr>
            </w:pPr>
            <w:r>
              <w:rPr>
                <w:rFonts w:hint="eastAsia" w:eastAsia="仿宋_GB2312"/>
                <w:color w:val="000000"/>
                <w:sz w:val="24"/>
                <w:szCs w:val="24"/>
              </w:rPr>
              <w:t>（3）MEMS器件及其制造方法（中国发明专利201510703771.1），授权日期：2019年4月5日，发明人：闻永祥、陈向东、刘琛、季锋；</w:t>
            </w:r>
          </w:p>
          <w:p w14:paraId="05D431A1">
            <w:pPr>
              <w:spacing w:line="288" w:lineRule="auto"/>
              <w:jc w:val="left"/>
              <w:rPr>
                <w:rFonts w:eastAsia="仿宋_GB2312"/>
                <w:color w:val="000000"/>
                <w:sz w:val="24"/>
                <w:szCs w:val="24"/>
              </w:rPr>
            </w:pPr>
            <w:r>
              <w:rPr>
                <w:rFonts w:hint="eastAsia" w:eastAsia="仿宋_GB2312"/>
                <w:color w:val="000000"/>
                <w:sz w:val="24"/>
                <w:szCs w:val="24"/>
              </w:rPr>
              <w:t>（4）MEMS器件及其制造方法（中国发明专利201811611783.1），授权日期：2024年10月11日，发明人：季锋、刘琛、葛俊山、闻永祥；</w:t>
            </w:r>
          </w:p>
          <w:p w14:paraId="52378420">
            <w:pPr>
              <w:spacing w:line="288" w:lineRule="auto"/>
              <w:jc w:val="left"/>
              <w:rPr>
                <w:rFonts w:eastAsia="仿宋_GB2312"/>
                <w:color w:val="000000"/>
                <w:sz w:val="24"/>
                <w:szCs w:val="24"/>
              </w:rPr>
            </w:pPr>
            <w:r>
              <w:rPr>
                <w:rFonts w:hint="eastAsia" w:eastAsia="仿宋_GB2312"/>
                <w:color w:val="000000"/>
                <w:sz w:val="24"/>
                <w:szCs w:val="24"/>
              </w:rPr>
              <w:t>（5）MEMS器件及其制造方法（中国发明专利202110074154.5），授权日期：2024年2月23日，发明人：季锋、闻永祥、刘琛、吴仕剑、程燕、贺锦；</w:t>
            </w:r>
          </w:p>
          <w:p w14:paraId="222F37D0">
            <w:pPr>
              <w:spacing w:line="288" w:lineRule="auto"/>
              <w:jc w:val="left"/>
              <w:rPr>
                <w:rFonts w:eastAsia="仿宋_GB2312"/>
                <w:color w:val="000000"/>
                <w:sz w:val="24"/>
                <w:szCs w:val="24"/>
              </w:rPr>
            </w:pPr>
            <w:r>
              <w:rPr>
                <w:rFonts w:hint="eastAsia" w:eastAsia="仿宋_GB2312"/>
                <w:color w:val="000000"/>
                <w:sz w:val="24"/>
                <w:szCs w:val="24"/>
              </w:rPr>
              <w:t>（6）三轴陀螺仪（中国发明专利202111301114.6），授权日期：2023年6月16日，发明人：汪建平、胡铁刚、邓登峰；</w:t>
            </w:r>
          </w:p>
          <w:p w14:paraId="19622B39">
            <w:pPr>
              <w:spacing w:line="288" w:lineRule="auto"/>
              <w:jc w:val="left"/>
              <w:rPr>
                <w:rFonts w:eastAsia="仿宋_GB2312"/>
                <w:color w:val="000000"/>
                <w:sz w:val="24"/>
                <w:szCs w:val="24"/>
              </w:rPr>
            </w:pPr>
            <w:r>
              <w:rPr>
                <w:rFonts w:hint="eastAsia" w:eastAsia="仿宋_GB2312"/>
                <w:color w:val="000000"/>
                <w:sz w:val="24"/>
                <w:szCs w:val="24"/>
              </w:rPr>
              <w:t>（7）相移电路及其控制方法、以及MEMS陀螺仪驱动电路（中国发明专利201510053106.2），授权日期：2018年2月9日，发明人：潘华兵、胡铁刚、郑泉智、陈灿锋</w:t>
            </w:r>
          </w:p>
          <w:p w14:paraId="14CFFD8E">
            <w:pPr>
              <w:spacing w:line="288" w:lineRule="auto"/>
              <w:jc w:val="left"/>
              <w:rPr>
                <w:rFonts w:eastAsia="仿宋_GB2312"/>
                <w:color w:val="000000"/>
                <w:sz w:val="24"/>
                <w:szCs w:val="24"/>
              </w:rPr>
            </w:pPr>
            <w:r>
              <w:rPr>
                <w:rFonts w:hint="eastAsia" w:eastAsia="仿宋_GB2312"/>
                <w:color w:val="000000"/>
                <w:sz w:val="24"/>
                <w:szCs w:val="24"/>
              </w:rPr>
              <w:t>（8）Hao-wei Lu, Xiao-Peng Yu, Si-Qi Wanga, Yu-Yan Liu, Zhen-Yan Hua, Zheng-Hao Lu, Kiat-Seng Yeo, Jer-Ming Chen, “A digital background calibration scheme for non-linearity of SAR ADC using back-propagation algorithm,” Microelectronics Journal, vol. 114, Aug. 2021, doi: 10.1016/j.mejo.2021.105113.</w:t>
            </w:r>
          </w:p>
          <w:p w14:paraId="30FADC1A">
            <w:pPr>
              <w:spacing w:line="288" w:lineRule="auto"/>
              <w:jc w:val="left"/>
              <w:rPr>
                <w:rFonts w:eastAsia="仿宋_GB2312"/>
                <w:color w:val="000000"/>
                <w:sz w:val="24"/>
                <w:szCs w:val="24"/>
              </w:rPr>
            </w:pPr>
            <w:r>
              <w:rPr>
                <w:rFonts w:hint="eastAsia" w:eastAsia="仿宋_GB2312"/>
                <w:color w:val="000000"/>
                <w:sz w:val="24"/>
                <w:szCs w:val="24"/>
              </w:rPr>
              <w:t>（9）X. Wu, Y. Li, L. Cai, X. Yu, Z. Xu and J. Gu,“A Continuous K-Band Phase Shifter Based on Injection-Locked Dual Voltage-Controlled Oscillators,” IEEE Microwave and Wireless Components Letters, 2022, doi: 10.1109/LMWC.2022.3166798.</w:t>
            </w:r>
          </w:p>
          <w:p w14:paraId="418F375D">
            <w:pPr>
              <w:spacing w:line="440" w:lineRule="exact"/>
              <w:jc w:val="left"/>
              <w:rPr>
                <w:rFonts w:eastAsia="仿宋_GB2312"/>
                <w:bCs/>
                <w:sz w:val="24"/>
                <w:szCs w:val="24"/>
              </w:rPr>
            </w:pPr>
            <w:r>
              <w:rPr>
                <w:rFonts w:hint="eastAsia" w:eastAsia="仿宋_GB2312"/>
                <w:color w:val="000000"/>
                <w:sz w:val="24"/>
                <w:szCs w:val="24"/>
              </w:rPr>
              <w:t>（10）Rongzhen Zhu; Siqi Wang; Zhong Tang; Zhenghao Lu; Ling Lin; Hanming Wu; Xiaopeng Yu, "A Two-Step Time-to-Digital Converter With 5.6-ps Resolution and 1–4255-μs Measurement Range," in IEEE Transactions on Circuits and Systems II: Express Briefs, vol. 71, no. 2, pp. 552-556, Feb. 2024, doi: 10.1109/TCSII.2023.3314403.</w:t>
            </w:r>
          </w:p>
        </w:tc>
      </w:tr>
      <w:tr w14:paraId="154E8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2269" w:type="dxa"/>
            <w:tcBorders>
              <w:right w:val="single" w:color="auto" w:sz="4" w:space="0"/>
            </w:tcBorders>
            <w:vAlign w:val="center"/>
          </w:tcPr>
          <w:p w14:paraId="443055EB">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4E9A38C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仿宋_GB2312"/>
                <w:bCs/>
                <w:sz w:val="24"/>
                <w:szCs w:val="24"/>
              </w:rPr>
            </w:pPr>
            <w:r>
              <w:rPr>
                <w:rFonts w:hint="eastAsia" w:eastAsia="仿宋_GB2312"/>
                <w:bCs/>
                <w:sz w:val="24"/>
                <w:szCs w:val="24"/>
              </w:rPr>
              <w:t>陈向东，排名1，正高级工程师，杭州士兰微电子股份有限公司；</w:t>
            </w:r>
          </w:p>
          <w:p w14:paraId="7F886B4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仿宋_GB2312"/>
                <w:bCs/>
                <w:sz w:val="24"/>
                <w:szCs w:val="24"/>
              </w:rPr>
            </w:pPr>
            <w:r>
              <w:rPr>
                <w:rFonts w:hint="eastAsia" w:eastAsia="仿宋_GB2312"/>
                <w:bCs/>
                <w:sz w:val="24"/>
                <w:szCs w:val="24"/>
              </w:rPr>
              <w:t>胡铁刚，排名2，高级工程师，杭州士兰微电子股份有限公司；</w:t>
            </w:r>
          </w:p>
          <w:p w14:paraId="71AAC73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仿宋_GB2312"/>
                <w:bCs/>
                <w:sz w:val="24"/>
                <w:szCs w:val="24"/>
              </w:rPr>
            </w:pPr>
            <w:r>
              <w:rPr>
                <w:rFonts w:hint="eastAsia" w:eastAsia="仿宋_GB2312"/>
                <w:bCs/>
                <w:sz w:val="24"/>
                <w:szCs w:val="24"/>
              </w:rPr>
              <w:t>季锋，排名3，高级工程师，杭州士兰集成电路有限公司；</w:t>
            </w:r>
          </w:p>
          <w:p w14:paraId="3E7499A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仿宋_GB2312"/>
                <w:bCs/>
                <w:sz w:val="24"/>
                <w:szCs w:val="24"/>
              </w:rPr>
            </w:pPr>
            <w:r>
              <w:rPr>
                <w:rFonts w:hint="eastAsia" w:eastAsia="仿宋_GB2312"/>
                <w:bCs/>
                <w:sz w:val="24"/>
                <w:szCs w:val="24"/>
              </w:rPr>
              <w:t>蔡康康，排名4，高级工程师，杭州士兰微电子股份有限公司；</w:t>
            </w:r>
          </w:p>
          <w:p w14:paraId="38C3C51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仿宋_GB2312"/>
                <w:bCs/>
                <w:sz w:val="24"/>
                <w:szCs w:val="24"/>
              </w:rPr>
            </w:pPr>
            <w:r>
              <w:rPr>
                <w:rFonts w:hint="eastAsia" w:eastAsia="仿宋_GB2312"/>
                <w:bCs/>
                <w:sz w:val="24"/>
                <w:szCs w:val="24"/>
              </w:rPr>
              <w:t>王敏昌，排名5，高级工程师，杭州士兰微电子股份有限公司；</w:t>
            </w:r>
          </w:p>
          <w:p w14:paraId="12D1285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仿宋_GB2312"/>
                <w:bCs/>
                <w:sz w:val="24"/>
                <w:szCs w:val="24"/>
              </w:rPr>
            </w:pPr>
            <w:r>
              <w:rPr>
                <w:rFonts w:hint="eastAsia" w:eastAsia="仿宋_GB2312"/>
                <w:bCs/>
                <w:sz w:val="24"/>
                <w:szCs w:val="24"/>
              </w:rPr>
              <w:t>虞小鹏，排名6，教授，浙江大学；</w:t>
            </w:r>
          </w:p>
          <w:p w14:paraId="5425C3D6">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仿宋_GB2312"/>
                <w:bCs/>
                <w:sz w:val="24"/>
                <w:szCs w:val="24"/>
              </w:rPr>
            </w:pPr>
            <w:r>
              <w:rPr>
                <w:rFonts w:hint="eastAsia" w:eastAsia="仿宋_GB2312"/>
                <w:bCs/>
                <w:sz w:val="24"/>
                <w:szCs w:val="24"/>
              </w:rPr>
              <w:t>闻永祥，排名7，教授级高级工程师，杭州士兰集成电路有限公司；</w:t>
            </w:r>
          </w:p>
          <w:p w14:paraId="621E0E2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仿宋_GB2312"/>
                <w:bCs/>
                <w:sz w:val="24"/>
                <w:szCs w:val="24"/>
              </w:rPr>
            </w:pPr>
            <w:r>
              <w:rPr>
                <w:rFonts w:hint="eastAsia" w:eastAsia="仿宋_GB2312"/>
                <w:bCs/>
                <w:sz w:val="24"/>
                <w:szCs w:val="24"/>
              </w:rPr>
              <w:t>邓登峰，排名8，高级工程师，杭州士兰微电子股份有限公司；</w:t>
            </w:r>
          </w:p>
          <w:p w14:paraId="1DFA7C5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仿宋_GB2312"/>
                <w:bCs/>
                <w:sz w:val="24"/>
                <w:szCs w:val="24"/>
              </w:rPr>
            </w:pPr>
            <w:r>
              <w:rPr>
                <w:rFonts w:hint="eastAsia" w:eastAsia="仿宋_GB2312"/>
                <w:bCs/>
                <w:sz w:val="24"/>
                <w:szCs w:val="24"/>
              </w:rPr>
              <w:t>汪建平，排名9，高级工程师，杭州士兰微电子股份有限公司；</w:t>
            </w:r>
          </w:p>
          <w:p w14:paraId="59348AD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仿宋_GB2312"/>
                <w:bCs/>
                <w:sz w:val="24"/>
                <w:szCs w:val="24"/>
              </w:rPr>
            </w:pPr>
            <w:r>
              <w:rPr>
                <w:rFonts w:hint="eastAsia" w:eastAsia="仿宋_GB2312"/>
                <w:bCs/>
                <w:sz w:val="24"/>
                <w:szCs w:val="24"/>
              </w:rPr>
              <w:t>刘琛，排名10，教授级高级工程师，杭州士兰集成电路有限公司；</w:t>
            </w:r>
          </w:p>
          <w:p w14:paraId="5583020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仿宋_GB2312"/>
                <w:bCs/>
                <w:sz w:val="24"/>
                <w:szCs w:val="24"/>
              </w:rPr>
            </w:pPr>
            <w:r>
              <w:rPr>
                <w:rFonts w:hint="eastAsia" w:eastAsia="仿宋_GB2312"/>
                <w:bCs/>
                <w:sz w:val="24"/>
                <w:szCs w:val="24"/>
              </w:rPr>
              <w:t>金安，排名11，高级工程师，杭州士兰微电子股份有限公司；</w:t>
            </w:r>
          </w:p>
          <w:p w14:paraId="0CB48B5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仿宋_GB2312"/>
                <w:bCs/>
                <w:sz w:val="24"/>
                <w:szCs w:val="24"/>
              </w:rPr>
            </w:pPr>
            <w:r>
              <w:rPr>
                <w:rFonts w:hint="eastAsia" w:eastAsia="仿宋_GB2312"/>
                <w:bCs/>
                <w:sz w:val="24"/>
                <w:szCs w:val="24"/>
              </w:rPr>
              <w:t>李晓伟，排名12，中级工程师，杭州士兰集昕微电子有限公司；</w:t>
            </w:r>
          </w:p>
          <w:p w14:paraId="169AF838">
            <w:pPr>
              <w:keepNext w:val="0"/>
              <w:keepLines w:val="0"/>
              <w:pageBreakBefore w:val="0"/>
              <w:widowControl w:val="0"/>
              <w:kinsoku/>
              <w:wordWrap/>
              <w:overflowPunct/>
              <w:topLinePunct w:val="0"/>
              <w:autoSpaceDE/>
              <w:autoSpaceDN/>
              <w:bidi w:val="0"/>
              <w:adjustRightInd/>
              <w:snapToGrid/>
              <w:spacing w:line="288" w:lineRule="auto"/>
              <w:textAlignment w:val="auto"/>
              <w:rPr>
                <w:rFonts w:eastAsia="仿宋_GB2312"/>
                <w:bCs/>
                <w:sz w:val="24"/>
                <w:szCs w:val="24"/>
              </w:rPr>
            </w:pPr>
            <w:r>
              <w:rPr>
                <w:rFonts w:hint="eastAsia" w:eastAsia="仿宋_GB2312"/>
                <w:bCs/>
                <w:sz w:val="24"/>
                <w:szCs w:val="24"/>
              </w:rPr>
              <w:t>黄丽珍，排名13，高级经济师，杭州士兰微电子股份有限公司。</w:t>
            </w:r>
          </w:p>
        </w:tc>
      </w:tr>
      <w:tr w14:paraId="728EE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034F9E85">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7762535E">
            <w:pPr>
              <w:spacing w:line="288" w:lineRule="auto"/>
              <w:rPr>
                <w:rFonts w:eastAsia="仿宋_GB2312"/>
                <w:color w:val="000000"/>
                <w:sz w:val="24"/>
                <w:szCs w:val="24"/>
              </w:rPr>
            </w:pPr>
            <w:r>
              <w:rPr>
                <w:rFonts w:hint="eastAsia" w:ascii="仿宋_GB2312" w:eastAsia="仿宋_GB2312"/>
                <w:color w:val="000000"/>
                <w:sz w:val="24"/>
                <w:szCs w:val="24"/>
              </w:rPr>
              <w:t>1</w:t>
            </w:r>
            <w:r>
              <w:rPr>
                <w:rFonts w:ascii="仿宋_GB2312" w:eastAsia="仿宋_GB2312"/>
                <w:color w:val="000000"/>
                <w:sz w:val="24"/>
                <w:szCs w:val="24"/>
              </w:rPr>
              <w:t>.</w:t>
            </w:r>
            <w:r>
              <w:rPr>
                <w:rFonts w:hint="eastAsia" w:ascii="仿宋_GB2312" w:eastAsia="仿宋_GB2312"/>
                <w:color w:val="000000"/>
                <w:sz w:val="24"/>
                <w:szCs w:val="24"/>
              </w:rPr>
              <w:t>杭州士兰微电子股份有限公司</w:t>
            </w:r>
          </w:p>
          <w:p w14:paraId="12252A8C">
            <w:pPr>
              <w:spacing w:line="288" w:lineRule="auto"/>
              <w:rPr>
                <w:rFonts w:eastAsia="仿宋_GB2312"/>
                <w:color w:val="000000"/>
                <w:sz w:val="24"/>
                <w:szCs w:val="24"/>
              </w:rPr>
            </w:pPr>
            <w:r>
              <w:rPr>
                <w:rFonts w:hint="eastAsia" w:ascii="仿宋_GB2312" w:eastAsia="仿宋_GB2312"/>
                <w:color w:val="000000"/>
                <w:sz w:val="24"/>
                <w:szCs w:val="24"/>
              </w:rPr>
              <w:t>2</w:t>
            </w:r>
            <w:r>
              <w:rPr>
                <w:rFonts w:ascii="仿宋_GB2312" w:eastAsia="仿宋_GB2312"/>
                <w:color w:val="000000"/>
                <w:sz w:val="24"/>
                <w:szCs w:val="24"/>
              </w:rPr>
              <w:t>.</w:t>
            </w:r>
            <w:r>
              <w:rPr>
                <w:rFonts w:hint="eastAsia" w:ascii="仿宋_GB2312" w:eastAsia="仿宋_GB2312"/>
                <w:color w:val="000000"/>
                <w:sz w:val="24"/>
                <w:szCs w:val="24"/>
              </w:rPr>
              <w:t>杭州士兰集成电路有限公司</w:t>
            </w:r>
          </w:p>
          <w:p w14:paraId="36DDF7D4">
            <w:pPr>
              <w:spacing w:line="288" w:lineRule="auto"/>
              <w:rPr>
                <w:rFonts w:eastAsia="仿宋_GB2312"/>
                <w:color w:val="000000"/>
                <w:sz w:val="24"/>
                <w:szCs w:val="24"/>
              </w:rPr>
            </w:pPr>
            <w:r>
              <w:rPr>
                <w:rFonts w:hint="eastAsia" w:ascii="仿宋_GB2312" w:eastAsia="仿宋_GB2312"/>
                <w:color w:val="000000"/>
                <w:sz w:val="24"/>
                <w:szCs w:val="24"/>
              </w:rPr>
              <w:t>3</w:t>
            </w:r>
            <w:r>
              <w:rPr>
                <w:rFonts w:ascii="仿宋_GB2312" w:eastAsia="仿宋_GB2312"/>
                <w:color w:val="000000"/>
                <w:sz w:val="24"/>
                <w:szCs w:val="24"/>
              </w:rPr>
              <w:t>.</w:t>
            </w:r>
            <w:r>
              <w:rPr>
                <w:rFonts w:hint="eastAsia" w:ascii="仿宋_GB2312" w:eastAsia="仿宋_GB2312"/>
                <w:color w:val="000000"/>
                <w:sz w:val="24"/>
                <w:szCs w:val="24"/>
              </w:rPr>
              <w:t>杭州士兰集昕微电子有限公司</w:t>
            </w:r>
          </w:p>
          <w:p w14:paraId="68F6CC7F">
            <w:pPr>
              <w:spacing w:line="440" w:lineRule="exact"/>
              <w:jc w:val="left"/>
              <w:rPr>
                <w:rFonts w:eastAsia="仿宋"/>
                <w:bCs/>
                <w:sz w:val="24"/>
                <w:szCs w:val="24"/>
              </w:rPr>
            </w:pPr>
            <w:r>
              <w:rPr>
                <w:rFonts w:hint="eastAsia" w:ascii="仿宋_GB2312" w:eastAsia="仿宋_GB2312"/>
                <w:color w:val="000000"/>
                <w:sz w:val="24"/>
                <w:szCs w:val="24"/>
              </w:rPr>
              <w:t>4</w:t>
            </w:r>
            <w:r>
              <w:rPr>
                <w:rFonts w:ascii="仿宋_GB2312" w:eastAsia="仿宋_GB2312"/>
                <w:color w:val="000000"/>
                <w:sz w:val="24"/>
                <w:szCs w:val="24"/>
              </w:rPr>
              <w:t>.</w:t>
            </w:r>
            <w:r>
              <w:rPr>
                <w:rFonts w:hint="eastAsia" w:ascii="仿宋_GB2312" w:eastAsia="仿宋_GB2312"/>
                <w:color w:val="000000"/>
                <w:sz w:val="24"/>
                <w:szCs w:val="24"/>
              </w:rPr>
              <w:t>浙江大学</w:t>
            </w:r>
          </w:p>
        </w:tc>
      </w:tr>
      <w:tr w14:paraId="0FEE7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0641EDE5">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6237" w:type="dxa"/>
            <w:vAlign w:val="center"/>
          </w:tcPr>
          <w:p w14:paraId="6B4BFCE3">
            <w:pPr>
              <w:contextualSpacing/>
              <w:jc w:val="center"/>
              <w:rPr>
                <w:rStyle w:val="4"/>
                <w:rFonts w:hint="default" w:eastAsia="宋体"/>
                <w:b w:val="0"/>
                <w:color w:val="auto"/>
                <w:lang w:val="en-US" w:eastAsia="zh-CN"/>
              </w:rPr>
            </w:pPr>
            <w:r>
              <w:rPr>
                <w:rFonts w:hint="eastAsia" w:eastAsia="仿宋_GB2312"/>
                <w:bCs/>
                <w:sz w:val="24"/>
                <w:szCs w:val="24"/>
                <w:lang w:val="en-US" w:eastAsia="zh-CN"/>
              </w:rPr>
              <w:t>杭州市人民政府</w:t>
            </w:r>
          </w:p>
        </w:tc>
      </w:tr>
      <w:tr w14:paraId="075AD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75B4583B">
            <w:pPr>
              <w:jc w:val="center"/>
              <w:rPr>
                <w:rStyle w:val="4"/>
                <w:rFonts w:eastAsia="仿宋_GB2312"/>
                <w:b w:val="0"/>
                <w:color w:val="auto"/>
                <w:sz w:val="28"/>
                <w:szCs w:val="28"/>
              </w:rPr>
            </w:pPr>
            <w:r>
              <w:rPr>
                <w:rStyle w:val="4"/>
                <w:rFonts w:eastAsia="仿宋_GB2312"/>
                <w:b w:val="0"/>
                <w:color w:val="auto"/>
                <w:sz w:val="28"/>
                <w:szCs w:val="28"/>
              </w:rPr>
              <w:t>提名意见</w:t>
            </w:r>
          </w:p>
        </w:tc>
        <w:tc>
          <w:tcPr>
            <w:tcW w:w="6237" w:type="dxa"/>
            <w:vAlign w:val="center"/>
          </w:tcPr>
          <w:p w14:paraId="502945EA">
            <w:pPr>
              <w:spacing w:line="288" w:lineRule="auto"/>
              <w:ind w:firstLine="480" w:firstLineChars="200"/>
              <w:jc w:val="left"/>
              <w:rPr>
                <w:rFonts w:eastAsia="仿宋_GB2312"/>
                <w:color w:val="000000"/>
                <w:sz w:val="24"/>
                <w:szCs w:val="24"/>
              </w:rPr>
            </w:pPr>
            <w:r>
              <w:rPr>
                <w:rFonts w:hint="eastAsia" w:eastAsia="仿宋_GB2312"/>
                <w:color w:val="000000"/>
                <w:sz w:val="24"/>
                <w:szCs w:val="24"/>
              </w:rPr>
              <w:t>该成果针对MEMS惯性传感器学科交叉度高、工艺要求严苛、极易失效等特点，开展技术攻关，完成了低噪声小信号电容读出ASIC电路设计、集成三轴陀螺仪微机械设计、MEMS惯性工艺平台升级等技术课题，解决了加速度计MEMS结构粘附失效、陀螺仪MEMS复杂机电耦合设计、低功耗高精度陀螺仪信号读出电路设计等关键技术问题，技术指标已达到国际先进水平：加速度计量程±16g、噪声密度&lt;70ug/√Hz、零偏&lt;±20mg、零偏温度系数&lt;±0.1mg/℃、轴间干扰&lt;1%；陀螺仪量程±2000dps、噪声密度&lt;3.8mdps/√Hz、零偏&lt;±1dps、零偏温度系数&lt;±10mdps/℃、轴间干扰&lt;1%，全部指标达到德国Bosch等最新一代产品的水平。关键指标加速度计在线失效率低于30ppm，六轴惯性传感器在线失效率低于50ppm，优于Bosch、意法半导体等国际主流厂家，并突破了长期困扰国产MEMS惯性传感器批量应用的在线失效等终极障碍，使士兰微成为国内首家也是唯一一家具备手机类三轴加速度计和六轴惯性传感器批量供应能力的国产供应商，有力保障了供应链自主安全。</w:t>
            </w:r>
          </w:p>
          <w:p w14:paraId="5A6C0669">
            <w:pPr>
              <w:spacing w:line="288" w:lineRule="auto"/>
              <w:ind w:firstLine="480" w:firstLineChars="200"/>
              <w:jc w:val="left"/>
              <w:rPr>
                <w:rFonts w:eastAsia="仿宋_GB2312"/>
                <w:color w:val="000000"/>
                <w:sz w:val="24"/>
                <w:szCs w:val="24"/>
              </w:rPr>
            </w:pPr>
            <w:r>
              <w:rPr>
                <w:rFonts w:hint="eastAsia" w:eastAsia="仿宋_GB2312"/>
                <w:color w:val="000000"/>
                <w:sz w:val="24"/>
                <w:szCs w:val="24"/>
              </w:rPr>
              <w:t>士兰微掌握了MEMS惯性传感器从设计、芯片制造和成品封测的一整套核心技术，已形成5500片/月的8寸MEMS惯性传感器圆片生产能力和5000万只/月的成品生产能力，保障了国内高端智能终端25%以上的惯性传感器产品供应。</w:t>
            </w:r>
          </w:p>
          <w:p w14:paraId="7FC8FF41">
            <w:pPr>
              <w:contextualSpacing/>
              <w:jc w:val="center"/>
              <w:rPr>
                <w:rStyle w:val="4"/>
                <w:b w:val="0"/>
                <w:color w:val="auto"/>
              </w:rPr>
            </w:pPr>
            <w:r>
              <w:rPr>
                <w:rFonts w:eastAsia="仿宋_GB2312"/>
                <w:color w:val="000000"/>
                <w:sz w:val="24"/>
                <w:szCs w:val="24"/>
              </w:rPr>
              <w:t>提名该成果为省科学技术进步奖</w:t>
            </w:r>
            <w:r>
              <w:rPr>
                <w:rFonts w:hint="eastAsia" w:eastAsia="仿宋_GB2312"/>
                <w:color w:val="000000"/>
                <w:sz w:val="24"/>
                <w:szCs w:val="24"/>
              </w:rPr>
              <w:t xml:space="preserve"> </w:t>
            </w:r>
            <w:r>
              <w:rPr>
                <w:rFonts w:eastAsia="仿宋_GB2312"/>
                <w:color w:val="000000"/>
                <w:sz w:val="24"/>
                <w:szCs w:val="24"/>
                <w:u w:val="single"/>
              </w:rPr>
              <w:t xml:space="preserve">  </w:t>
            </w:r>
            <w:r>
              <w:rPr>
                <w:rFonts w:hint="eastAsia" w:eastAsia="仿宋_GB2312"/>
                <w:color w:val="000000"/>
                <w:sz w:val="24"/>
                <w:szCs w:val="24"/>
                <w:u w:val="single"/>
              </w:rPr>
              <w:t>一</w:t>
            </w:r>
            <w:r>
              <w:rPr>
                <w:rFonts w:eastAsia="仿宋_GB2312"/>
                <w:color w:val="000000"/>
                <w:sz w:val="24"/>
                <w:szCs w:val="24"/>
                <w:u w:val="single"/>
              </w:rPr>
              <w:t xml:space="preserve">  </w:t>
            </w:r>
            <w:r>
              <w:rPr>
                <w:rFonts w:eastAsia="仿宋_GB2312"/>
                <w:color w:val="000000"/>
                <w:sz w:val="24"/>
                <w:szCs w:val="24"/>
              </w:rPr>
              <w:t>等奖。</w:t>
            </w:r>
          </w:p>
        </w:tc>
      </w:tr>
    </w:tbl>
    <w:p w14:paraId="100CCB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636"/>
    <w:rsid w:val="00641636"/>
    <w:rsid w:val="22681AA1"/>
    <w:rsid w:val="2FE06533"/>
    <w:rsid w:val="33A96152"/>
    <w:rsid w:val="43EF4B3E"/>
    <w:rsid w:val="54752E3E"/>
    <w:rsid w:val="65093D3E"/>
    <w:rsid w:val="7A362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1507</Words>
  <Characters>2359</Characters>
  <Lines>0</Lines>
  <Paragraphs>0</Paragraphs>
  <TotalTime>10</TotalTime>
  <ScaleCrop>false</ScaleCrop>
  <LinksUpToDate>false</LinksUpToDate>
  <CharactersWithSpaces>2475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2025-09-17T02:27:00Z</dcterms:created>
  <dc:creator>戴杭海</dc:creator>
  <cp:lastModifiedBy>葛格</cp:lastModifiedBy>
  <dcterms:modified xsi:type="dcterms:W3CDTF">2025-09-17T03:55:25Z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5C77F5F5692A49EC87218D38038EF6A4_13</vt:lpwstr>
  </property>
  <property fmtid="{D5CDD505-2E9C-101B-9397-08002B2CF9AE}" pid="4" name="KSOTemplateDocerSaveRecord">
    <vt:lpwstr>eyJoZGlkIjoiNDc4ZDhkNTg1OTFmMjYwMjdhNWM1YzliNDcyNjgwZjEiLCJ1c2VySWQiOiI5OTk0MDcxNTIifQ==</vt:lpwstr>
  </property>
</Properties>
</file>