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7C74E">
      <w:pPr>
        <w:jc w:val="center"/>
        <w:rPr>
          <w:rStyle w:val="11"/>
          <w:rFonts w:eastAsia="方正小标宋简体"/>
          <w:bCs w:val="0"/>
          <w:color w:val="auto"/>
          <w:sz w:val="36"/>
          <w:szCs w:val="36"/>
        </w:rPr>
      </w:pPr>
      <w:r>
        <w:rPr>
          <w:rStyle w:val="11"/>
          <w:rFonts w:eastAsia="方正小标宋简体"/>
          <w:b w:val="0"/>
          <w:color w:val="auto"/>
          <w:sz w:val="36"/>
          <w:szCs w:val="36"/>
        </w:rPr>
        <w:t>浙江省科学技术奖公示信息表</w:t>
      </w:r>
      <w:r>
        <w:rPr>
          <w:rStyle w:val="11"/>
          <w:rFonts w:eastAsia="仿宋_GB2312"/>
          <w:b w:val="0"/>
          <w:color w:val="auto"/>
          <w:sz w:val="32"/>
          <w:szCs w:val="32"/>
        </w:rPr>
        <w:t>（单位提名）</w:t>
      </w:r>
    </w:p>
    <w:p w14:paraId="02373E41">
      <w:pPr>
        <w:spacing w:line="440" w:lineRule="exact"/>
        <w:rPr>
          <w:rFonts w:eastAsia="仿宋_GB2312"/>
          <w:sz w:val="28"/>
          <w:szCs w:val="24"/>
        </w:rPr>
      </w:pPr>
      <w:r>
        <w:rPr>
          <w:rFonts w:eastAsia="仿宋_GB2312"/>
          <w:sz w:val="28"/>
          <w:szCs w:val="24"/>
        </w:rPr>
        <w:t>提名奖项：科学技术进步奖</w:t>
      </w:r>
    </w:p>
    <w:tbl>
      <w:tblPr>
        <w:tblStyle w:val="8"/>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14:paraId="7F4D9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269" w:type="dxa"/>
            <w:vAlign w:val="center"/>
          </w:tcPr>
          <w:p w14:paraId="403A753D">
            <w:pPr>
              <w:jc w:val="center"/>
              <w:rPr>
                <w:rStyle w:val="11"/>
                <w:rFonts w:eastAsia="仿宋_GB2312"/>
                <w:b w:val="0"/>
                <w:color w:val="auto"/>
                <w:sz w:val="28"/>
              </w:rPr>
            </w:pPr>
            <w:r>
              <w:rPr>
                <w:rStyle w:val="11"/>
                <w:rFonts w:eastAsia="仿宋_GB2312"/>
                <w:b w:val="0"/>
                <w:bCs w:val="0"/>
                <w:color w:val="auto"/>
                <w:sz w:val="28"/>
              </w:rPr>
              <w:t>成果名称</w:t>
            </w:r>
          </w:p>
        </w:tc>
        <w:tc>
          <w:tcPr>
            <w:tcW w:w="6237" w:type="dxa"/>
            <w:vAlign w:val="center"/>
          </w:tcPr>
          <w:p w14:paraId="7AEE4F4F">
            <w:pPr>
              <w:jc w:val="center"/>
              <w:rPr>
                <w:rStyle w:val="11"/>
                <w:rFonts w:eastAsia="仿宋_GB2312"/>
                <w:b w:val="0"/>
                <w:color w:val="auto"/>
                <w:sz w:val="28"/>
              </w:rPr>
            </w:pPr>
            <w:bookmarkStart w:id="2" w:name="_GoBack"/>
            <w:r>
              <w:rPr>
                <w:rStyle w:val="11"/>
                <w:rFonts w:hint="eastAsia" w:eastAsia="仿宋_GB2312"/>
                <w:b w:val="0"/>
                <w:color w:val="auto"/>
                <w:sz w:val="28"/>
              </w:rPr>
              <w:t>超、特高压设备宽频状态监测与量值标定关键</w:t>
            </w:r>
          </w:p>
          <w:p w14:paraId="74AAD965">
            <w:pPr>
              <w:jc w:val="center"/>
              <w:rPr>
                <w:rStyle w:val="11"/>
                <w:rFonts w:eastAsia="仿宋_GB2312"/>
                <w:b w:val="0"/>
                <w:color w:val="auto"/>
                <w:sz w:val="28"/>
              </w:rPr>
            </w:pPr>
            <w:r>
              <w:rPr>
                <w:rStyle w:val="11"/>
                <w:rFonts w:hint="eastAsia" w:eastAsia="仿宋_GB2312"/>
                <w:b w:val="0"/>
                <w:color w:val="auto"/>
                <w:sz w:val="28"/>
              </w:rPr>
              <w:t>技术及应用</w:t>
            </w:r>
            <w:bookmarkEnd w:id="2"/>
          </w:p>
        </w:tc>
      </w:tr>
      <w:tr w14:paraId="1137A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269" w:type="dxa"/>
            <w:vAlign w:val="center"/>
          </w:tcPr>
          <w:p w14:paraId="7BDC4185">
            <w:pPr>
              <w:jc w:val="center"/>
              <w:rPr>
                <w:rStyle w:val="11"/>
                <w:rFonts w:eastAsia="仿宋_GB2312"/>
                <w:b w:val="0"/>
                <w:color w:val="auto"/>
                <w:sz w:val="28"/>
              </w:rPr>
            </w:pPr>
            <w:r>
              <w:rPr>
                <w:rStyle w:val="11"/>
                <w:rFonts w:eastAsia="仿宋_GB2312"/>
                <w:b w:val="0"/>
                <w:bCs w:val="0"/>
                <w:color w:val="auto"/>
                <w:sz w:val="28"/>
              </w:rPr>
              <w:t>提名等级</w:t>
            </w:r>
          </w:p>
        </w:tc>
        <w:tc>
          <w:tcPr>
            <w:tcW w:w="6237" w:type="dxa"/>
            <w:vAlign w:val="center"/>
          </w:tcPr>
          <w:p w14:paraId="4D07A5F0">
            <w:pPr>
              <w:jc w:val="center"/>
              <w:rPr>
                <w:rStyle w:val="11"/>
                <w:rFonts w:eastAsia="仿宋_GB2312"/>
                <w:b w:val="0"/>
                <w:color w:val="auto"/>
                <w:sz w:val="28"/>
              </w:rPr>
            </w:pPr>
            <w:r>
              <w:rPr>
                <w:rStyle w:val="11"/>
                <w:rFonts w:hint="eastAsia" w:eastAsia="仿宋_GB2312"/>
                <w:b w:val="0"/>
                <w:color w:val="auto"/>
                <w:sz w:val="28"/>
              </w:rPr>
              <w:t>一等奖</w:t>
            </w:r>
          </w:p>
        </w:tc>
      </w:tr>
      <w:tr w14:paraId="0182E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0" w:hRule="atLeast"/>
        </w:trPr>
        <w:tc>
          <w:tcPr>
            <w:tcW w:w="2269" w:type="dxa"/>
            <w:vAlign w:val="center"/>
          </w:tcPr>
          <w:p w14:paraId="77258289">
            <w:pPr>
              <w:spacing w:line="440" w:lineRule="exact"/>
              <w:jc w:val="center"/>
              <w:rPr>
                <w:rFonts w:eastAsia="仿宋_GB2312"/>
                <w:bCs/>
                <w:sz w:val="28"/>
                <w:szCs w:val="24"/>
              </w:rPr>
            </w:pPr>
            <w:r>
              <w:rPr>
                <w:rFonts w:eastAsia="仿宋_GB2312"/>
                <w:bCs/>
                <w:sz w:val="28"/>
                <w:szCs w:val="24"/>
              </w:rPr>
              <w:t>提名书</w:t>
            </w:r>
          </w:p>
          <w:p w14:paraId="252453AF">
            <w:pPr>
              <w:spacing w:line="440" w:lineRule="exact"/>
              <w:jc w:val="center"/>
              <w:rPr>
                <w:rFonts w:eastAsia="仿宋_GB2312"/>
                <w:bCs/>
                <w:sz w:val="28"/>
                <w:szCs w:val="24"/>
              </w:rPr>
            </w:pPr>
            <w:r>
              <w:rPr>
                <w:rFonts w:eastAsia="仿宋_GB2312"/>
                <w:bCs/>
                <w:sz w:val="28"/>
                <w:szCs w:val="24"/>
              </w:rPr>
              <w:t>相关内容</w:t>
            </w:r>
          </w:p>
        </w:tc>
        <w:tc>
          <w:tcPr>
            <w:tcW w:w="6237" w:type="dxa"/>
            <w:vAlign w:val="center"/>
          </w:tcPr>
          <w:p w14:paraId="73831E89">
            <w:pPr>
              <w:spacing w:line="440" w:lineRule="exact"/>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主要知识产权：</w:t>
            </w:r>
          </w:p>
          <w:p w14:paraId="666F2AC7">
            <w:pPr>
              <w:numPr>
                <w:ilvl w:val="0"/>
                <w:numId w:val="1"/>
              </w:numPr>
              <w:tabs>
                <w:tab w:val="left" w:pos="312"/>
              </w:tabs>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ZL 2018 1 1324511.3 一种镜面-单锥标准脉冲场复现系统及方法</w:t>
            </w:r>
          </w:p>
          <w:p w14:paraId="04A682BF">
            <w:pPr>
              <w:numPr>
                <w:ilvl w:val="0"/>
                <w:numId w:val="1"/>
              </w:numPr>
              <w:tabs>
                <w:tab w:val="left" w:pos="312"/>
              </w:tabs>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ZL 2018 1 1320158.1 基于改进小波阈值去噪的GIS局部放电故障检测方法</w:t>
            </w:r>
          </w:p>
          <w:p w14:paraId="318BEEA7">
            <w:pPr>
              <w:numPr>
                <w:ilvl w:val="0"/>
                <w:numId w:val="1"/>
              </w:numPr>
              <w:tabs>
                <w:tab w:val="left" w:pos="312"/>
              </w:tabs>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ZL 2022 1 0257580.7一种特高频电磁脉冲传感器特性标定方法及系统</w:t>
            </w:r>
          </w:p>
          <w:p w14:paraId="39203434">
            <w:pPr>
              <w:numPr>
                <w:ilvl w:val="0"/>
                <w:numId w:val="1"/>
              </w:numPr>
              <w:tabs>
                <w:tab w:val="left" w:pos="312"/>
              </w:tabs>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ZL 2021 1 0827231.X 实现传感器校准的方法、装置、计算机存储介质及终端</w:t>
            </w:r>
          </w:p>
          <w:p w14:paraId="3F17840D">
            <w:pPr>
              <w:numPr>
                <w:ilvl w:val="0"/>
                <w:numId w:val="1"/>
              </w:numPr>
              <w:tabs>
                <w:tab w:val="left" w:pos="312"/>
              </w:tabs>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ZL 2019 1 0918294.9一种多间隙瞬态磁场传感器</w:t>
            </w:r>
          </w:p>
          <w:p w14:paraId="2DC1DE00">
            <w:pPr>
              <w:numPr>
                <w:ilvl w:val="0"/>
                <w:numId w:val="1"/>
              </w:numPr>
              <w:tabs>
                <w:tab w:val="left" w:pos="312"/>
              </w:tabs>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ZL 2019 1 1307122.4定向光馈天线及定向光馈天线系统</w:t>
            </w:r>
          </w:p>
          <w:p w14:paraId="28F68638">
            <w:pPr>
              <w:numPr>
                <w:ilvl w:val="0"/>
                <w:numId w:val="1"/>
              </w:numPr>
              <w:tabs>
                <w:tab w:val="left" w:pos="312"/>
              </w:tabs>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ZL 2022 1 1114505.1天线系数的确定装置、系统及确定方法</w:t>
            </w:r>
          </w:p>
          <w:p w14:paraId="039CF2A1">
            <w:pPr>
              <w:numPr>
                <w:ilvl w:val="0"/>
                <w:numId w:val="1"/>
              </w:numPr>
              <w:tabs>
                <w:tab w:val="left" w:pos="312"/>
              </w:tabs>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ZL 2023 1 1202321.5一种基于稀疏矩阵压缩存储的声源成像方法及装置</w:t>
            </w:r>
          </w:p>
          <w:p w14:paraId="0F167CB1">
            <w:pPr>
              <w:numPr>
                <w:ilvl w:val="0"/>
                <w:numId w:val="1"/>
              </w:numPr>
              <w:tabs>
                <w:tab w:val="left" w:pos="312"/>
              </w:tabs>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ZL 2024 1 1899196.2一种声光多源成像方法及系统</w:t>
            </w:r>
          </w:p>
          <w:p w14:paraId="589089F7">
            <w:pPr>
              <w:numPr>
                <w:ilvl w:val="0"/>
                <w:numId w:val="1"/>
              </w:numPr>
              <w:tabs>
                <w:tab w:val="left" w:pos="312"/>
              </w:tabs>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ZL 2022 1 1487695.1一种实时检测的接地线装置</w:t>
            </w:r>
          </w:p>
          <w:p w14:paraId="01F37AAE">
            <w:pPr>
              <w:numPr>
                <w:ilvl w:val="0"/>
                <w:numId w:val="1"/>
              </w:numPr>
              <w:tabs>
                <w:tab w:val="left" w:pos="312"/>
              </w:tabs>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ZL 2025 1 0125855.5一种电缆局部放电可视化定位方法及系统</w:t>
            </w:r>
          </w:p>
          <w:p w14:paraId="6A67B2CA">
            <w:pPr>
              <w:numPr>
                <w:ilvl w:val="0"/>
                <w:numId w:val="1"/>
              </w:numPr>
              <w:tabs>
                <w:tab w:val="left" w:pos="312"/>
              </w:tabs>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ZL 2020 1 1010540.X一种基于磁珠隔离的高重频快脉冲产生电路</w:t>
            </w:r>
          </w:p>
          <w:p w14:paraId="0F30C201">
            <w:pPr>
              <w:numPr>
                <w:ilvl w:val="0"/>
                <w:numId w:val="1"/>
              </w:numPr>
              <w:tabs>
                <w:tab w:val="left" w:pos="312"/>
              </w:tabs>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ZL 2020 1 10105 45.2一种基于雪崩管的高幅值高重频快脉冲产生电路</w:t>
            </w:r>
          </w:p>
          <w:p w14:paraId="7F15EF7B">
            <w:pPr>
              <w:pStyle w:val="16"/>
              <w:numPr>
                <w:ilvl w:val="0"/>
                <w:numId w:val="1"/>
              </w:numPr>
              <w:tabs>
                <w:tab w:val="left" w:pos="312"/>
              </w:tabs>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ZL 2022 1 0582938.3基于标准TEM喇叭天线的超宽带电磁脉冲传感器标定系统及方法</w:t>
            </w:r>
          </w:p>
          <w:p w14:paraId="105831F0">
            <w:pPr>
              <w:numPr>
                <w:ilvl w:val="0"/>
                <w:numId w:val="1"/>
              </w:numPr>
              <w:tabs>
                <w:tab w:val="left" w:pos="312"/>
              </w:tabs>
              <w:ind w:right="9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ZL 2020 1 0813781.1 基于多重学分形与极限习机的GIS局部放方电法光学诊断</w:t>
            </w:r>
          </w:p>
          <w:p w14:paraId="765B96C9">
            <w:pPr>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标准规范目录：</w:t>
            </w:r>
          </w:p>
          <w:p w14:paraId="0FB657B2">
            <w:pPr>
              <w:numPr>
                <w:ilvl w:val="0"/>
                <w:numId w:val="2"/>
              </w:num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GB/T 17626.36-2024 电磁兼容 试验和测量技术 第36部分：设备和系统的有意电磁干扰抗扰度试验方法</w:t>
            </w:r>
          </w:p>
          <w:p w14:paraId="260A819C">
            <w:pPr>
              <w:numPr>
                <w:ilvl w:val="0"/>
                <w:numId w:val="2"/>
              </w:numPr>
              <w:jc w:val="left"/>
              <w:rPr>
                <w:rFonts w:hint="eastAsia" w:ascii="仿宋_GB2312" w:hAnsi="仿宋_GB2312" w:eastAsia="仿宋_GB2312" w:cs="仿宋_GB2312"/>
                <w:sz w:val="24"/>
                <w:szCs w:val="24"/>
              </w:rPr>
            </w:pPr>
            <w:bookmarkStart w:id="0" w:name="OLE_LINK2"/>
            <w:bookmarkStart w:id="1" w:name="OLE_LINK1"/>
            <w:r>
              <w:rPr>
                <w:rFonts w:hint="eastAsia" w:ascii="仿宋_GB2312" w:hAnsi="仿宋_GB2312" w:eastAsia="仿宋_GB2312" w:cs="仿宋_GB2312"/>
                <w:sz w:val="24"/>
                <w:szCs w:val="24"/>
              </w:rPr>
              <w:t>GB/T 6113.106-202</w:t>
            </w:r>
            <w:bookmarkEnd w:id="0"/>
            <w:r>
              <w:rPr>
                <w:rFonts w:hint="eastAsia" w:ascii="仿宋_GB2312" w:hAnsi="仿宋_GB2312" w:eastAsia="仿宋_GB2312" w:cs="仿宋_GB2312"/>
                <w:sz w:val="24"/>
                <w:szCs w:val="24"/>
              </w:rPr>
              <w:t>4 无线电骚扰和抗扰度测量设备和测量方法规范 第1-6部分:无线电骚扰和抗扰度测量设备 EMC天线校准</w:t>
            </w:r>
            <w:bookmarkEnd w:id="1"/>
          </w:p>
          <w:p w14:paraId="51C2B871">
            <w:pPr>
              <w:numPr>
                <w:ilvl w:val="0"/>
                <w:numId w:val="2"/>
              </w:num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GB/T 44119-2024 辐射骚扰1m法天线系数测量方法</w:t>
            </w:r>
          </w:p>
          <w:p w14:paraId="68232EED">
            <w:pPr>
              <w:numPr>
                <w:ilvl w:val="0"/>
                <w:numId w:val="2"/>
              </w:numPr>
              <w:jc w:val="left"/>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GB/T 6113.104-2021无线电骚扰和抗扰度测量设备和测量方法规范 第1-4部分：无线电骚扰和抗扰度测量设备 辐射骚扰测量用天线和试验场地</w:t>
            </w:r>
          </w:p>
          <w:p w14:paraId="679CC93F">
            <w:pPr>
              <w:numPr>
                <w:ilvl w:val="0"/>
                <w:numId w:val="2"/>
              </w:numPr>
              <w:jc w:val="left"/>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GB/T 6113.104-2021无线电骚扰和抗扰度测量设备和测量方法规范 第1-4部分：无线电骚扰和抗扰度测量设备 辐射骚扰测量用天线和试验场地</w:t>
            </w:r>
          </w:p>
          <w:p w14:paraId="43173F2F">
            <w:pPr>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代表性论文专著目录：</w:t>
            </w:r>
          </w:p>
          <w:p w14:paraId="0FFEE3B3">
            <w:pPr>
              <w:numPr>
                <w:ilvl w:val="0"/>
                <w:numId w:val="3"/>
              </w:numPr>
              <w:rPr>
                <w:rFonts w:eastAsia="仿宋_GB2312"/>
                <w:sz w:val="24"/>
                <w:szCs w:val="24"/>
              </w:rPr>
            </w:pPr>
            <w:r>
              <w:rPr>
                <w:rFonts w:eastAsia="仿宋_GB2312"/>
                <w:sz w:val="24"/>
                <w:szCs w:val="24"/>
              </w:rPr>
              <w:t>A novel impedance adapter for the time-domain electromagnetic pulse standard field generation setup</w:t>
            </w:r>
          </w:p>
          <w:p w14:paraId="3E038C9C">
            <w:pPr>
              <w:numPr>
                <w:ilvl w:val="0"/>
                <w:numId w:val="3"/>
              </w:numPr>
              <w:rPr>
                <w:rFonts w:eastAsia="仿宋_GB2312"/>
                <w:sz w:val="24"/>
                <w:szCs w:val="24"/>
              </w:rPr>
            </w:pPr>
            <w:r>
              <w:rPr>
                <w:rFonts w:eastAsia="仿宋_GB2312"/>
                <w:sz w:val="24"/>
                <w:szCs w:val="24"/>
              </w:rPr>
              <w:t>Determining the effect of relative size of sensor on calibration accuracy of TEM cells</w:t>
            </w:r>
          </w:p>
          <w:p w14:paraId="2A03D5C6">
            <w:pPr>
              <w:numPr>
                <w:ilvl w:val="0"/>
                <w:numId w:val="3"/>
              </w:numPr>
              <w:rPr>
                <w:rFonts w:eastAsia="仿宋_GB2312"/>
                <w:sz w:val="24"/>
                <w:szCs w:val="24"/>
              </w:rPr>
            </w:pPr>
            <w:r>
              <w:rPr>
                <w:rFonts w:eastAsia="仿宋_GB2312"/>
                <w:sz w:val="24"/>
                <w:szCs w:val="24"/>
              </w:rPr>
              <w:t>A deconvolution method for signal recovery of electromagnetic field sensors</w:t>
            </w:r>
          </w:p>
          <w:p w14:paraId="4B36AD98">
            <w:pPr>
              <w:numPr>
                <w:ilvl w:val="0"/>
                <w:numId w:val="3"/>
              </w:numPr>
              <w:rPr>
                <w:rFonts w:eastAsia="仿宋_GB2312"/>
                <w:sz w:val="24"/>
                <w:szCs w:val="24"/>
              </w:rPr>
            </w:pPr>
            <w:r>
              <w:rPr>
                <w:rFonts w:eastAsia="仿宋_GB2312"/>
                <w:sz w:val="24"/>
                <w:szCs w:val="24"/>
              </w:rPr>
              <w:t>Characterization of Omni-directional Antennas by Measurement of Their Complex Normalized Effective Height</w:t>
            </w:r>
          </w:p>
          <w:p w14:paraId="68A1DD94">
            <w:pPr>
              <w:numPr>
                <w:ilvl w:val="0"/>
                <w:numId w:val="3"/>
              </w:numPr>
              <w:rPr>
                <w:rFonts w:eastAsia="仿宋_GB2312"/>
                <w:sz w:val="24"/>
                <w:szCs w:val="24"/>
              </w:rPr>
            </w:pPr>
            <w:r>
              <w:rPr>
                <w:rFonts w:eastAsia="仿宋_GB2312"/>
                <w:sz w:val="24"/>
                <w:szCs w:val="24"/>
              </w:rPr>
              <w:t>Development of a Multi-Channel Ultra-Wideband Electromagnetic Transient Measurement System</w:t>
            </w:r>
          </w:p>
          <w:p w14:paraId="3FA245FC">
            <w:pPr>
              <w:numPr>
                <w:ilvl w:val="0"/>
                <w:numId w:val="3"/>
              </w:numPr>
              <w:rPr>
                <w:rFonts w:eastAsia="仿宋_GB2312"/>
                <w:sz w:val="24"/>
                <w:szCs w:val="24"/>
              </w:rPr>
            </w:pPr>
            <w:r>
              <w:rPr>
                <w:rFonts w:eastAsia="仿宋_GB2312"/>
                <w:sz w:val="24"/>
                <w:szCs w:val="24"/>
              </w:rPr>
              <w:t>Energy estimation of partial discharge pulse signals based on noise parameters</w:t>
            </w:r>
          </w:p>
          <w:p w14:paraId="46A0E577">
            <w:pPr>
              <w:numPr>
                <w:ilvl w:val="0"/>
                <w:numId w:val="3"/>
              </w:num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基于3F-C法的局部放电脉冲信号能量最大似然估计</w:t>
            </w:r>
          </w:p>
          <w:p w14:paraId="21BFC5E8">
            <w:pPr>
              <w:numPr>
                <w:ilvl w:val="0"/>
                <w:numId w:val="3"/>
              </w:numPr>
              <w:rPr>
                <w:rFonts w:eastAsia="仿宋_GB2312"/>
                <w:sz w:val="24"/>
                <w:szCs w:val="24"/>
              </w:rPr>
            </w:pPr>
            <w:r>
              <w:rPr>
                <w:rFonts w:eastAsia="仿宋_GB2312"/>
                <w:sz w:val="24"/>
                <w:szCs w:val="24"/>
              </w:rPr>
              <w:t>A time-domain characterization method for UHF partial discharge sensors</w:t>
            </w:r>
          </w:p>
          <w:p w14:paraId="5525057C">
            <w:pPr>
              <w:numPr>
                <w:ilvl w:val="0"/>
                <w:numId w:val="3"/>
              </w:numPr>
              <w:rPr>
                <w:rFonts w:eastAsia="仿宋_GB2312"/>
                <w:sz w:val="24"/>
                <w:szCs w:val="24"/>
              </w:rPr>
            </w:pPr>
            <w:r>
              <w:rPr>
                <w:rFonts w:eastAsia="仿宋_GB2312"/>
                <w:sz w:val="24"/>
                <w:szCs w:val="24"/>
              </w:rPr>
              <w:t>A Method to Evaluate the Performance of Ultra-Wideband Antennas for the Radiation of High-Power Electromagnetic Pulses</w:t>
            </w:r>
          </w:p>
          <w:p w14:paraId="1B29C857">
            <w:pPr>
              <w:numPr>
                <w:ilvl w:val="0"/>
                <w:numId w:val="3"/>
              </w:numPr>
              <w:rPr>
                <w:rFonts w:eastAsia="仿宋_GB2312"/>
                <w:sz w:val="24"/>
                <w:szCs w:val="24"/>
              </w:rPr>
            </w:pPr>
            <w:r>
              <w:rPr>
                <w:rFonts w:eastAsia="仿宋_GB2312"/>
                <w:sz w:val="24"/>
                <w:szCs w:val="24"/>
              </w:rPr>
              <w:t>A Kind of Tightly Coupled Array With Nonuniform Short-Circuited Branches for the Radiation of UWB Pulses</w:t>
            </w:r>
          </w:p>
          <w:p w14:paraId="34F0A381">
            <w:pPr>
              <w:numPr>
                <w:ilvl w:val="0"/>
                <w:numId w:val="3"/>
              </w:numPr>
              <w:rPr>
                <w:rFonts w:hint="eastAsia" w:ascii="仿宋_GB2312" w:hAnsi="仿宋_GB2312" w:eastAsia="仿宋_GB2312" w:cs="仿宋_GB2312"/>
                <w:bCs/>
                <w:sz w:val="24"/>
                <w:szCs w:val="24"/>
              </w:rPr>
            </w:pPr>
            <w:r>
              <w:rPr>
                <w:rFonts w:eastAsia="仿宋_GB2312"/>
                <w:sz w:val="24"/>
                <w:szCs w:val="24"/>
              </w:rPr>
              <w:t>《电力计量检测技术及应用》 机械工业出版社，2022年</w:t>
            </w:r>
          </w:p>
        </w:tc>
      </w:tr>
      <w:tr w14:paraId="672B8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5" w:hRule="atLeast"/>
        </w:trPr>
        <w:tc>
          <w:tcPr>
            <w:tcW w:w="2269" w:type="dxa"/>
            <w:tcBorders>
              <w:right w:val="single" w:color="auto" w:sz="4" w:space="0"/>
            </w:tcBorders>
            <w:vAlign w:val="center"/>
          </w:tcPr>
          <w:p w14:paraId="18B2F8AB">
            <w:pPr>
              <w:spacing w:line="440" w:lineRule="exact"/>
              <w:jc w:val="center"/>
              <w:rPr>
                <w:rFonts w:eastAsia="仿宋_GB2312"/>
                <w:bCs/>
                <w:sz w:val="28"/>
                <w:szCs w:val="24"/>
              </w:rPr>
            </w:pPr>
            <w:r>
              <w:rPr>
                <w:rFonts w:eastAsia="仿宋_GB2312"/>
                <w:bCs/>
                <w:sz w:val="28"/>
                <w:szCs w:val="24"/>
              </w:rPr>
              <w:t>主要完成人</w:t>
            </w:r>
          </w:p>
        </w:tc>
        <w:tc>
          <w:tcPr>
            <w:tcW w:w="6237" w:type="dxa"/>
            <w:tcBorders>
              <w:left w:val="single" w:color="auto" w:sz="4" w:space="0"/>
            </w:tcBorders>
            <w:vAlign w:val="center"/>
          </w:tcPr>
          <w:p w14:paraId="75366B96">
            <w:pP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王异凡，排名1，正高级工程师，国网浙江省电力有限公司电力科学研究院；</w:t>
            </w:r>
          </w:p>
          <w:p w14:paraId="25F71305">
            <w:pP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孟萃，排名2，教授，浙江大学；</w:t>
            </w:r>
          </w:p>
          <w:p w14:paraId="00346CF8">
            <w:pP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孟东林，排名3，副研究员，中国计量科学研究院；</w:t>
            </w:r>
          </w:p>
          <w:p w14:paraId="1CF5945F">
            <w:pP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李文国，排名4，正高级工程师，咸亨电气技术（杭州）有限公司；</w:t>
            </w:r>
          </w:p>
          <w:p w14:paraId="64EFB9B1">
            <w:pP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和少寅，排名5，副教授，西安交通大学；</w:t>
            </w:r>
          </w:p>
          <w:p w14:paraId="04B7E900">
            <w:pP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谢彦召，排名6，教授，西安交通大学；</w:t>
            </w:r>
          </w:p>
          <w:p w14:paraId="764ED2CC">
            <w:pP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崔强，排名7，高级工程师，中国电子技术标准化研究院；</w:t>
            </w:r>
          </w:p>
          <w:p w14:paraId="0D6E0F97">
            <w:pP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陈孝信，排名8，高级工程师，国网浙江省电力有限公司电力科学研究院；</w:t>
            </w:r>
          </w:p>
          <w:p w14:paraId="532C6F21">
            <w:pP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钱盾，排名9，工程师，国网浙江省电力有限公司电力科学研究院；</w:t>
            </w:r>
          </w:p>
          <w:p w14:paraId="34FF0347">
            <w:pP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王绍飞，排名10，副教授，西安交通大学；</w:t>
            </w:r>
          </w:p>
          <w:p w14:paraId="2E424E77">
            <w:pP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骆丽，排名11，高级工程师，国网浙江省电力有限公司电力科学研究院；</w:t>
            </w:r>
          </w:p>
          <w:p w14:paraId="50A8F905">
            <w:pP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曾明全，排名12，工程师，国网浙江省电力有限公司电力科学研究院；</w:t>
            </w:r>
          </w:p>
          <w:p w14:paraId="5E1B151A">
            <w:pP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姜云升，排名13，高级工程师，北京宇航系统工程研究所。</w:t>
            </w:r>
          </w:p>
        </w:tc>
      </w:tr>
      <w:tr w14:paraId="1515B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2269" w:type="dxa"/>
            <w:tcBorders>
              <w:right w:val="single" w:color="auto" w:sz="4" w:space="0"/>
            </w:tcBorders>
            <w:vAlign w:val="center"/>
          </w:tcPr>
          <w:p w14:paraId="0170B1B0">
            <w:pPr>
              <w:spacing w:line="440" w:lineRule="exact"/>
              <w:jc w:val="center"/>
              <w:rPr>
                <w:rFonts w:eastAsia="仿宋"/>
                <w:bCs/>
                <w:sz w:val="24"/>
                <w:szCs w:val="24"/>
              </w:rPr>
            </w:pPr>
            <w:r>
              <w:rPr>
                <w:rFonts w:eastAsia="仿宋"/>
                <w:bCs/>
                <w:sz w:val="28"/>
                <w:szCs w:val="24"/>
              </w:rPr>
              <w:t>主要完成单位</w:t>
            </w:r>
          </w:p>
        </w:tc>
        <w:tc>
          <w:tcPr>
            <w:tcW w:w="6237" w:type="dxa"/>
            <w:tcBorders>
              <w:left w:val="single" w:color="auto" w:sz="4" w:space="0"/>
            </w:tcBorders>
            <w:vAlign w:val="center"/>
          </w:tcPr>
          <w:p w14:paraId="6F753CB8">
            <w:pPr>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1.单位名称：国网浙江省电力有限公司电力科学研究院；</w:t>
            </w:r>
          </w:p>
          <w:p w14:paraId="03A4F1F5">
            <w:pPr>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2.单位名称：浙江大学；</w:t>
            </w:r>
          </w:p>
          <w:p w14:paraId="1F1F0369">
            <w:pPr>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3.单位名称：中国计量科学研究院；</w:t>
            </w:r>
          </w:p>
          <w:p w14:paraId="0967536F">
            <w:pPr>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4.单位名称：西安交通大学；</w:t>
            </w:r>
          </w:p>
          <w:p w14:paraId="3C98BC53">
            <w:pPr>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5.单位名称：清华大学；</w:t>
            </w:r>
          </w:p>
          <w:p w14:paraId="583A5D44">
            <w:pPr>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6.单位名称：咸亨电气技术（杭州）有限公司；</w:t>
            </w:r>
          </w:p>
          <w:p w14:paraId="12BF8AB7">
            <w:pPr>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7.单位名称：中国电子技术标准化研究院；</w:t>
            </w:r>
          </w:p>
          <w:p w14:paraId="5C135A91">
            <w:pPr>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8.单位名称：杭州西湖电子研究所；</w:t>
            </w:r>
          </w:p>
          <w:p w14:paraId="19C64E3C">
            <w:pPr>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9.单位名称：国网浙江省电力有限公司杭州供电公司。</w:t>
            </w:r>
          </w:p>
        </w:tc>
      </w:tr>
      <w:tr w14:paraId="3635E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269" w:type="dxa"/>
            <w:vAlign w:val="center"/>
          </w:tcPr>
          <w:p w14:paraId="34BAD82D">
            <w:pPr>
              <w:jc w:val="center"/>
              <w:rPr>
                <w:rStyle w:val="11"/>
                <w:rFonts w:eastAsia="仿宋_GB2312"/>
                <w:b w:val="0"/>
                <w:color w:val="auto"/>
                <w:sz w:val="28"/>
                <w:szCs w:val="28"/>
              </w:rPr>
            </w:pPr>
            <w:r>
              <w:rPr>
                <w:rStyle w:val="11"/>
                <w:rFonts w:eastAsia="仿宋_GB2312"/>
                <w:b w:val="0"/>
                <w:color w:val="auto"/>
                <w:sz w:val="28"/>
                <w:szCs w:val="28"/>
              </w:rPr>
              <w:t>提名单位</w:t>
            </w:r>
          </w:p>
        </w:tc>
        <w:tc>
          <w:tcPr>
            <w:tcW w:w="6237" w:type="dxa"/>
            <w:vAlign w:val="center"/>
          </w:tcPr>
          <w:p w14:paraId="30B951C1">
            <w:pPr>
              <w:contextualSpacing/>
              <w:jc w:val="center"/>
              <w:rPr>
                <w:rStyle w:val="11"/>
                <w:rFonts w:hint="eastAsia" w:ascii="仿宋_GB2312" w:hAnsi="仿宋_GB2312" w:eastAsia="仿宋_GB2312" w:cs="仿宋_GB2312"/>
                <w:b w:val="0"/>
                <w:color w:val="auto"/>
              </w:rPr>
            </w:pPr>
            <w:r>
              <w:rPr>
                <w:rStyle w:val="11"/>
                <w:rFonts w:hint="eastAsia" w:ascii="仿宋_GB2312" w:hAnsi="仿宋_GB2312" w:eastAsia="仿宋_GB2312" w:cs="仿宋_GB2312"/>
                <w:b w:val="0"/>
                <w:color w:val="auto"/>
              </w:rPr>
              <w:t>浙江省电力学会</w:t>
            </w:r>
          </w:p>
        </w:tc>
      </w:tr>
      <w:tr w14:paraId="534F8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trPr>
        <w:tc>
          <w:tcPr>
            <w:tcW w:w="2269" w:type="dxa"/>
            <w:vAlign w:val="center"/>
          </w:tcPr>
          <w:p w14:paraId="2B8AA8EA">
            <w:pPr>
              <w:jc w:val="center"/>
              <w:rPr>
                <w:rStyle w:val="11"/>
                <w:rFonts w:eastAsia="仿宋_GB2312"/>
                <w:b w:val="0"/>
                <w:color w:val="auto"/>
                <w:sz w:val="28"/>
                <w:szCs w:val="28"/>
              </w:rPr>
            </w:pPr>
            <w:r>
              <w:rPr>
                <w:rStyle w:val="11"/>
                <w:rFonts w:eastAsia="仿宋_GB2312"/>
                <w:b w:val="0"/>
                <w:color w:val="auto"/>
                <w:sz w:val="28"/>
                <w:szCs w:val="28"/>
              </w:rPr>
              <w:t>提名意见</w:t>
            </w:r>
          </w:p>
        </w:tc>
        <w:tc>
          <w:tcPr>
            <w:tcW w:w="6237" w:type="dxa"/>
            <w:vAlign w:val="center"/>
          </w:tcPr>
          <w:p w14:paraId="762E2923">
            <w:pPr>
              <w:pStyle w:val="4"/>
              <w:spacing w:line="400" w:lineRule="exact"/>
              <w:rPr>
                <w:rStyle w:val="11"/>
                <w:rFonts w:hint="eastAsia" w:hAnsi="仿宋_GB2312" w:eastAsia="仿宋_GB2312" w:cs="仿宋_GB2312"/>
                <w:b w:val="0"/>
                <w:color w:val="auto"/>
              </w:rPr>
            </w:pPr>
            <w:r>
              <w:rPr>
                <w:rStyle w:val="11"/>
                <w:rFonts w:hint="eastAsia" w:hAnsi="仿宋_GB2312" w:eastAsia="仿宋_GB2312" w:cs="仿宋_GB2312"/>
                <w:b w:val="0"/>
                <w:color w:val="auto"/>
              </w:rPr>
              <w:t>该成果从宽频电磁场传感器量值的独立复现、准确溯源以及完整传递这三大关键科学问题开展研究，取得了宽频状态监测与量值标定关键技术的重大突破:自主研制了“小馈源”可计算标准偶极予天线，得到国际上最准确的甚高频、特高频频段复天线传输函数和复有效高度的标准值，突破了复天线系数量值无法独立复现的难题。提出了磁珠隔离的多级亚纳秒脉冲产生电路拓扑结构，研制了高峰值电压、快前沿全固态脉冲源，发明了紧凑型高截止频率单锥天线，提出了时频域多参数标定方法。发明了超宽带电磁信号高精度同步测量方法，提出了基于时间反演的瞬态电磁辐射源三维空间超分辨成像及定位技术，研制了超宽带、小型化、多信号同步的电磁瞬态信号边缘测量定位系统，研制超宽带局部放电测量定位仪，首次实现亚纳秒级局放信号三维空间反演成像及厘米级定位。从宽频电磁场传感器量值的独立复现、准确溯源以及完整传递这三大关键科学问题开展研究，取得了宽频状态监测与量值标定关键技术的重大突破。获授权发明专利52项，制定国家标准8项，行业、地方标准10项，形成国际互认的国家校准与测量能力4项，发表SCI/EI检索论文71篇，出版专著1本。在绍兴和金华换流站、舟山柔直等特、超高压工程应用，发现并消除多处放电和绝缘能力下降。以专利许可等方式推广至装置厂家，成果推动了装备制造业技术水平提升，为保障电网安全稳定运行提供了重要支撑。</w:t>
            </w:r>
          </w:p>
          <w:p w14:paraId="4C18897C">
            <w:pPr>
              <w:ind w:firstLine="480" w:firstLineChars="200"/>
              <w:contextualSpacing/>
              <w:rPr>
                <w:rStyle w:val="11"/>
                <w:rFonts w:hint="eastAsia" w:ascii="仿宋_GB2312" w:hAnsi="仿宋_GB2312" w:eastAsia="仿宋_GB2312" w:cs="仿宋_GB2312"/>
                <w:b w:val="0"/>
                <w:color w:val="auto"/>
              </w:rPr>
            </w:pPr>
            <w:r>
              <w:rPr>
                <w:rStyle w:val="11"/>
                <w:rFonts w:hint="eastAsia" w:ascii="仿宋_GB2312" w:hAnsi="仿宋_GB2312" w:eastAsia="仿宋_GB2312" w:cs="仿宋_GB2312"/>
                <w:b w:val="0"/>
                <w:color w:val="auto"/>
              </w:rPr>
              <w:t>同意推荐申报浙江省科学技术进步奖一等奖。</w:t>
            </w:r>
          </w:p>
        </w:tc>
      </w:tr>
    </w:tbl>
    <w:p w14:paraId="1D74B23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___WRD_EMBED_SUB_46">
    <w:altName w:val="宋体"/>
    <w:panose1 w:val="00000000000000000000"/>
    <w:charset w:val="86"/>
    <w:family w:val="auto"/>
    <w:pitch w:val="default"/>
    <w:sig w:usb0="00000000" w:usb1="00000000" w:usb2="00000012" w:usb3="00000000" w:csb0="00040001" w:csb1="00000000"/>
  </w:font>
  <w:font w:name="___WRD_EMBED_SUB_45">
    <w:altName w:val="宋体"/>
    <w:panose1 w:val="00000000000000000000"/>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16A483"/>
    <w:multiLevelType w:val="singleLevel"/>
    <w:tmpl w:val="1016A483"/>
    <w:lvl w:ilvl="0" w:tentative="0">
      <w:start w:val="1"/>
      <w:numFmt w:val="decimal"/>
      <w:lvlText w:val="%1."/>
      <w:lvlJc w:val="left"/>
      <w:pPr>
        <w:ind w:left="425" w:hanging="425"/>
      </w:pPr>
      <w:rPr>
        <w:rFonts w:hint="default"/>
      </w:rPr>
    </w:lvl>
  </w:abstractNum>
  <w:abstractNum w:abstractNumId="1">
    <w:nsid w:val="289F2294"/>
    <w:multiLevelType w:val="singleLevel"/>
    <w:tmpl w:val="289F2294"/>
    <w:lvl w:ilvl="0" w:tentative="0">
      <w:start w:val="1"/>
      <w:numFmt w:val="decimal"/>
      <w:lvlText w:val="%1."/>
      <w:lvlJc w:val="left"/>
      <w:pPr>
        <w:ind w:left="425" w:hanging="425"/>
      </w:pPr>
      <w:rPr>
        <w:rFonts w:hint="default"/>
      </w:rPr>
    </w:lvl>
  </w:abstractNum>
  <w:abstractNum w:abstractNumId="2">
    <w:nsid w:val="6D3F5F24"/>
    <w:multiLevelType w:val="singleLevel"/>
    <w:tmpl w:val="6D3F5F24"/>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3Y2I3OTRlNTA1NjUwZGY1NGI3NTM4NWZhMGI4N2IifQ=="/>
  </w:docVars>
  <w:rsids>
    <w:rsidRoot w:val="009D4911"/>
    <w:rsid w:val="000B6D3A"/>
    <w:rsid w:val="003D241D"/>
    <w:rsid w:val="004F0115"/>
    <w:rsid w:val="006C280E"/>
    <w:rsid w:val="007D7E4A"/>
    <w:rsid w:val="00963D6B"/>
    <w:rsid w:val="009D4911"/>
    <w:rsid w:val="00A60E9B"/>
    <w:rsid w:val="00AF0A5F"/>
    <w:rsid w:val="00DB2322"/>
    <w:rsid w:val="00EA5A0B"/>
    <w:rsid w:val="03E202F4"/>
    <w:rsid w:val="046304D0"/>
    <w:rsid w:val="07EC6DD7"/>
    <w:rsid w:val="0A115F02"/>
    <w:rsid w:val="0A7C5B09"/>
    <w:rsid w:val="0D5010E1"/>
    <w:rsid w:val="0DE01021"/>
    <w:rsid w:val="0F932BA2"/>
    <w:rsid w:val="10B61253"/>
    <w:rsid w:val="17FD5D9B"/>
    <w:rsid w:val="18A4375E"/>
    <w:rsid w:val="18B45288"/>
    <w:rsid w:val="18FA0147"/>
    <w:rsid w:val="1D492839"/>
    <w:rsid w:val="215A11EE"/>
    <w:rsid w:val="21C216CB"/>
    <w:rsid w:val="221C738B"/>
    <w:rsid w:val="2430230F"/>
    <w:rsid w:val="26867B60"/>
    <w:rsid w:val="28C037FD"/>
    <w:rsid w:val="2E8A70BA"/>
    <w:rsid w:val="2FA7362B"/>
    <w:rsid w:val="32562BD0"/>
    <w:rsid w:val="366844EB"/>
    <w:rsid w:val="47CA245C"/>
    <w:rsid w:val="4BAB767B"/>
    <w:rsid w:val="4E1E674C"/>
    <w:rsid w:val="5133145B"/>
    <w:rsid w:val="54D400A4"/>
    <w:rsid w:val="56BD1E9B"/>
    <w:rsid w:val="57CB2C9F"/>
    <w:rsid w:val="580979F8"/>
    <w:rsid w:val="582235D0"/>
    <w:rsid w:val="58FB704E"/>
    <w:rsid w:val="5933156E"/>
    <w:rsid w:val="5B7221DC"/>
    <w:rsid w:val="5D72579A"/>
    <w:rsid w:val="5FDF64EE"/>
    <w:rsid w:val="60051B34"/>
    <w:rsid w:val="6C3E5C08"/>
    <w:rsid w:val="6C565726"/>
    <w:rsid w:val="6C8D5F35"/>
    <w:rsid w:val="71FE3217"/>
    <w:rsid w:val="728E1843"/>
    <w:rsid w:val="759E573D"/>
    <w:rsid w:val="78D35B51"/>
    <w:rsid w:val="79C44D7C"/>
    <w:rsid w:val="7AF33058"/>
    <w:rsid w:val="7B8D76FA"/>
    <w:rsid w:val="7C3676B5"/>
    <w:rsid w:val="7CDA716D"/>
    <w:rsid w:val="7F472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widowControl/>
      <w:jc w:val="left"/>
    </w:pPr>
  </w:style>
  <w:style w:type="paragraph" w:styleId="3">
    <w:name w:val="Body Text"/>
    <w:basedOn w:val="1"/>
    <w:next w:val="1"/>
    <w:link w:val="19"/>
    <w:unhideWhenUsed/>
    <w:qFormat/>
    <w:uiPriority w:val="99"/>
    <w:pPr>
      <w:spacing w:after="120"/>
    </w:pPr>
    <w:rPr>
      <w:rFonts w:ascii="Calibri" w:hAnsi="Calibri"/>
      <w:szCs w:val="22"/>
    </w:rPr>
  </w:style>
  <w:style w:type="paragraph" w:styleId="4">
    <w:name w:val="Plain Text"/>
    <w:basedOn w:val="1"/>
    <w:qFormat/>
    <w:uiPriority w:val="0"/>
    <w:pPr>
      <w:spacing w:line="360" w:lineRule="auto"/>
      <w:ind w:firstLine="480" w:firstLineChars="200"/>
    </w:pPr>
    <w:rPr>
      <w:rFonts w:ascii="仿宋_GB2312"/>
      <w:sz w:val="24"/>
    </w:rPr>
  </w:style>
  <w:style w:type="paragraph" w:styleId="5">
    <w:name w:val="footer"/>
    <w:basedOn w:val="1"/>
    <w:link w:val="18"/>
    <w:uiPriority w:val="0"/>
    <w:pPr>
      <w:tabs>
        <w:tab w:val="center" w:pos="4153"/>
        <w:tab w:val="right" w:pos="8306"/>
      </w:tabs>
      <w:snapToGrid w:val="0"/>
      <w:jc w:val="left"/>
    </w:pPr>
    <w:rPr>
      <w:sz w:val="18"/>
      <w:szCs w:val="18"/>
    </w:rPr>
  </w:style>
  <w:style w:type="paragraph" w:styleId="6">
    <w:name w:val="header"/>
    <w:basedOn w:val="1"/>
    <w:link w:val="17"/>
    <w:uiPriority w:val="0"/>
    <w:pP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ascii="Calibri" w:hAnsi="Calibri"/>
      <w:kern w:val="0"/>
      <w:sz w:val="24"/>
      <w:szCs w:val="2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title1"/>
    <w:qFormat/>
    <w:uiPriority w:val="0"/>
    <w:rPr>
      <w:b/>
      <w:bCs/>
      <w:color w:val="999900"/>
      <w:sz w:val="24"/>
      <w:szCs w:val="24"/>
    </w:rPr>
  </w:style>
  <w:style w:type="character" w:customStyle="1" w:styleId="12">
    <w:name w:val="font41"/>
    <w:basedOn w:val="10"/>
    <w:qFormat/>
    <w:uiPriority w:val="0"/>
    <w:rPr>
      <w:rFonts w:hint="eastAsia" w:ascii="宋体" w:hAnsi="宋体" w:eastAsia="宋体" w:cs="宋体"/>
      <w:color w:val="000000"/>
      <w:sz w:val="18"/>
      <w:szCs w:val="18"/>
      <w:u w:val="none"/>
    </w:rPr>
  </w:style>
  <w:style w:type="character" w:customStyle="1" w:styleId="13">
    <w:name w:val="font11"/>
    <w:basedOn w:val="10"/>
    <w:qFormat/>
    <w:uiPriority w:val="0"/>
    <w:rPr>
      <w:rFonts w:hint="default" w:ascii="Times New Roman" w:hAnsi="Times New Roman" w:cs="Times New Roman"/>
      <w:color w:val="000000"/>
      <w:sz w:val="18"/>
      <w:szCs w:val="18"/>
      <w:u w:val="none"/>
    </w:rPr>
  </w:style>
  <w:style w:type="character" w:customStyle="1" w:styleId="14">
    <w:name w:val="font51"/>
    <w:basedOn w:val="10"/>
    <w:qFormat/>
    <w:uiPriority w:val="0"/>
    <w:rPr>
      <w:rFonts w:hint="default" w:ascii="Times New Roman" w:hAnsi="Times New Roman" w:cs="Times New Roman"/>
      <w:color w:val="000000"/>
      <w:sz w:val="22"/>
      <w:szCs w:val="22"/>
      <w:u w:val="none"/>
    </w:rPr>
  </w:style>
  <w:style w:type="character" w:customStyle="1" w:styleId="15">
    <w:name w:val="font61"/>
    <w:basedOn w:val="10"/>
    <w:qFormat/>
    <w:uiPriority w:val="0"/>
    <w:rPr>
      <w:rFonts w:hint="eastAsia" w:ascii="宋体" w:hAnsi="宋体" w:eastAsia="宋体" w:cs="宋体"/>
      <w:color w:val="FF0000"/>
      <w:sz w:val="18"/>
      <w:szCs w:val="18"/>
      <w:u w:val="none"/>
    </w:rPr>
  </w:style>
  <w:style w:type="paragraph" w:customStyle="1" w:styleId="16">
    <w:name w:val="Table Paragraph"/>
    <w:basedOn w:val="1"/>
    <w:qFormat/>
    <w:uiPriority w:val="1"/>
    <w:rPr>
      <w:sz w:val="22"/>
      <w:lang w:eastAsia="en-US"/>
    </w:rPr>
  </w:style>
  <w:style w:type="character" w:customStyle="1" w:styleId="17">
    <w:name w:val="页眉 字符"/>
    <w:basedOn w:val="10"/>
    <w:link w:val="6"/>
    <w:uiPriority w:val="0"/>
    <w:rPr>
      <w:kern w:val="2"/>
      <w:sz w:val="18"/>
      <w:szCs w:val="18"/>
    </w:rPr>
  </w:style>
  <w:style w:type="character" w:customStyle="1" w:styleId="18">
    <w:name w:val="页脚 字符"/>
    <w:basedOn w:val="10"/>
    <w:link w:val="5"/>
    <w:uiPriority w:val="0"/>
    <w:rPr>
      <w:kern w:val="2"/>
      <w:sz w:val="18"/>
      <w:szCs w:val="18"/>
    </w:rPr>
  </w:style>
  <w:style w:type="character" w:customStyle="1" w:styleId="19">
    <w:name w:val="正文文本 字符"/>
    <w:basedOn w:val="10"/>
    <w:link w:val="3"/>
    <w:qFormat/>
    <w:uiPriority w:val="99"/>
    <w:rPr>
      <w:rFonts w:ascii="Calibri" w:hAnsi="Calibri"/>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2303</Words>
  <Characters>3246</Characters>
  <Lines>102</Lines>
  <Paragraphs>85</Paragraphs>
  <TotalTime>10</TotalTime>
  <ScaleCrop>false</ScaleCrop>
  <LinksUpToDate>false</LinksUpToDate>
  <CharactersWithSpaces>3414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2023-03-07T10:50:00Z</dcterms:created>
  <dc:creator>Administrator</dc:creator>
  <cp:lastModifiedBy>耷君</cp:lastModifiedBy>
  <dcterms:modified xsi:type="dcterms:W3CDTF">2025-09-16T01:47:52Z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0223DBBE2A8B478F8A11B402D671385B</vt:lpwstr>
  </property>
  <property fmtid="{D5CDD505-2E9C-101B-9397-08002B2CF9AE}" pid="4" name="KSOTemplateDocerSaveRecord">
    <vt:lpwstr>eyJoZGlkIjoiYjlkMzgzMzQwY2M5YWZiMDU4NTY0ODRjOGFlYjhlNGUiLCJ1c2VySWQiOiIyMDE3MTUwNjIifQ==</vt:lpwstr>
  </property>
</Properties>
</file>