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A129B">
      <w:pPr>
        <w:jc w:val="center"/>
        <w:rPr>
          <w:rStyle w:val="37"/>
          <w:rFonts w:eastAsia="黑体"/>
          <w:bCs w:val="0"/>
          <w:color w:val="auto"/>
          <w:sz w:val="36"/>
          <w:szCs w:val="36"/>
        </w:rPr>
      </w:pPr>
      <w:bookmarkStart w:id="1" w:name="_GoBack"/>
      <w:bookmarkEnd w:id="1"/>
      <w:r>
        <w:rPr>
          <w:rStyle w:val="37"/>
          <w:rFonts w:eastAsia="方正小标宋简体"/>
          <w:b w:val="0"/>
          <w:color w:val="auto"/>
          <w:sz w:val="36"/>
          <w:szCs w:val="36"/>
        </w:rPr>
        <w:t>浙江省科学技术奖公示信息表</w:t>
      </w:r>
      <w:r>
        <w:rPr>
          <w:rStyle w:val="37"/>
          <w:rFonts w:eastAsia="仿宋_GB2312"/>
          <w:b w:val="0"/>
          <w:color w:val="auto"/>
          <w:sz w:val="32"/>
          <w:szCs w:val="32"/>
        </w:rPr>
        <w:t>（单位提名）</w:t>
      </w:r>
    </w:p>
    <w:p w14:paraId="79D8A9C2">
      <w:pPr>
        <w:spacing w:line="440" w:lineRule="exact"/>
        <w:rPr>
          <w:rFonts w:eastAsia="仿宋_GB2312"/>
          <w:sz w:val="28"/>
          <w:szCs w:val="24"/>
        </w:rPr>
      </w:pPr>
      <w:r>
        <w:rPr>
          <w:rFonts w:eastAsia="仿宋_GB2312"/>
          <w:sz w:val="28"/>
          <w:szCs w:val="24"/>
        </w:rPr>
        <w:t>提名奖项：科学技术进步奖</w:t>
      </w:r>
    </w:p>
    <w:tbl>
      <w:tblPr>
        <w:tblStyle w:val="1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137F7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07F5756F">
            <w:pPr>
              <w:jc w:val="center"/>
              <w:rPr>
                <w:rStyle w:val="37"/>
                <w:rFonts w:eastAsia="仿宋_GB2312"/>
                <w:b w:val="0"/>
                <w:bCs w:val="0"/>
                <w:color w:val="auto"/>
                <w:sz w:val="28"/>
              </w:rPr>
            </w:pPr>
            <w:r>
              <w:rPr>
                <w:rStyle w:val="37"/>
                <w:rFonts w:eastAsia="仿宋_GB2312"/>
                <w:b w:val="0"/>
                <w:bCs w:val="0"/>
                <w:color w:val="auto"/>
                <w:sz w:val="28"/>
              </w:rPr>
              <w:t>成果名称</w:t>
            </w:r>
          </w:p>
        </w:tc>
        <w:tc>
          <w:tcPr>
            <w:tcW w:w="6237" w:type="dxa"/>
            <w:vAlign w:val="center"/>
          </w:tcPr>
          <w:p w14:paraId="4861EE0A">
            <w:pPr>
              <w:jc w:val="center"/>
              <w:rPr>
                <w:rStyle w:val="37"/>
                <w:rFonts w:eastAsia="仿宋_GB2312"/>
                <w:b w:val="0"/>
                <w:color w:val="auto"/>
                <w:sz w:val="28"/>
              </w:rPr>
            </w:pPr>
            <w:bookmarkStart w:id="0" w:name="OLE_LINK1"/>
            <w:r>
              <w:rPr>
                <w:rStyle w:val="37"/>
                <w:rFonts w:eastAsia="仿宋_GB2312"/>
                <w:b w:val="0"/>
                <w:color w:val="auto"/>
                <w:sz w:val="28"/>
              </w:rPr>
              <w:t>复杂交通场景下多域群体精准管控与可信执行</w:t>
            </w:r>
          </w:p>
          <w:p w14:paraId="6EA6E3D6">
            <w:pPr>
              <w:jc w:val="center"/>
              <w:rPr>
                <w:rStyle w:val="37"/>
                <w:rFonts w:eastAsia="仿宋_GB2312"/>
                <w:b w:val="0"/>
                <w:color w:val="auto"/>
                <w:sz w:val="28"/>
              </w:rPr>
            </w:pPr>
            <w:r>
              <w:rPr>
                <w:rStyle w:val="37"/>
                <w:rFonts w:eastAsia="仿宋_GB2312"/>
                <w:b w:val="0"/>
                <w:color w:val="auto"/>
                <w:sz w:val="28"/>
              </w:rPr>
              <w:t>关键技术及应用</w:t>
            </w:r>
            <w:bookmarkEnd w:id="0"/>
          </w:p>
        </w:tc>
      </w:tr>
      <w:tr w14:paraId="10688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2269" w:type="dxa"/>
            <w:vAlign w:val="center"/>
          </w:tcPr>
          <w:p w14:paraId="1B3785CF">
            <w:pPr>
              <w:jc w:val="center"/>
              <w:rPr>
                <w:rStyle w:val="37"/>
                <w:rFonts w:eastAsia="仿宋_GB2312"/>
                <w:b w:val="0"/>
                <w:bCs w:val="0"/>
                <w:color w:val="auto"/>
                <w:sz w:val="28"/>
              </w:rPr>
            </w:pPr>
            <w:r>
              <w:rPr>
                <w:rStyle w:val="37"/>
                <w:rFonts w:eastAsia="仿宋_GB2312"/>
                <w:b w:val="0"/>
                <w:bCs w:val="0"/>
                <w:color w:val="auto"/>
                <w:sz w:val="28"/>
              </w:rPr>
              <w:t>提名等级</w:t>
            </w:r>
          </w:p>
        </w:tc>
        <w:tc>
          <w:tcPr>
            <w:tcW w:w="6237" w:type="dxa"/>
            <w:vAlign w:val="center"/>
          </w:tcPr>
          <w:p w14:paraId="3C1518E3">
            <w:pPr>
              <w:jc w:val="center"/>
              <w:rPr>
                <w:rStyle w:val="37"/>
                <w:rFonts w:eastAsia="仿宋_GB2312"/>
                <w:b w:val="0"/>
                <w:color w:val="auto"/>
                <w:sz w:val="28"/>
              </w:rPr>
            </w:pPr>
            <w:r>
              <w:rPr>
                <w:rStyle w:val="37"/>
                <w:rFonts w:eastAsia="仿宋_GB2312"/>
                <w:b w:val="0"/>
                <w:color w:val="auto"/>
                <w:sz w:val="28"/>
              </w:rPr>
              <w:t>一等奖</w:t>
            </w:r>
          </w:p>
        </w:tc>
      </w:tr>
      <w:tr w14:paraId="56947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2269" w:type="dxa"/>
            <w:vAlign w:val="center"/>
          </w:tcPr>
          <w:p w14:paraId="1566D683">
            <w:pPr>
              <w:spacing w:line="440" w:lineRule="exact"/>
              <w:jc w:val="center"/>
              <w:rPr>
                <w:rFonts w:eastAsia="仿宋_GB2312"/>
                <w:bCs/>
                <w:sz w:val="28"/>
                <w:szCs w:val="24"/>
              </w:rPr>
            </w:pPr>
            <w:r>
              <w:rPr>
                <w:rFonts w:eastAsia="仿宋_GB2312"/>
                <w:bCs/>
                <w:sz w:val="28"/>
                <w:szCs w:val="24"/>
              </w:rPr>
              <w:t>提名书</w:t>
            </w:r>
          </w:p>
          <w:p w14:paraId="25402D25">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1FEC6877">
            <w:pPr>
              <w:snapToGrid w:val="0"/>
              <w:spacing w:after="0" w:line="240" w:lineRule="auto"/>
              <w:jc w:val="left"/>
              <w:rPr>
                <w:rFonts w:eastAsia="仿宋_GB2312"/>
                <w:bCs/>
                <w:sz w:val="24"/>
                <w:szCs w:val="24"/>
              </w:rPr>
            </w:pPr>
            <w:r>
              <w:rPr>
                <w:rFonts w:eastAsia="仿宋_GB2312"/>
                <w:bCs/>
                <w:sz w:val="24"/>
                <w:szCs w:val="24"/>
              </w:rPr>
              <w:t>[1] 一种重点车辆出行画像与风险评估构建方法及系统，王</w:t>
            </w:r>
            <w:r>
              <w:rPr>
                <w:rFonts w:hint="eastAsia" w:ascii="华文仿宋" w:hAnsi="华文仿宋" w:eastAsia="华文仿宋" w:cs="微软雅黑"/>
                <w:bCs/>
                <w:sz w:val="24"/>
                <w:szCs w:val="24"/>
              </w:rPr>
              <w:t>喆</w:t>
            </w:r>
            <w:r>
              <w:rPr>
                <w:rFonts w:eastAsia="仿宋_GB2312"/>
                <w:bCs/>
                <w:sz w:val="24"/>
                <w:szCs w:val="24"/>
              </w:rPr>
              <w:t>冰，曹震，曹虹霞，陈明，林静，应丹红，徐云，邓晓磊，周德群，潘彬彬，尤哲辉，郑文，许雪梅，王骞，发明专利</w:t>
            </w:r>
            <w:r>
              <w:rPr>
                <w:rFonts w:hint="eastAsia" w:eastAsia="仿宋_GB2312"/>
                <w:bCs/>
                <w:sz w:val="24"/>
                <w:szCs w:val="24"/>
              </w:rPr>
              <w:t>；</w:t>
            </w:r>
          </w:p>
          <w:p w14:paraId="4B7064B6">
            <w:pPr>
              <w:snapToGrid w:val="0"/>
              <w:spacing w:after="0" w:line="240" w:lineRule="auto"/>
              <w:jc w:val="left"/>
              <w:rPr>
                <w:rFonts w:eastAsia="仿宋_GB2312"/>
                <w:bCs/>
                <w:sz w:val="24"/>
                <w:szCs w:val="24"/>
              </w:rPr>
            </w:pPr>
            <w:r>
              <w:rPr>
                <w:rFonts w:eastAsia="仿宋_GB2312"/>
                <w:bCs/>
                <w:sz w:val="24"/>
                <w:szCs w:val="24"/>
              </w:rPr>
              <w:t>[2] 面向车联网信息安全分发的访问控制策略生成方法，刘雪娇，殷一丹，夏莹杰，发明专利</w:t>
            </w:r>
            <w:r>
              <w:rPr>
                <w:rFonts w:hint="eastAsia" w:eastAsia="仿宋_GB2312"/>
                <w:bCs/>
                <w:sz w:val="24"/>
                <w:szCs w:val="24"/>
              </w:rPr>
              <w:t>；</w:t>
            </w:r>
          </w:p>
          <w:p w14:paraId="31D47EE6">
            <w:pPr>
              <w:snapToGrid w:val="0"/>
              <w:spacing w:after="0" w:line="240" w:lineRule="auto"/>
              <w:jc w:val="left"/>
              <w:rPr>
                <w:rFonts w:eastAsia="仿宋_GB2312"/>
                <w:bCs/>
                <w:sz w:val="24"/>
                <w:szCs w:val="24"/>
              </w:rPr>
            </w:pPr>
            <w:r>
              <w:rPr>
                <w:rFonts w:eastAsia="仿宋_GB2312"/>
                <w:bCs/>
                <w:sz w:val="24"/>
                <w:szCs w:val="24"/>
              </w:rPr>
              <w:t>[3] Secure Data Sensing, Computing, and Dissemination in Vehicular Ad Hoc Networks, Yingjie Xia, Xuejiao Liu, Huihui Wu, Qichang Li, Springer, 专著</w:t>
            </w:r>
            <w:r>
              <w:rPr>
                <w:rFonts w:hint="eastAsia" w:eastAsia="仿宋_GB2312"/>
                <w:bCs/>
                <w:sz w:val="24"/>
                <w:szCs w:val="24"/>
              </w:rPr>
              <w:t>；</w:t>
            </w:r>
          </w:p>
          <w:p w14:paraId="292FC067">
            <w:pPr>
              <w:snapToGrid w:val="0"/>
              <w:spacing w:after="0" w:line="240" w:lineRule="auto"/>
              <w:jc w:val="left"/>
              <w:rPr>
                <w:rFonts w:eastAsia="仿宋_GB2312"/>
                <w:bCs/>
                <w:sz w:val="24"/>
                <w:szCs w:val="24"/>
              </w:rPr>
            </w:pPr>
            <w:r>
              <w:rPr>
                <w:rFonts w:eastAsia="仿宋_GB2312"/>
                <w:bCs/>
                <w:sz w:val="24"/>
                <w:szCs w:val="24"/>
              </w:rPr>
              <w:t>[4] 一种车联网信息分发场景下基于属性的多方策略融合方法，夏莹杰，偶婧，发明专利</w:t>
            </w:r>
            <w:r>
              <w:rPr>
                <w:rFonts w:hint="eastAsia" w:eastAsia="仿宋_GB2312"/>
                <w:bCs/>
                <w:sz w:val="24"/>
                <w:szCs w:val="24"/>
              </w:rPr>
              <w:t>；</w:t>
            </w:r>
          </w:p>
          <w:p w14:paraId="11CF7C33">
            <w:pPr>
              <w:snapToGrid w:val="0"/>
              <w:spacing w:after="0" w:line="240" w:lineRule="auto"/>
              <w:jc w:val="left"/>
              <w:rPr>
                <w:rFonts w:eastAsia="仿宋_GB2312"/>
                <w:bCs/>
                <w:sz w:val="24"/>
                <w:szCs w:val="24"/>
              </w:rPr>
            </w:pPr>
            <w:r>
              <w:rPr>
                <w:rFonts w:eastAsia="仿宋_GB2312"/>
                <w:bCs/>
                <w:sz w:val="24"/>
                <w:szCs w:val="24"/>
              </w:rPr>
              <w:t>[5] 交通时空序列多步预测方法系统及存储介质，邝砾，颜学谨，张欢，杨海洋，发明专利</w:t>
            </w:r>
            <w:r>
              <w:rPr>
                <w:rFonts w:hint="eastAsia" w:eastAsia="仿宋_GB2312"/>
                <w:bCs/>
                <w:sz w:val="24"/>
                <w:szCs w:val="24"/>
              </w:rPr>
              <w:t>；</w:t>
            </w:r>
          </w:p>
          <w:p w14:paraId="6063F1DC">
            <w:pPr>
              <w:snapToGrid w:val="0"/>
              <w:spacing w:after="0" w:line="240" w:lineRule="auto"/>
              <w:jc w:val="left"/>
              <w:rPr>
                <w:rFonts w:eastAsia="仿宋_GB2312"/>
                <w:bCs/>
                <w:sz w:val="24"/>
                <w:szCs w:val="24"/>
              </w:rPr>
            </w:pPr>
            <w:r>
              <w:rPr>
                <w:rFonts w:eastAsia="仿宋_GB2312"/>
                <w:bCs/>
                <w:sz w:val="24"/>
                <w:szCs w:val="24"/>
              </w:rPr>
              <w:t>[6] DRL-APG: Deep Reinforcement Learning Based Adaptive Policy Generation for Accurate and Secure Data Sharing in VANETs. Tiancong Cao, Xuejiao Liu, Yingjie Xia. IEEE Transactions on Intelligent Transportation Systems, 论文</w:t>
            </w:r>
            <w:r>
              <w:rPr>
                <w:rFonts w:hint="eastAsia" w:eastAsia="仿宋_GB2312"/>
                <w:bCs/>
                <w:sz w:val="24"/>
                <w:szCs w:val="24"/>
              </w:rPr>
              <w:t>；</w:t>
            </w:r>
          </w:p>
          <w:p w14:paraId="75426580">
            <w:pPr>
              <w:snapToGrid w:val="0"/>
              <w:spacing w:after="0" w:line="240" w:lineRule="auto"/>
              <w:jc w:val="left"/>
              <w:rPr>
                <w:rFonts w:eastAsia="仿宋_GB2312"/>
                <w:bCs/>
                <w:sz w:val="24"/>
                <w:szCs w:val="24"/>
              </w:rPr>
            </w:pPr>
            <w:r>
              <w:rPr>
                <w:rFonts w:eastAsia="仿宋_GB2312"/>
                <w:bCs/>
                <w:sz w:val="24"/>
                <w:szCs w:val="24"/>
              </w:rPr>
              <w:t>[7] 一种基于动态反馈机制的信息分发策略优化方法，偶婧，夏莹杰，发明专利</w:t>
            </w:r>
            <w:r>
              <w:rPr>
                <w:rFonts w:hint="eastAsia" w:eastAsia="仿宋_GB2312"/>
                <w:bCs/>
                <w:sz w:val="24"/>
                <w:szCs w:val="24"/>
              </w:rPr>
              <w:t>；</w:t>
            </w:r>
          </w:p>
          <w:p w14:paraId="177745AD">
            <w:pPr>
              <w:snapToGrid w:val="0"/>
              <w:spacing w:after="0" w:line="240" w:lineRule="auto"/>
              <w:jc w:val="left"/>
              <w:rPr>
                <w:rFonts w:eastAsia="仿宋_GB2312"/>
                <w:bCs/>
                <w:sz w:val="24"/>
                <w:szCs w:val="24"/>
              </w:rPr>
            </w:pPr>
            <w:r>
              <w:rPr>
                <w:rFonts w:eastAsia="仿宋_GB2312"/>
                <w:bCs/>
                <w:sz w:val="24"/>
                <w:szCs w:val="24"/>
              </w:rPr>
              <w:t>[8] 一种基于区块链的车联网数字孪生信任评估方法，李浩，夏莹杰，发明专利</w:t>
            </w:r>
            <w:r>
              <w:rPr>
                <w:rFonts w:hint="eastAsia" w:eastAsia="仿宋_GB2312"/>
                <w:bCs/>
                <w:sz w:val="24"/>
                <w:szCs w:val="24"/>
              </w:rPr>
              <w:t>；</w:t>
            </w:r>
          </w:p>
          <w:p w14:paraId="55B8CADF">
            <w:pPr>
              <w:snapToGrid w:val="0"/>
              <w:spacing w:after="0" w:line="240" w:lineRule="auto"/>
              <w:jc w:val="left"/>
              <w:rPr>
                <w:rFonts w:eastAsia="仿宋_GB2312"/>
                <w:bCs/>
                <w:sz w:val="24"/>
                <w:szCs w:val="24"/>
              </w:rPr>
            </w:pPr>
            <w:r>
              <w:rPr>
                <w:rFonts w:eastAsia="仿宋_GB2312"/>
                <w:bCs/>
                <w:sz w:val="24"/>
                <w:szCs w:val="24"/>
              </w:rPr>
              <w:t>[9] EPP-GAS: An Efficient and Privacy-Preserving Cross Trust-Domain Group Authentication Scheme for Vehicle Platoon Based on Blockchain. Yingjie Xia, Siyu Zhu, Xuejiao Liu, Qiang Zhong. IEEE Transactions on Intelligent Transportation Systems，论文</w:t>
            </w:r>
            <w:r>
              <w:rPr>
                <w:rFonts w:hint="eastAsia" w:eastAsia="仿宋_GB2312"/>
                <w:bCs/>
                <w:sz w:val="24"/>
                <w:szCs w:val="24"/>
              </w:rPr>
              <w:t>；</w:t>
            </w:r>
          </w:p>
          <w:p w14:paraId="1E12E97F">
            <w:pPr>
              <w:snapToGrid w:val="0"/>
              <w:spacing w:after="0" w:line="240" w:lineRule="auto"/>
              <w:jc w:val="left"/>
              <w:rPr>
                <w:rFonts w:eastAsia="仿宋_GB2312"/>
                <w:bCs/>
                <w:sz w:val="24"/>
                <w:szCs w:val="24"/>
              </w:rPr>
            </w:pPr>
            <w:r>
              <w:rPr>
                <w:rFonts w:eastAsia="仿宋_GB2312"/>
                <w:bCs/>
                <w:sz w:val="24"/>
                <w:szCs w:val="24"/>
              </w:rPr>
              <w:t>[10] 一种分布式模块化电气安全控制终端，郑梁，孙飞，发明专利。</w:t>
            </w:r>
          </w:p>
        </w:tc>
      </w:tr>
      <w:tr w14:paraId="38EC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193F0B30">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12619C95">
            <w:pPr>
              <w:snapToGrid w:val="0"/>
              <w:spacing w:after="0" w:line="240" w:lineRule="auto"/>
              <w:jc w:val="left"/>
              <w:rPr>
                <w:rFonts w:eastAsia="仿宋_GB2312"/>
                <w:bCs/>
                <w:sz w:val="24"/>
                <w:szCs w:val="24"/>
              </w:rPr>
            </w:pPr>
            <w:r>
              <w:rPr>
                <w:rFonts w:eastAsia="仿宋_GB2312"/>
                <w:bCs/>
                <w:sz w:val="24"/>
                <w:szCs w:val="24"/>
              </w:rPr>
              <w:t>夏莹杰，排名1，教授，杭州电子科技大学；</w:t>
            </w:r>
          </w:p>
          <w:p w14:paraId="01DA9156">
            <w:pPr>
              <w:snapToGrid w:val="0"/>
              <w:spacing w:after="0" w:line="240" w:lineRule="auto"/>
              <w:jc w:val="left"/>
              <w:rPr>
                <w:rFonts w:eastAsia="仿宋_GB2312"/>
                <w:bCs/>
                <w:sz w:val="24"/>
                <w:szCs w:val="24"/>
              </w:rPr>
            </w:pPr>
            <w:r>
              <w:rPr>
                <w:rFonts w:eastAsia="仿宋_GB2312"/>
                <w:bCs/>
                <w:sz w:val="24"/>
                <w:szCs w:val="24"/>
              </w:rPr>
              <w:t>郑梁，排名2，教授，杭州电子科技大学；</w:t>
            </w:r>
          </w:p>
          <w:p w14:paraId="1DE15339">
            <w:pPr>
              <w:snapToGrid w:val="0"/>
              <w:spacing w:after="0" w:line="240" w:lineRule="auto"/>
              <w:jc w:val="left"/>
              <w:rPr>
                <w:rFonts w:eastAsia="仿宋_GB2312"/>
                <w:bCs/>
                <w:sz w:val="24"/>
                <w:szCs w:val="24"/>
              </w:rPr>
            </w:pPr>
            <w:r>
              <w:rPr>
                <w:rFonts w:eastAsia="仿宋_GB2312"/>
                <w:bCs/>
                <w:sz w:val="24"/>
                <w:szCs w:val="24"/>
              </w:rPr>
              <w:t>刘雪娇，排名3，教授，杭州师范大学；</w:t>
            </w:r>
          </w:p>
          <w:p w14:paraId="05E42F91">
            <w:pPr>
              <w:snapToGrid w:val="0"/>
              <w:spacing w:after="0" w:line="240" w:lineRule="auto"/>
              <w:jc w:val="left"/>
              <w:rPr>
                <w:rFonts w:eastAsia="仿宋_GB2312"/>
                <w:bCs/>
                <w:sz w:val="24"/>
                <w:szCs w:val="24"/>
              </w:rPr>
            </w:pPr>
            <w:r>
              <w:rPr>
                <w:rFonts w:eastAsia="仿宋_GB2312"/>
                <w:bCs/>
                <w:sz w:val="24"/>
                <w:szCs w:val="24"/>
              </w:rPr>
              <w:t>邝砾，排名4，教授，中南大学；</w:t>
            </w:r>
          </w:p>
          <w:p w14:paraId="32F41B1B">
            <w:pPr>
              <w:snapToGrid w:val="0"/>
              <w:spacing w:after="0" w:line="240" w:lineRule="auto"/>
              <w:jc w:val="left"/>
              <w:rPr>
                <w:rFonts w:eastAsia="仿宋_GB2312"/>
                <w:bCs/>
                <w:sz w:val="24"/>
                <w:szCs w:val="24"/>
              </w:rPr>
            </w:pPr>
            <w:r>
              <w:rPr>
                <w:rFonts w:eastAsia="仿宋_GB2312"/>
                <w:bCs/>
                <w:sz w:val="24"/>
                <w:szCs w:val="24"/>
              </w:rPr>
              <w:t>仲辉建，排名5，高级工程师，航天科工广信智能技术有限公司；</w:t>
            </w:r>
          </w:p>
          <w:p w14:paraId="051E1509">
            <w:pPr>
              <w:snapToGrid w:val="0"/>
              <w:spacing w:after="0" w:line="240" w:lineRule="auto"/>
              <w:jc w:val="left"/>
              <w:rPr>
                <w:rFonts w:eastAsia="仿宋_GB2312"/>
                <w:bCs/>
                <w:sz w:val="24"/>
                <w:szCs w:val="24"/>
              </w:rPr>
            </w:pPr>
            <w:r>
              <w:rPr>
                <w:rFonts w:eastAsia="仿宋_GB2312"/>
                <w:bCs/>
                <w:sz w:val="24"/>
                <w:szCs w:val="24"/>
              </w:rPr>
              <w:t>陈明，排名6，高级工程师，航天科工广信智能技术有限公司；</w:t>
            </w:r>
          </w:p>
          <w:p w14:paraId="327E5DAA">
            <w:pPr>
              <w:snapToGrid w:val="0"/>
              <w:spacing w:after="0" w:line="240" w:lineRule="auto"/>
              <w:jc w:val="left"/>
              <w:rPr>
                <w:rFonts w:eastAsia="仿宋_GB2312"/>
                <w:bCs/>
                <w:sz w:val="24"/>
                <w:szCs w:val="24"/>
              </w:rPr>
            </w:pPr>
            <w:r>
              <w:rPr>
                <w:rFonts w:eastAsia="仿宋_GB2312"/>
                <w:bCs/>
                <w:sz w:val="24"/>
                <w:szCs w:val="24"/>
              </w:rPr>
              <w:t>张丹普，排名7，研究员，北京航天长峰科技工业集团有限公司；</w:t>
            </w:r>
          </w:p>
          <w:p w14:paraId="761A0839">
            <w:pPr>
              <w:snapToGrid w:val="0"/>
              <w:spacing w:after="0" w:line="240" w:lineRule="auto"/>
              <w:jc w:val="left"/>
              <w:rPr>
                <w:rFonts w:eastAsia="仿宋_GB2312"/>
                <w:bCs/>
                <w:sz w:val="24"/>
                <w:szCs w:val="24"/>
              </w:rPr>
            </w:pPr>
            <w:r>
              <w:rPr>
                <w:rFonts w:eastAsia="仿宋_GB2312"/>
                <w:bCs/>
                <w:sz w:val="24"/>
                <w:szCs w:val="24"/>
              </w:rPr>
              <w:t>陈溪源，排名8，</w:t>
            </w:r>
            <w:r>
              <w:rPr>
                <w:rFonts w:hint="eastAsia" w:eastAsia="仿宋_GB2312"/>
                <w:bCs/>
                <w:sz w:val="24"/>
                <w:szCs w:val="24"/>
              </w:rPr>
              <w:t>讲师</w:t>
            </w:r>
            <w:r>
              <w:rPr>
                <w:rFonts w:eastAsia="仿宋_GB2312"/>
                <w:bCs/>
                <w:sz w:val="24"/>
                <w:szCs w:val="24"/>
              </w:rPr>
              <w:t>，杭州电子科技大学；</w:t>
            </w:r>
          </w:p>
          <w:p w14:paraId="5BBD3FC0">
            <w:pPr>
              <w:snapToGrid w:val="0"/>
              <w:spacing w:after="0" w:line="240" w:lineRule="auto"/>
              <w:jc w:val="left"/>
              <w:rPr>
                <w:rFonts w:eastAsia="仿宋_GB2312"/>
                <w:bCs/>
                <w:sz w:val="24"/>
                <w:szCs w:val="24"/>
              </w:rPr>
            </w:pPr>
            <w:r>
              <w:rPr>
                <w:rFonts w:eastAsia="仿宋_GB2312"/>
                <w:bCs/>
                <w:sz w:val="24"/>
                <w:szCs w:val="24"/>
              </w:rPr>
              <w:t>蒋萌青，排名9，高级工程师，杭州远眺科技有限公司；</w:t>
            </w:r>
          </w:p>
          <w:p w14:paraId="0B01F3CE">
            <w:pPr>
              <w:snapToGrid w:val="0"/>
              <w:spacing w:after="0" w:line="240" w:lineRule="auto"/>
              <w:jc w:val="left"/>
              <w:rPr>
                <w:rFonts w:eastAsia="仿宋_GB2312"/>
                <w:bCs/>
                <w:sz w:val="24"/>
                <w:szCs w:val="24"/>
              </w:rPr>
            </w:pPr>
            <w:r>
              <w:rPr>
                <w:rFonts w:eastAsia="仿宋_GB2312"/>
                <w:bCs/>
                <w:sz w:val="24"/>
                <w:szCs w:val="24"/>
              </w:rPr>
              <w:t>杨海洋，排名10，无，中南大学；</w:t>
            </w:r>
          </w:p>
          <w:p w14:paraId="516725EA">
            <w:pPr>
              <w:snapToGrid w:val="0"/>
              <w:spacing w:after="0" w:line="240" w:lineRule="auto"/>
              <w:jc w:val="left"/>
              <w:rPr>
                <w:rFonts w:eastAsia="仿宋_GB2312"/>
                <w:bCs/>
                <w:sz w:val="24"/>
                <w:szCs w:val="24"/>
              </w:rPr>
            </w:pPr>
            <w:r>
              <w:rPr>
                <w:rFonts w:eastAsia="仿宋_GB2312"/>
                <w:bCs/>
                <w:sz w:val="24"/>
                <w:szCs w:val="24"/>
              </w:rPr>
              <w:t>王</w:t>
            </w:r>
            <w:r>
              <w:rPr>
                <w:rFonts w:ascii="华文仿宋" w:hAnsi="华文仿宋" w:eastAsia="华文仿宋"/>
                <w:bCs/>
                <w:sz w:val="24"/>
                <w:szCs w:val="24"/>
              </w:rPr>
              <w:t>喆</w:t>
            </w:r>
            <w:r>
              <w:rPr>
                <w:rFonts w:eastAsia="仿宋_GB2312"/>
                <w:bCs/>
                <w:sz w:val="24"/>
                <w:szCs w:val="24"/>
              </w:rPr>
              <w:t>冰，排名11，高级工程师，航天科工广信智能技术有限公司；</w:t>
            </w:r>
          </w:p>
          <w:p w14:paraId="0EFD181C">
            <w:pPr>
              <w:snapToGrid w:val="0"/>
              <w:spacing w:after="0" w:line="240" w:lineRule="auto"/>
              <w:jc w:val="left"/>
              <w:rPr>
                <w:rFonts w:eastAsia="仿宋_GB2312"/>
                <w:bCs/>
                <w:sz w:val="24"/>
                <w:szCs w:val="24"/>
              </w:rPr>
            </w:pPr>
            <w:r>
              <w:rPr>
                <w:rFonts w:eastAsia="仿宋_GB2312"/>
                <w:bCs/>
                <w:sz w:val="24"/>
                <w:szCs w:val="24"/>
              </w:rPr>
              <w:t>庞路明，排名12，高级工程师，北京航天长峰科技工业集团有限公司；</w:t>
            </w:r>
          </w:p>
          <w:p w14:paraId="0FFEB17F">
            <w:pPr>
              <w:snapToGrid w:val="0"/>
              <w:spacing w:after="0" w:line="240" w:lineRule="auto"/>
              <w:jc w:val="left"/>
              <w:rPr>
                <w:rFonts w:eastAsia="仿宋_GB2312"/>
                <w:bCs/>
                <w:sz w:val="24"/>
                <w:szCs w:val="24"/>
              </w:rPr>
            </w:pPr>
            <w:r>
              <w:rPr>
                <w:rFonts w:eastAsia="仿宋_GB2312"/>
                <w:bCs/>
                <w:sz w:val="24"/>
                <w:szCs w:val="24"/>
              </w:rPr>
              <w:t>刘学超，排名13，</w:t>
            </w:r>
            <w:r>
              <w:rPr>
                <w:rFonts w:hint="eastAsia" w:eastAsia="仿宋_GB2312"/>
                <w:bCs/>
                <w:sz w:val="24"/>
                <w:szCs w:val="24"/>
              </w:rPr>
              <w:t>无</w:t>
            </w:r>
            <w:r>
              <w:rPr>
                <w:rFonts w:eastAsia="仿宋_GB2312"/>
                <w:bCs/>
                <w:sz w:val="24"/>
                <w:szCs w:val="24"/>
              </w:rPr>
              <w:t>，杭州远眺科技有限公司。</w:t>
            </w:r>
          </w:p>
        </w:tc>
      </w:tr>
      <w:tr w14:paraId="27669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5540BC1B">
            <w:pPr>
              <w:spacing w:line="440" w:lineRule="exact"/>
              <w:jc w:val="center"/>
              <w:rPr>
                <w:rFonts w:eastAsia="仿宋_GB2312"/>
                <w:bCs/>
                <w:sz w:val="24"/>
                <w:szCs w:val="24"/>
              </w:rPr>
            </w:pPr>
            <w:r>
              <w:rPr>
                <w:rFonts w:eastAsia="仿宋_GB2312"/>
                <w:bCs/>
                <w:sz w:val="28"/>
                <w:szCs w:val="24"/>
              </w:rPr>
              <w:t>主要完成单位</w:t>
            </w:r>
          </w:p>
        </w:tc>
        <w:tc>
          <w:tcPr>
            <w:tcW w:w="6237" w:type="dxa"/>
            <w:tcBorders>
              <w:left w:val="single" w:color="auto" w:sz="4" w:space="0"/>
            </w:tcBorders>
            <w:vAlign w:val="center"/>
          </w:tcPr>
          <w:p w14:paraId="2F7D4834">
            <w:pPr>
              <w:spacing w:after="0" w:line="440" w:lineRule="exact"/>
              <w:jc w:val="left"/>
              <w:rPr>
                <w:rFonts w:eastAsia="仿宋_GB2312"/>
                <w:bCs/>
                <w:sz w:val="24"/>
                <w:szCs w:val="24"/>
              </w:rPr>
            </w:pPr>
            <w:r>
              <w:rPr>
                <w:rFonts w:eastAsia="仿宋_GB2312"/>
                <w:bCs/>
                <w:sz w:val="24"/>
                <w:szCs w:val="24"/>
              </w:rPr>
              <w:t>1.单位名称：杭州电子科技大学</w:t>
            </w:r>
          </w:p>
          <w:p w14:paraId="7447B80C">
            <w:pPr>
              <w:spacing w:after="0" w:line="440" w:lineRule="exact"/>
              <w:jc w:val="left"/>
              <w:rPr>
                <w:rFonts w:eastAsia="仿宋_GB2312"/>
                <w:bCs/>
                <w:sz w:val="24"/>
                <w:szCs w:val="24"/>
              </w:rPr>
            </w:pPr>
            <w:r>
              <w:rPr>
                <w:rFonts w:eastAsia="仿宋_GB2312"/>
                <w:bCs/>
                <w:sz w:val="24"/>
                <w:szCs w:val="24"/>
              </w:rPr>
              <w:t>2.单位名称：浙江大学</w:t>
            </w:r>
          </w:p>
          <w:p w14:paraId="7E6C974C">
            <w:pPr>
              <w:spacing w:after="0" w:line="440" w:lineRule="exact"/>
              <w:jc w:val="left"/>
              <w:rPr>
                <w:rFonts w:eastAsia="仿宋_GB2312"/>
                <w:bCs/>
                <w:sz w:val="24"/>
                <w:szCs w:val="24"/>
              </w:rPr>
            </w:pPr>
            <w:r>
              <w:rPr>
                <w:rFonts w:eastAsia="仿宋_GB2312"/>
                <w:bCs/>
                <w:sz w:val="24"/>
                <w:szCs w:val="24"/>
              </w:rPr>
              <w:t>3.单位名称：航天科工广信智能技术有限公司</w:t>
            </w:r>
          </w:p>
          <w:p w14:paraId="14190741">
            <w:pPr>
              <w:spacing w:after="0" w:line="440" w:lineRule="exact"/>
              <w:jc w:val="left"/>
              <w:rPr>
                <w:rFonts w:eastAsia="仿宋_GB2312"/>
                <w:bCs/>
                <w:sz w:val="24"/>
                <w:szCs w:val="24"/>
              </w:rPr>
            </w:pPr>
            <w:r>
              <w:rPr>
                <w:rFonts w:eastAsia="仿宋_GB2312"/>
                <w:bCs/>
                <w:sz w:val="24"/>
                <w:szCs w:val="24"/>
              </w:rPr>
              <w:t>4.单位名称：中南大学</w:t>
            </w:r>
          </w:p>
          <w:p w14:paraId="724A7E0E">
            <w:pPr>
              <w:spacing w:after="0" w:line="440" w:lineRule="exact"/>
              <w:jc w:val="left"/>
              <w:rPr>
                <w:rFonts w:eastAsia="仿宋_GB2312"/>
                <w:bCs/>
                <w:sz w:val="24"/>
                <w:szCs w:val="24"/>
              </w:rPr>
            </w:pPr>
            <w:r>
              <w:rPr>
                <w:rFonts w:eastAsia="仿宋_GB2312"/>
                <w:bCs/>
                <w:sz w:val="24"/>
                <w:szCs w:val="24"/>
              </w:rPr>
              <w:t>5.单位名称：北京航天长峰科技工业集团有限公司</w:t>
            </w:r>
          </w:p>
          <w:p w14:paraId="2ED2E117">
            <w:pPr>
              <w:spacing w:after="0" w:line="440" w:lineRule="exact"/>
              <w:jc w:val="left"/>
              <w:rPr>
                <w:rFonts w:eastAsia="仿宋_GB2312"/>
                <w:bCs/>
                <w:sz w:val="24"/>
                <w:szCs w:val="24"/>
              </w:rPr>
            </w:pPr>
            <w:r>
              <w:rPr>
                <w:rFonts w:eastAsia="仿宋_GB2312"/>
                <w:bCs/>
                <w:sz w:val="24"/>
                <w:szCs w:val="24"/>
              </w:rPr>
              <w:t>6.单位名称：杭州远眺科技有限公司</w:t>
            </w:r>
          </w:p>
          <w:p w14:paraId="26F53107">
            <w:pPr>
              <w:spacing w:after="0" w:line="440" w:lineRule="exact"/>
              <w:jc w:val="left"/>
              <w:rPr>
                <w:rFonts w:eastAsia="仿宋_GB2312"/>
                <w:bCs/>
                <w:sz w:val="24"/>
                <w:szCs w:val="24"/>
              </w:rPr>
            </w:pPr>
            <w:r>
              <w:rPr>
                <w:rFonts w:eastAsia="仿宋_GB2312"/>
                <w:bCs/>
                <w:sz w:val="24"/>
                <w:szCs w:val="24"/>
              </w:rPr>
              <w:t>7.单位名称：杭州师范大学</w:t>
            </w:r>
          </w:p>
        </w:tc>
      </w:tr>
      <w:tr w14:paraId="1C83C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2659322D">
            <w:pPr>
              <w:jc w:val="center"/>
              <w:rPr>
                <w:rStyle w:val="37"/>
                <w:rFonts w:eastAsia="仿宋_GB2312"/>
                <w:b w:val="0"/>
                <w:color w:val="auto"/>
                <w:sz w:val="28"/>
                <w:szCs w:val="28"/>
              </w:rPr>
            </w:pPr>
            <w:r>
              <w:rPr>
                <w:rStyle w:val="37"/>
                <w:rFonts w:eastAsia="仿宋_GB2312"/>
                <w:color w:val="auto"/>
                <w:sz w:val="28"/>
                <w:szCs w:val="28"/>
              </w:rPr>
              <w:t>提名单位</w:t>
            </w:r>
          </w:p>
        </w:tc>
        <w:tc>
          <w:tcPr>
            <w:tcW w:w="6237" w:type="dxa"/>
            <w:vAlign w:val="center"/>
          </w:tcPr>
          <w:p w14:paraId="46E6BA3F">
            <w:pPr>
              <w:contextualSpacing/>
              <w:jc w:val="center"/>
              <w:rPr>
                <w:rStyle w:val="37"/>
                <w:rFonts w:eastAsia="仿宋_GB2312"/>
                <w:b w:val="0"/>
                <w:color w:val="auto"/>
              </w:rPr>
            </w:pPr>
            <w:r>
              <w:rPr>
                <w:rStyle w:val="37"/>
                <w:rFonts w:eastAsia="仿宋_GB2312"/>
                <w:b w:val="0"/>
                <w:color w:val="auto"/>
              </w:rPr>
              <w:t>浙江省教育厅</w:t>
            </w:r>
          </w:p>
        </w:tc>
      </w:tr>
      <w:tr w14:paraId="7A40F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2269" w:type="dxa"/>
            <w:vAlign w:val="center"/>
          </w:tcPr>
          <w:p w14:paraId="07089C28">
            <w:pPr>
              <w:jc w:val="center"/>
              <w:rPr>
                <w:rStyle w:val="37"/>
                <w:rFonts w:eastAsia="仿宋_GB2312"/>
                <w:b w:val="0"/>
                <w:color w:val="auto"/>
                <w:sz w:val="28"/>
                <w:szCs w:val="28"/>
              </w:rPr>
            </w:pPr>
            <w:r>
              <w:rPr>
                <w:rStyle w:val="37"/>
                <w:rFonts w:eastAsia="仿宋_GB2312"/>
                <w:color w:val="auto"/>
                <w:sz w:val="28"/>
                <w:szCs w:val="28"/>
              </w:rPr>
              <w:t>提名意见</w:t>
            </w:r>
          </w:p>
        </w:tc>
        <w:tc>
          <w:tcPr>
            <w:tcW w:w="6237" w:type="dxa"/>
            <w:vAlign w:val="center"/>
          </w:tcPr>
          <w:p w14:paraId="3A54ED71">
            <w:pPr>
              <w:spacing w:after="0" w:line="440" w:lineRule="exact"/>
              <w:ind w:firstLine="480" w:firstLineChars="200"/>
              <w:jc w:val="left"/>
              <w:rPr>
                <w:rFonts w:eastAsia="仿宋_GB2312"/>
                <w:bCs/>
                <w:sz w:val="24"/>
                <w:szCs w:val="24"/>
              </w:rPr>
            </w:pPr>
            <w:r>
              <w:rPr>
                <w:rFonts w:hint="eastAsia" w:eastAsia="仿宋_GB2312"/>
                <w:bCs/>
                <w:sz w:val="24"/>
                <w:szCs w:val="24"/>
              </w:rPr>
              <w:t>在大范围、开放式、动态复杂交通场景中，对车辆编队、无人机群、空地协同等交通群体精准、安全的管控是实现智能群体系统高效、稳定运行的重要保障。</w:t>
            </w:r>
          </w:p>
          <w:p w14:paraId="6725D1B4">
            <w:pPr>
              <w:spacing w:after="0" w:line="440" w:lineRule="exact"/>
              <w:ind w:firstLine="480" w:firstLineChars="200"/>
              <w:jc w:val="left"/>
              <w:rPr>
                <w:rFonts w:eastAsia="仿宋_GB2312"/>
                <w:bCs/>
                <w:sz w:val="24"/>
                <w:szCs w:val="24"/>
              </w:rPr>
            </w:pPr>
            <w:r>
              <w:rPr>
                <w:rFonts w:hint="eastAsia" w:eastAsia="仿宋_GB2312"/>
                <w:bCs/>
                <w:sz w:val="24"/>
                <w:szCs w:val="24"/>
              </w:rPr>
              <w:t>该项目在在国家自然科学基金、国家重点研发计划、浙江省杰出青年基金等项目支持下，针对复杂交通场景中策略生成的精准性、交通管控演化的适用性、多信任域群体认证的安全性与可信性等挑战，研究“复杂交通场景下多域群体精准管控与可信执行关键技术及应用”，提出了大范围交通场景下多源管控策略高置信度融合、交通群体管控策略动态优化，以及开放式多信任域环境下管控策略可信认证执行等创新技术和方法。</w:t>
            </w:r>
          </w:p>
          <w:p w14:paraId="30EAD570">
            <w:pPr>
              <w:spacing w:after="0" w:line="440" w:lineRule="exact"/>
              <w:ind w:firstLine="480" w:firstLineChars="200"/>
              <w:jc w:val="left"/>
              <w:rPr>
                <w:rFonts w:eastAsia="仿宋_GB2312"/>
                <w:bCs/>
                <w:sz w:val="24"/>
                <w:szCs w:val="24"/>
              </w:rPr>
            </w:pPr>
            <w:r>
              <w:rPr>
                <w:rFonts w:hint="eastAsia" w:eastAsia="仿宋_GB2312"/>
                <w:bCs/>
                <w:sz w:val="24"/>
                <w:szCs w:val="24"/>
              </w:rPr>
              <w:t>项目获授权发明专利38件，构筑了复杂交通群体管控策略精准生成、动态优化、安全执行等全系列自主知识产权，整体技术国际先进，部分达到国际领先水平，实现群体智能协同管控，有力推动未来智能群体系统和战略性指挥控制技术的快速发展。</w:t>
            </w:r>
          </w:p>
          <w:p w14:paraId="705B510B">
            <w:pPr>
              <w:spacing w:after="0" w:line="440" w:lineRule="exact"/>
              <w:ind w:firstLine="480" w:firstLineChars="200"/>
              <w:jc w:val="left"/>
              <w:rPr>
                <w:rFonts w:eastAsia="仿宋_GB2312"/>
                <w:bCs/>
                <w:sz w:val="24"/>
                <w:szCs w:val="24"/>
              </w:rPr>
            </w:pPr>
            <w:r>
              <w:rPr>
                <w:rFonts w:hint="eastAsia" w:eastAsia="仿宋_GB2312"/>
                <w:bCs/>
                <w:sz w:val="24"/>
                <w:szCs w:val="24"/>
              </w:rPr>
              <w:t>该项目实现了“交通集成管控平台”，应用于北京、天津、重庆等全国100多个城市的交通拥堵与安全治理、高速公路交通群体管控等场景，参与G20峰会交通保障工程、北京冬奥会安保工程、杭州亚运会交通指挥管控等多项重大活动，并拓展应用到国土边防安全管控、航空场域管理等重要场景，取得了显著的社会经济效益。</w:t>
            </w:r>
          </w:p>
        </w:tc>
      </w:tr>
    </w:tbl>
    <w:p w14:paraId="29E14770">
      <w:pPr>
        <w:adjustRightInd w:val="0"/>
        <w:snapToGrid w:val="0"/>
        <w:spacing w:line="560" w:lineRule="exact"/>
        <w:rPr>
          <w:rFonts w:eastAsia="黑体"/>
          <w:sz w:val="32"/>
          <w:szCs w:val="32"/>
        </w:rPr>
      </w:pPr>
    </w:p>
    <w:sectPr>
      <w:pgSz w:w="12240" w:h="15840"/>
      <w:pgMar w:top="1440" w:right="1800" w:bottom="1440" w:left="180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AF"/>
    <w:rsid w:val="0000438A"/>
    <w:rsid w:val="00024F58"/>
    <w:rsid w:val="00095053"/>
    <w:rsid w:val="000B6CB6"/>
    <w:rsid w:val="00130715"/>
    <w:rsid w:val="00144A2F"/>
    <w:rsid w:val="00152D57"/>
    <w:rsid w:val="001705D9"/>
    <w:rsid w:val="001B17A9"/>
    <w:rsid w:val="001D33A0"/>
    <w:rsid w:val="001E4261"/>
    <w:rsid w:val="00220343"/>
    <w:rsid w:val="00323EC5"/>
    <w:rsid w:val="003257A0"/>
    <w:rsid w:val="00336FF6"/>
    <w:rsid w:val="003A7F42"/>
    <w:rsid w:val="004234F3"/>
    <w:rsid w:val="0046408D"/>
    <w:rsid w:val="00504D18"/>
    <w:rsid w:val="00542DEF"/>
    <w:rsid w:val="00543C6A"/>
    <w:rsid w:val="005601A6"/>
    <w:rsid w:val="00580692"/>
    <w:rsid w:val="0060681C"/>
    <w:rsid w:val="00670AFE"/>
    <w:rsid w:val="006D7612"/>
    <w:rsid w:val="006F18D1"/>
    <w:rsid w:val="0072294F"/>
    <w:rsid w:val="007662E6"/>
    <w:rsid w:val="007958F6"/>
    <w:rsid w:val="008A20F5"/>
    <w:rsid w:val="00910237"/>
    <w:rsid w:val="00917DAF"/>
    <w:rsid w:val="009274AC"/>
    <w:rsid w:val="009369C0"/>
    <w:rsid w:val="00986E14"/>
    <w:rsid w:val="009C48BF"/>
    <w:rsid w:val="009E094D"/>
    <w:rsid w:val="00A40578"/>
    <w:rsid w:val="00A437EA"/>
    <w:rsid w:val="00A65D4E"/>
    <w:rsid w:val="00A96416"/>
    <w:rsid w:val="00AA7BC3"/>
    <w:rsid w:val="00AB287C"/>
    <w:rsid w:val="00AC3E7E"/>
    <w:rsid w:val="00AD6CA4"/>
    <w:rsid w:val="00B15F0B"/>
    <w:rsid w:val="00B546DD"/>
    <w:rsid w:val="00B674C1"/>
    <w:rsid w:val="00BA3D4A"/>
    <w:rsid w:val="00BB0CDA"/>
    <w:rsid w:val="00BE5B75"/>
    <w:rsid w:val="00C14E61"/>
    <w:rsid w:val="00C44266"/>
    <w:rsid w:val="00C57E2C"/>
    <w:rsid w:val="00C62802"/>
    <w:rsid w:val="00CD1397"/>
    <w:rsid w:val="00D23307"/>
    <w:rsid w:val="00DA3362"/>
    <w:rsid w:val="00E20948"/>
    <w:rsid w:val="00E878DA"/>
    <w:rsid w:val="00EC349D"/>
    <w:rsid w:val="00EE7EC6"/>
    <w:rsid w:val="00F233AC"/>
    <w:rsid w:val="00F31222"/>
    <w:rsid w:val="00F5757C"/>
    <w:rsid w:val="16EE43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7"/>
    <w:qFormat/>
    <w:uiPriority w:val="9"/>
    <w:pPr>
      <w:keepNext/>
      <w:keepLines/>
      <w:spacing w:before="480" w:after="80" w:line="240" w:lineRule="auto"/>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line="240" w:lineRule="auto"/>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line="240" w:lineRule="auto"/>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line="240" w:lineRule="auto"/>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line="240" w:lineRule="auto"/>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after="0" w:line="240" w:lineRule="auto"/>
      <w:outlineLvl w:val="5"/>
    </w:pPr>
    <w:rPr>
      <w:rFonts w:asciiTheme="minorHAnsi" w:hAnsiTheme="minorHAnsi" w:eastAsiaTheme="minorEastAsia" w:cstheme="majorBidi"/>
      <w:b/>
      <w:bCs/>
      <w:color w:val="2F5597" w:themeColor="accent1" w:themeShade="BF"/>
      <w:szCs w:val="22"/>
    </w:rPr>
  </w:style>
  <w:style w:type="paragraph" w:styleId="8">
    <w:name w:val="heading 7"/>
    <w:basedOn w:val="1"/>
    <w:next w:val="1"/>
    <w:link w:val="23"/>
    <w:semiHidden/>
    <w:unhideWhenUsed/>
    <w:qFormat/>
    <w:uiPriority w:val="9"/>
    <w:pPr>
      <w:keepNext/>
      <w:keepLines/>
      <w:spacing w:before="40" w:after="0" w:line="240" w:lineRule="auto"/>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line="240" w:lineRule="auto"/>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line="240" w:lineRule="auto"/>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after="0" w:line="240" w:lineRule="auto"/>
      <w:jc w:val="left"/>
    </w:pPr>
    <w:rPr>
      <w:rFonts w:asciiTheme="minorHAnsi" w:hAnsiTheme="minorHAnsi" w:eastAsiaTheme="minorEastAsia" w:cstheme="minorBidi"/>
      <w:sz w:val="18"/>
      <w:szCs w:val="18"/>
    </w:rPr>
  </w:style>
  <w:style w:type="paragraph" w:styleId="12">
    <w:name w:val="header"/>
    <w:basedOn w:val="1"/>
    <w:link w:val="35"/>
    <w:unhideWhenUsed/>
    <w:qFormat/>
    <w:uiPriority w:val="99"/>
    <w:pPr>
      <w:tabs>
        <w:tab w:val="center" w:pos="4153"/>
        <w:tab w:val="right" w:pos="8306"/>
      </w:tabs>
      <w:snapToGrid w:val="0"/>
      <w:spacing w:after="0" w:line="240" w:lineRule="auto"/>
      <w:jc w:val="center"/>
    </w:pPr>
    <w:rPr>
      <w:rFonts w:asciiTheme="minorHAnsi" w:hAnsiTheme="minorHAnsi" w:eastAsiaTheme="minorEastAsia" w:cstheme="minorBidi"/>
      <w:sz w:val="18"/>
      <w:szCs w:val="18"/>
    </w:rPr>
  </w:style>
  <w:style w:type="paragraph" w:styleId="13">
    <w:name w:val="Subtitle"/>
    <w:basedOn w:val="1"/>
    <w:next w:val="1"/>
    <w:link w:val="27"/>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szCs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line="240" w:lineRule="auto"/>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0" w:line="240" w:lineRule="auto"/>
      <w:ind w:left="720"/>
      <w:contextualSpacing/>
    </w:pPr>
    <w:rPr>
      <w:rFonts w:asciiTheme="minorHAnsi" w:hAnsiTheme="minorHAnsi" w:eastAsiaTheme="minorEastAsia" w:cstheme="minorBidi"/>
      <w:szCs w:val="22"/>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rFonts w:asciiTheme="minorHAnsi" w:hAnsiTheme="minorHAnsi" w:eastAsiaTheme="minorEastAsia" w:cstheme="minorBidi"/>
      <w:i/>
      <w:iCs/>
      <w:color w:val="2F5597" w:themeColor="accent1" w:themeShade="BF"/>
      <w:szCs w:val="22"/>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1401</Words>
  <Characters>1874</Characters>
  <Lines>14</Lines>
  <Paragraphs>4</Paragraphs>
  <TotalTime>152</TotalTime>
  <ScaleCrop>false</ScaleCrop>
  <LinksUpToDate>false</LinksUpToDate>
  <CharactersWithSpaces>1961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2025-09-10T01:05:00Z</dcterms:created>
  <dc:creator>Xiyuan Chen</dc:creator>
  <cp:lastModifiedBy>葛格</cp:lastModifiedBy>
  <cp:lastPrinted>2025-09-16T04:31:00Z</cp:lastPrinted>
  <dcterms:modified xsi:type="dcterms:W3CDTF">2025-09-16T06:16:59Z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C0A63CAE73AB49ACB9FDEF6276556DB6_13</vt:lpwstr>
  </property>
</Properties>
</file>