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9B814">
      <w:pPr>
        <w:tabs>
          <w:tab w:val="left" w:pos="1050"/>
        </w:tabs>
        <w:spacing w:after="240"/>
        <w:rPr>
          <w:rStyle w:val="13"/>
          <w:rFonts w:eastAsia="方正小标宋简体"/>
          <w:bCs w:val="0"/>
          <w:color w:val="auto"/>
          <w:sz w:val="36"/>
          <w:szCs w:val="36"/>
        </w:rPr>
      </w:pPr>
      <w:bookmarkStart w:id="0" w:name="_GoBack"/>
      <w:bookmarkEnd w:id="0"/>
      <w:r>
        <w:rPr>
          <w:rStyle w:val="13"/>
          <w:rFonts w:eastAsia="方正小标宋简体"/>
          <w:color w:val="auto"/>
          <w:sz w:val="36"/>
          <w:szCs w:val="36"/>
        </w:rPr>
        <w:tab/>
      </w:r>
      <w:r>
        <w:rPr>
          <w:rStyle w:val="13"/>
          <w:rFonts w:eastAsia="方正小标宋简体"/>
          <w:color w:val="auto"/>
          <w:sz w:val="36"/>
          <w:szCs w:val="36"/>
        </w:rPr>
        <w:t>浙江省科学技术奖公示信息表</w:t>
      </w:r>
      <w:r>
        <w:rPr>
          <w:rStyle w:val="13"/>
          <w:rFonts w:eastAsia="仿宋_GB2312"/>
          <w:color w:val="auto"/>
          <w:sz w:val="32"/>
          <w:szCs w:val="32"/>
        </w:rPr>
        <w:t>（单位提名）</w:t>
      </w:r>
    </w:p>
    <w:p w14:paraId="016791DD">
      <w:pPr>
        <w:spacing w:after="240" w:line="440" w:lineRule="exact"/>
        <w:rPr>
          <w:rFonts w:eastAsia="仿宋_GB2312"/>
          <w:sz w:val="28"/>
          <w:szCs w:val="24"/>
        </w:rPr>
      </w:pPr>
      <w:r>
        <w:rPr>
          <w:rFonts w:eastAsia="仿宋_GB2312"/>
          <w:sz w:val="28"/>
          <w:szCs w:val="24"/>
        </w:rPr>
        <w:t>提名奖项：科学技术进步奖</w:t>
      </w:r>
    </w:p>
    <w:tbl>
      <w:tblPr>
        <w:tblStyle w:val="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7"/>
        <w:gridCol w:w="6543"/>
      </w:tblGrid>
      <w:tr w14:paraId="3D833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1160" w:type="pct"/>
            <w:vAlign w:val="center"/>
          </w:tcPr>
          <w:p w14:paraId="7D538068">
            <w:pPr>
              <w:jc w:val="center"/>
              <w:rPr>
                <w:rStyle w:val="13"/>
                <w:rFonts w:eastAsia="仿宋_GB2312"/>
                <w:b w:val="0"/>
                <w:color w:val="auto"/>
                <w:sz w:val="28"/>
              </w:rPr>
            </w:pPr>
            <w:r>
              <w:rPr>
                <w:rStyle w:val="13"/>
                <w:rFonts w:eastAsia="仿宋_GB2312"/>
                <w:color w:val="auto"/>
                <w:sz w:val="28"/>
              </w:rPr>
              <w:t>成果名称</w:t>
            </w:r>
          </w:p>
        </w:tc>
        <w:tc>
          <w:tcPr>
            <w:tcW w:w="3839" w:type="pct"/>
            <w:vAlign w:val="center"/>
          </w:tcPr>
          <w:p w14:paraId="07720DAC">
            <w:pPr>
              <w:spacing w:line="276" w:lineRule="auto"/>
              <w:jc w:val="center"/>
              <w:rPr>
                <w:rStyle w:val="13"/>
                <w:rFonts w:eastAsia="仿宋_GB2312"/>
                <w:b w:val="0"/>
                <w:color w:val="auto"/>
              </w:rPr>
            </w:pPr>
            <w:r>
              <w:rPr>
                <w:rStyle w:val="13"/>
                <w:rFonts w:hint="eastAsia" w:eastAsia="仿宋_GB2312"/>
                <w:b w:val="0"/>
                <w:color w:val="auto"/>
              </w:rPr>
              <w:t>数据要素密态计算关键技术及应用</w:t>
            </w:r>
          </w:p>
        </w:tc>
      </w:tr>
      <w:tr w14:paraId="14FB8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160" w:type="pct"/>
            <w:vAlign w:val="center"/>
          </w:tcPr>
          <w:p w14:paraId="6CD99DF3">
            <w:pPr>
              <w:jc w:val="center"/>
              <w:rPr>
                <w:rStyle w:val="13"/>
                <w:rFonts w:eastAsia="仿宋_GB2312"/>
                <w:b w:val="0"/>
                <w:color w:val="auto"/>
                <w:sz w:val="28"/>
              </w:rPr>
            </w:pPr>
            <w:r>
              <w:rPr>
                <w:rStyle w:val="13"/>
                <w:rFonts w:eastAsia="仿宋_GB2312"/>
                <w:color w:val="auto"/>
                <w:sz w:val="28"/>
              </w:rPr>
              <w:t>提名等级</w:t>
            </w:r>
          </w:p>
        </w:tc>
        <w:tc>
          <w:tcPr>
            <w:tcW w:w="3839" w:type="pct"/>
            <w:vAlign w:val="center"/>
          </w:tcPr>
          <w:p w14:paraId="738D762D">
            <w:pPr>
              <w:jc w:val="center"/>
              <w:rPr>
                <w:rStyle w:val="13"/>
                <w:rFonts w:eastAsia="仿宋_GB2312"/>
                <w:b w:val="0"/>
                <w:color w:val="auto"/>
              </w:rPr>
            </w:pPr>
            <w:r>
              <w:rPr>
                <w:rStyle w:val="13"/>
                <w:rFonts w:hint="eastAsia" w:eastAsia="仿宋_GB2312"/>
                <w:b w:val="0"/>
                <w:color w:val="auto"/>
              </w:rPr>
              <w:t>一等奖</w:t>
            </w:r>
          </w:p>
        </w:tc>
      </w:tr>
      <w:tr w14:paraId="0353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trPr>
        <w:tc>
          <w:tcPr>
            <w:tcW w:w="1160" w:type="pct"/>
            <w:vAlign w:val="center"/>
          </w:tcPr>
          <w:p w14:paraId="0FD4CB76">
            <w:pPr>
              <w:spacing w:line="440" w:lineRule="exact"/>
              <w:jc w:val="center"/>
              <w:rPr>
                <w:rFonts w:eastAsia="仿宋_GB2312"/>
                <w:bCs/>
                <w:sz w:val="28"/>
                <w:szCs w:val="24"/>
              </w:rPr>
            </w:pPr>
            <w:r>
              <w:rPr>
                <w:rFonts w:eastAsia="仿宋_GB2312"/>
                <w:bCs/>
                <w:sz w:val="28"/>
                <w:szCs w:val="24"/>
              </w:rPr>
              <w:t>提名书</w:t>
            </w:r>
          </w:p>
          <w:p w14:paraId="718E2610">
            <w:pPr>
              <w:spacing w:line="440" w:lineRule="exact"/>
              <w:jc w:val="center"/>
              <w:rPr>
                <w:rFonts w:eastAsia="仿宋_GB2312"/>
                <w:bCs/>
                <w:sz w:val="28"/>
                <w:szCs w:val="24"/>
              </w:rPr>
            </w:pPr>
            <w:r>
              <w:rPr>
                <w:rFonts w:eastAsia="仿宋_GB2312"/>
                <w:bCs/>
                <w:sz w:val="28"/>
                <w:szCs w:val="24"/>
              </w:rPr>
              <w:t>相关内容</w:t>
            </w:r>
          </w:p>
          <w:p w14:paraId="7557167D">
            <w:pPr>
              <w:spacing w:line="440" w:lineRule="exact"/>
              <w:jc w:val="center"/>
              <w:rPr>
                <w:rFonts w:eastAsia="仿宋_GB2312"/>
                <w:bCs/>
                <w:sz w:val="28"/>
                <w:szCs w:val="24"/>
              </w:rPr>
            </w:pPr>
            <w:r>
              <w:rPr>
                <w:rFonts w:hint="eastAsia" w:eastAsia="仿宋_GB2312"/>
                <w:bCs/>
                <w:sz w:val="28"/>
                <w:szCs w:val="24"/>
              </w:rPr>
              <w:t>（附表）</w:t>
            </w:r>
          </w:p>
        </w:tc>
        <w:tc>
          <w:tcPr>
            <w:tcW w:w="3839" w:type="pct"/>
            <w:vAlign w:val="center"/>
          </w:tcPr>
          <w:p w14:paraId="2906C228">
            <w:pPr>
              <w:spacing w:line="44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附表</w:t>
            </w:r>
          </w:p>
        </w:tc>
      </w:tr>
      <w:tr w14:paraId="4DB3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9" w:hRule="atLeast"/>
        </w:trPr>
        <w:tc>
          <w:tcPr>
            <w:tcW w:w="1160" w:type="pct"/>
            <w:tcBorders>
              <w:right w:val="single" w:color="auto" w:sz="4" w:space="0"/>
            </w:tcBorders>
            <w:vAlign w:val="center"/>
          </w:tcPr>
          <w:p w14:paraId="2BA6398D">
            <w:pPr>
              <w:spacing w:line="440" w:lineRule="exact"/>
              <w:jc w:val="center"/>
              <w:rPr>
                <w:rFonts w:eastAsia="仿宋_GB2312"/>
                <w:bCs/>
                <w:sz w:val="28"/>
                <w:szCs w:val="24"/>
              </w:rPr>
            </w:pPr>
            <w:r>
              <w:rPr>
                <w:rFonts w:eastAsia="仿宋_GB2312"/>
                <w:bCs/>
                <w:sz w:val="28"/>
                <w:szCs w:val="24"/>
              </w:rPr>
              <w:t>主要完成人</w:t>
            </w:r>
          </w:p>
        </w:tc>
        <w:tc>
          <w:tcPr>
            <w:tcW w:w="3839" w:type="pct"/>
            <w:tcBorders>
              <w:left w:val="single" w:color="auto" w:sz="4" w:space="0"/>
            </w:tcBorders>
            <w:vAlign w:val="center"/>
          </w:tcPr>
          <w:p w14:paraId="22FAA4AD">
            <w:pPr>
              <w:spacing w:line="360" w:lineRule="auto"/>
              <w:rPr>
                <w:rFonts w:eastAsia="仿宋_GB2312"/>
                <w:bCs/>
                <w:sz w:val="24"/>
                <w:szCs w:val="24"/>
              </w:rPr>
            </w:pPr>
            <w:r>
              <w:rPr>
                <w:rFonts w:hint="eastAsia" w:eastAsia="仿宋_GB2312"/>
                <w:bCs/>
                <w:sz w:val="24"/>
                <w:szCs w:val="24"/>
              </w:rPr>
              <w:t>任奎，排名1，正高，浙江大学</w:t>
            </w:r>
          </w:p>
          <w:p w14:paraId="048C5226">
            <w:pPr>
              <w:spacing w:line="360" w:lineRule="auto"/>
              <w:rPr>
                <w:rFonts w:eastAsia="仿宋_GB2312"/>
                <w:bCs/>
                <w:sz w:val="24"/>
                <w:szCs w:val="24"/>
              </w:rPr>
            </w:pPr>
            <w:r>
              <w:rPr>
                <w:rFonts w:hint="eastAsia" w:eastAsia="仿宋_GB2312"/>
                <w:bCs/>
                <w:sz w:val="24"/>
                <w:szCs w:val="24"/>
              </w:rPr>
              <w:t>韦韬，排名2，正高，支付宝（杭州）信息技术有限公司</w:t>
            </w:r>
          </w:p>
          <w:p w14:paraId="1638325B">
            <w:pPr>
              <w:spacing w:line="360" w:lineRule="auto"/>
              <w:rPr>
                <w:rFonts w:eastAsia="仿宋_GB2312"/>
                <w:bCs/>
                <w:sz w:val="24"/>
                <w:szCs w:val="24"/>
              </w:rPr>
            </w:pPr>
            <w:r>
              <w:rPr>
                <w:rFonts w:hint="eastAsia" w:eastAsia="仿宋_GB2312"/>
                <w:bCs/>
                <w:sz w:val="24"/>
                <w:szCs w:val="24"/>
              </w:rPr>
              <w:t>王磊，排名3，高级工程师，浙江蚂蚁密算科技有限公司</w:t>
            </w:r>
          </w:p>
          <w:p w14:paraId="04F08988">
            <w:pPr>
              <w:spacing w:line="360" w:lineRule="auto"/>
              <w:rPr>
                <w:rFonts w:eastAsia="仿宋_GB2312"/>
                <w:bCs/>
                <w:sz w:val="24"/>
                <w:szCs w:val="24"/>
              </w:rPr>
            </w:pPr>
            <w:r>
              <w:rPr>
                <w:rFonts w:hint="eastAsia" w:eastAsia="仿宋_GB2312"/>
                <w:bCs/>
                <w:sz w:val="24"/>
                <w:szCs w:val="24"/>
              </w:rPr>
              <w:t>马晓航，排名4，浙江网商银行股份有限公司</w:t>
            </w:r>
          </w:p>
          <w:p w14:paraId="1AD8C9ED">
            <w:pPr>
              <w:spacing w:line="360" w:lineRule="auto"/>
              <w:rPr>
                <w:rFonts w:eastAsia="仿宋_GB2312"/>
                <w:bCs/>
                <w:sz w:val="24"/>
                <w:szCs w:val="24"/>
              </w:rPr>
            </w:pPr>
            <w:r>
              <w:rPr>
                <w:rFonts w:hint="eastAsia" w:eastAsia="仿宋_GB2312"/>
                <w:bCs/>
                <w:sz w:val="24"/>
                <w:szCs w:val="24"/>
              </w:rPr>
              <w:t>陈文智，排名5，正高，浙江大学</w:t>
            </w:r>
          </w:p>
          <w:p w14:paraId="09C74053">
            <w:pPr>
              <w:spacing w:line="360" w:lineRule="auto"/>
              <w:rPr>
                <w:rFonts w:eastAsia="仿宋_GB2312"/>
                <w:bCs/>
                <w:sz w:val="24"/>
                <w:szCs w:val="24"/>
              </w:rPr>
            </w:pPr>
            <w:r>
              <w:rPr>
                <w:rFonts w:hint="eastAsia" w:eastAsia="仿宋_GB2312"/>
                <w:bCs/>
                <w:sz w:val="24"/>
                <w:szCs w:val="24"/>
              </w:rPr>
              <w:t>朱国平，排名6，高级工程师，中电云计算技术有限公司</w:t>
            </w:r>
          </w:p>
          <w:p w14:paraId="3BFB5E9C">
            <w:pPr>
              <w:spacing w:line="360" w:lineRule="auto"/>
              <w:rPr>
                <w:rFonts w:eastAsia="仿宋_GB2312"/>
                <w:bCs/>
                <w:sz w:val="24"/>
                <w:szCs w:val="24"/>
              </w:rPr>
            </w:pPr>
            <w:r>
              <w:rPr>
                <w:rFonts w:hint="eastAsia" w:eastAsia="仿宋_GB2312"/>
                <w:bCs/>
                <w:sz w:val="24"/>
                <w:szCs w:val="24"/>
              </w:rPr>
              <w:t>闫守孟，排名7，无，浙江蚂蚁密算科技有限公司</w:t>
            </w:r>
          </w:p>
          <w:p w14:paraId="356951D3">
            <w:pPr>
              <w:spacing w:line="360" w:lineRule="auto"/>
              <w:rPr>
                <w:rFonts w:eastAsia="仿宋_GB2312"/>
                <w:bCs/>
                <w:sz w:val="24"/>
                <w:szCs w:val="24"/>
              </w:rPr>
            </w:pPr>
            <w:r>
              <w:rPr>
                <w:rFonts w:hint="eastAsia" w:eastAsia="仿宋_GB2312"/>
                <w:bCs/>
                <w:sz w:val="24"/>
                <w:szCs w:val="24"/>
              </w:rPr>
              <w:t>秦湛，排名8，正高，浙江大学</w:t>
            </w:r>
          </w:p>
          <w:p w14:paraId="2474EC9D">
            <w:pPr>
              <w:spacing w:line="360" w:lineRule="auto"/>
              <w:rPr>
                <w:rFonts w:eastAsia="仿宋_GB2312"/>
                <w:bCs/>
                <w:sz w:val="24"/>
                <w:szCs w:val="24"/>
              </w:rPr>
            </w:pPr>
            <w:r>
              <w:rPr>
                <w:rFonts w:hint="eastAsia" w:eastAsia="仿宋_GB2312"/>
                <w:bCs/>
                <w:sz w:val="24"/>
                <w:szCs w:val="24"/>
              </w:rPr>
              <w:t>李婷婷，排名9，无，浙江蚂蚁密算科技有限公司</w:t>
            </w:r>
          </w:p>
          <w:p w14:paraId="34A5F829">
            <w:pPr>
              <w:spacing w:line="360" w:lineRule="auto"/>
              <w:rPr>
                <w:rFonts w:eastAsia="仿宋_GB2312"/>
                <w:bCs/>
                <w:sz w:val="24"/>
                <w:szCs w:val="24"/>
              </w:rPr>
            </w:pPr>
            <w:r>
              <w:rPr>
                <w:rFonts w:hint="eastAsia" w:eastAsia="仿宋_GB2312"/>
                <w:bCs/>
                <w:sz w:val="24"/>
                <w:szCs w:val="24"/>
              </w:rPr>
              <w:t>王志波，排名10，正高，浙江大学</w:t>
            </w:r>
          </w:p>
          <w:p w14:paraId="5E2E0E6A">
            <w:pPr>
              <w:spacing w:line="360" w:lineRule="auto"/>
              <w:rPr>
                <w:rFonts w:eastAsia="仿宋_GB2312"/>
                <w:bCs/>
                <w:sz w:val="24"/>
                <w:szCs w:val="24"/>
              </w:rPr>
            </w:pPr>
            <w:r>
              <w:rPr>
                <w:rFonts w:hint="eastAsia" w:eastAsia="仿宋_GB2312"/>
                <w:bCs/>
                <w:sz w:val="24"/>
                <w:szCs w:val="24"/>
              </w:rPr>
              <w:t>张秉晟，排名11，正高，浙江大学</w:t>
            </w:r>
          </w:p>
          <w:p w14:paraId="27EBEA53">
            <w:pPr>
              <w:spacing w:line="360" w:lineRule="auto"/>
              <w:rPr>
                <w:rFonts w:eastAsia="仿宋_GB2312"/>
                <w:bCs/>
                <w:sz w:val="24"/>
                <w:szCs w:val="24"/>
              </w:rPr>
            </w:pPr>
            <w:r>
              <w:rPr>
                <w:rFonts w:hint="eastAsia" w:eastAsia="仿宋_GB2312"/>
                <w:bCs/>
                <w:sz w:val="24"/>
                <w:szCs w:val="24"/>
              </w:rPr>
              <w:t>张园超，排名12，无，浙江网商银行股份有限公司</w:t>
            </w:r>
          </w:p>
          <w:p w14:paraId="2089489F">
            <w:pPr>
              <w:spacing w:line="360" w:lineRule="auto"/>
              <w:rPr>
                <w:rFonts w:eastAsia="仿宋_GB2312"/>
                <w:bCs/>
                <w:sz w:val="24"/>
                <w:szCs w:val="24"/>
              </w:rPr>
            </w:pPr>
            <w:r>
              <w:rPr>
                <w:rFonts w:hint="eastAsia" w:eastAsia="仿宋_GB2312"/>
                <w:bCs/>
                <w:sz w:val="24"/>
                <w:szCs w:val="24"/>
              </w:rPr>
              <w:t>袁伟斌，排名13，无，中电云计算技术有限公司</w:t>
            </w:r>
          </w:p>
        </w:tc>
      </w:tr>
      <w:tr w14:paraId="217B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160" w:type="pct"/>
            <w:tcBorders>
              <w:right w:val="single" w:color="auto" w:sz="4" w:space="0"/>
            </w:tcBorders>
            <w:vAlign w:val="center"/>
          </w:tcPr>
          <w:p w14:paraId="04DD203A">
            <w:pPr>
              <w:spacing w:line="360" w:lineRule="auto"/>
              <w:jc w:val="center"/>
              <w:rPr>
                <w:rFonts w:eastAsia="仿宋"/>
                <w:bCs/>
                <w:sz w:val="24"/>
                <w:szCs w:val="24"/>
              </w:rPr>
            </w:pPr>
            <w:r>
              <w:rPr>
                <w:rFonts w:eastAsia="仿宋"/>
                <w:bCs/>
                <w:sz w:val="28"/>
                <w:szCs w:val="24"/>
              </w:rPr>
              <w:t>主要完成单位</w:t>
            </w:r>
          </w:p>
        </w:tc>
        <w:tc>
          <w:tcPr>
            <w:tcW w:w="3839" w:type="pct"/>
            <w:tcBorders>
              <w:left w:val="single" w:color="auto" w:sz="4" w:space="0"/>
            </w:tcBorders>
            <w:vAlign w:val="center"/>
          </w:tcPr>
          <w:p w14:paraId="322A0E70">
            <w:pPr>
              <w:spacing w:line="360" w:lineRule="auto"/>
              <w:jc w:val="left"/>
              <w:rPr>
                <w:rFonts w:eastAsia="仿宋_GB2312"/>
                <w:bCs/>
                <w:sz w:val="24"/>
                <w:szCs w:val="24"/>
              </w:rPr>
            </w:pPr>
            <w:r>
              <w:rPr>
                <w:rFonts w:hint="eastAsia" w:eastAsia="仿宋_GB2312"/>
                <w:bCs/>
                <w:sz w:val="24"/>
                <w:szCs w:val="24"/>
              </w:rPr>
              <w:t>1.支付宝（杭州）信息技术有限公司</w:t>
            </w:r>
          </w:p>
          <w:p w14:paraId="1278AF77">
            <w:pPr>
              <w:spacing w:line="360" w:lineRule="auto"/>
              <w:jc w:val="left"/>
              <w:rPr>
                <w:rFonts w:eastAsia="仿宋_GB2312"/>
                <w:bCs/>
                <w:sz w:val="24"/>
                <w:szCs w:val="24"/>
              </w:rPr>
            </w:pPr>
            <w:r>
              <w:rPr>
                <w:rFonts w:hint="eastAsia" w:eastAsia="仿宋_GB2312"/>
                <w:bCs/>
                <w:sz w:val="24"/>
                <w:szCs w:val="24"/>
              </w:rPr>
              <w:t>2.浙江大学</w:t>
            </w:r>
          </w:p>
          <w:p w14:paraId="3AF0145D">
            <w:pPr>
              <w:spacing w:line="360" w:lineRule="auto"/>
              <w:jc w:val="left"/>
              <w:rPr>
                <w:rFonts w:eastAsia="仿宋_GB2312"/>
                <w:bCs/>
                <w:sz w:val="24"/>
                <w:szCs w:val="24"/>
              </w:rPr>
            </w:pPr>
            <w:r>
              <w:rPr>
                <w:rFonts w:hint="eastAsia" w:eastAsia="仿宋_GB2312"/>
                <w:bCs/>
                <w:sz w:val="24"/>
                <w:szCs w:val="24"/>
              </w:rPr>
              <w:t>3.浙江蚂蚁密算科技有限公司</w:t>
            </w:r>
          </w:p>
          <w:p w14:paraId="274A0D1A">
            <w:pPr>
              <w:spacing w:line="360" w:lineRule="auto"/>
              <w:jc w:val="left"/>
              <w:rPr>
                <w:rFonts w:eastAsia="仿宋_GB2312"/>
                <w:bCs/>
                <w:sz w:val="24"/>
                <w:szCs w:val="24"/>
              </w:rPr>
            </w:pPr>
            <w:r>
              <w:rPr>
                <w:rFonts w:hint="eastAsia" w:eastAsia="仿宋_GB2312"/>
                <w:bCs/>
                <w:sz w:val="24"/>
                <w:szCs w:val="24"/>
              </w:rPr>
              <w:t>4.浙江网商银行股份有限公司</w:t>
            </w:r>
          </w:p>
          <w:p w14:paraId="5EE565B3">
            <w:pPr>
              <w:spacing w:line="360" w:lineRule="auto"/>
              <w:jc w:val="left"/>
              <w:rPr>
                <w:rFonts w:eastAsia="仿宋_GB2312"/>
                <w:bCs/>
                <w:sz w:val="24"/>
                <w:szCs w:val="24"/>
              </w:rPr>
            </w:pPr>
            <w:r>
              <w:rPr>
                <w:rFonts w:hint="eastAsia" w:eastAsia="仿宋_GB2312"/>
                <w:bCs/>
                <w:sz w:val="24"/>
                <w:szCs w:val="24"/>
              </w:rPr>
              <w:t>5.中电云计算技术有限公司</w:t>
            </w:r>
          </w:p>
        </w:tc>
      </w:tr>
      <w:tr w14:paraId="06E03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160" w:type="pct"/>
            <w:vAlign w:val="center"/>
          </w:tcPr>
          <w:p w14:paraId="190E4E4F">
            <w:pPr>
              <w:jc w:val="center"/>
              <w:rPr>
                <w:rStyle w:val="13"/>
                <w:rFonts w:eastAsia="仿宋_GB2312"/>
                <w:b w:val="0"/>
                <w:color w:val="auto"/>
                <w:sz w:val="28"/>
                <w:szCs w:val="28"/>
              </w:rPr>
            </w:pPr>
            <w:r>
              <w:rPr>
                <w:rStyle w:val="13"/>
                <w:rFonts w:eastAsia="仿宋_GB2312"/>
                <w:color w:val="auto"/>
                <w:sz w:val="28"/>
                <w:szCs w:val="28"/>
              </w:rPr>
              <w:t>提名单位</w:t>
            </w:r>
          </w:p>
        </w:tc>
        <w:tc>
          <w:tcPr>
            <w:tcW w:w="3839" w:type="pct"/>
            <w:vAlign w:val="center"/>
          </w:tcPr>
          <w:p w14:paraId="54DEEABD">
            <w:pPr>
              <w:contextualSpacing/>
              <w:jc w:val="center"/>
              <w:rPr>
                <w:rStyle w:val="13"/>
                <w:rFonts w:hint="eastAsia" w:ascii="仿宋_GB2312" w:hAnsi="仿宋_GB2312" w:eastAsia="仿宋_GB2312"/>
                <w:b w:val="0"/>
                <w:color w:val="auto"/>
              </w:rPr>
            </w:pPr>
            <w:r>
              <w:rPr>
                <w:rStyle w:val="13"/>
                <w:rFonts w:hint="eastAsia" w:ascii="仿宋_GB2312" w:hAnsi="仿宋_GB2312" w:eastAsia="仿宋_GB2312"/>
                <w:b w:val="0"/>
                <w:color w:val="auto"/>
              </w:rPr>
              <w:t>浙江省数字经济联合会</w:t>
            </w:r>
          </w:p>
        </w:tc>
      </w:tr>
      <w:tr w14:paraId="292B4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4" w:hRule="atLeast"/>
        </w:trPr>
        <w:tc>
          <w:tcPr>
            <w:tcW w:w="1160" w:type="pct"/>
            <w:vAlign w:val="center"/>
          </w:tcPr>
          <w:p w14:paraId="63AF1BCA">
            <w:pPr>
              <w:jc w:val="center"/>
              <w:rPr>
                <w:rStyle w:val="13"/>
                <w:rFonts w:eastAsia="仿宋_GB2312"/>
                <w:b w:val="0"/>
                <w:color w:val="auto"/>
                <w:sz w:val="28"/>
                <w:szCs w:val="28"/>
              </w:rPr>
            </w:pPr>
            <w:r>
              <w:rPr>
                <w:rStyle w:val="13"/>
                <w:rFonts w:eastAsia="仿宋_GB2312"/>
                <w:color w:val="auto"/>
                <w:sz w:val="28"/>
                <w:szCs w:val="28"/>
              </w:rPr>
              <w:t>提名意见</w:t>
            </w:r>
          </w:p>
        </w:tc>
        <w:tc>
          <w:tcPr>
            <w:tcW w:w="3839" w:type="pct"/>
            <w:vAlign w:val="center"/>
          </w:tcPr>
          <w:p w14:paraId="4FC9F112">
            <w:pPr>
              <w:spacing w:after="156" w:afterLines="50" w:line="288" w:lineRule="auto"/>
              <w:ind w:firstLine="488" w:firstLineChars="200"/>
              <w:rPr>
                <w:rStyle w:val="13"/>
                <w:rFonts w:hint="eastAsia" w:ascii="仿宋_GB2312" w:hAnsi="仿宋_GB2312" w:eastAsia="仿宋_GB2312"/>
                <w:b w:val="0"/>
                <w:color w:val="auto"/>
                <w:spacing w:val="2"/>
              </w:rPr>
            </w:pPr>
            <w:r>
              <w:rPr>
                <w:rStyle w:val="13"/>
                <w:rFonts w:hint="eastAsia" w:ascii="仿宋_GB2312" w:hAnsi="仿宋_GB2312" w:eastAsia="仿宋_GB2312"/>
                <w:b w:val="0"/>
                <w:color w:val="auto"/>
                <w:spacing w:val="2"/>
              </w:rPr>
              <w:t>项目围绕高性能密态计算平台核心技术体系，聚焦可信软硬件底座、高性能计算框架、高通用密态大模型等密态计算关键技术，开展技术攻关，研发形成了密态计算通用平台，项目技术创新显著，并在实际业务场景下进行了广泛应用。主要技术创新点如下：</w:t>
            </w:r>
          </w:p>
          <w:p w14:paraId="11320D78">
            <w:pPr>
              <w:spacing w:after="156" w:afterLines="50" w:line="288" w:lineRule="auto"/>
              <w:ind w:firstLine="488" w:firstLineChars="200"/>
              <w:rPr>
                <w:rStyle w:val="13"/>
                <w:rFonts w:hint="eastAsia" w:ascii="仿宋_GB2312" w:hAnsi="仿宋_GB2312" w:eastAsia="仿宋_GB2312"/>
                <w:b w:val="0"/>
                <w:color w:val="auto"/>
                <w:spacing w:val="2"/>
              </w:rPr>
            </w:pPr>
            <w:r>
              <w:rPr>
                <w:rStyle w:val="13"/>
                <w:rFonts w:hint="eastAsia" w:ascii="仿宋_GB2312" w:hAnsi="仿宋_GB2312" w:eastAsia="仿宋_GB2312"/>
                <w:b w:val="0"/>
                <w:color w:val="auto"/>
                <w:spacing w:val="2"/>
              </w:rPr>
              <w:t>1.研发了可信根芯片Blade-T、可信执行环境HyperEnclave、可信操作系统0cclum全栈技术，构建了首个国产自主可控的密态计算软硬件体系，摆脱了对CPU可信根的依赖。</w:t>
            </w:r>
          </w:p>
          <w:p w14:paraId="483B6479">
            <w:pPr>
              <w:spacing w:after="156" w:afterLines="50" w:line="288" w:lineRule="auto"/>
              <w:ind w:firstLine="488" w:firstLineChars="200"/>
              <w:rPr>
                <w:rStyle w:val="13"/>
                <w:rFonts w:hint="eastAsia" w:ascii="仿宋_GB2312" w:hAnsi="仿宋_GB2312" w:eastAsia="仿宋_GB2312"/>
                <w:b w:val="0"/>
                <w:color w:val="auto"/>
                <w:spacing w:val="2"/>
              </w:rPr>
            </w:pPr>
            <w:r>
              <w:rPr>
                <w:rStyle w:val="13"/>
                <w:rFonts w:hint="eastAsia" w:ascii="仿宋_GB2312" w:hAnsi="仿宋_GB2312" w:eastAsia="仿宋_GB2312"/>
                <w:b w:val="0"/>
                <w:color w:val="auto"/>
                <w:spacing w:val="2"/>
              </w:rPr>
              <w:t>2.研发了高性能的可信隐私保护计算框架“隐语”，建立了低延时、高并发、强扩展的密态数据分析处理环境，大幅提高了密码协议的性能，突破了大规模数据密态计算应用落地关键技术。</w:t>
            </w:r>
          </w:p>
          <w:p w14:paraId="298A526C">
            <w:pPr>
              <w:spacing w:after="156" w:afterLines="50" w:line="288" w:lineRule="auto"/>
              <w:ind w:firstLine="488" w:firstLineChars="200"/>
              <w:rPr>
                <w:rStyle w:val="13"/>
                <w:rFonts w:hint="eastAsia" w:ascii="仿宋_GB2312" w:hAnsi="仿宋_GB2312" w:eastAsia="仿宋_GB2312"/>
                <w:b w:val="0"/>
                <w:color w:val="auto"/>
                <w:spacing w:val="2"/>
              </w:rPr>
            </w:pPr>
            <w:r>
              <w:rPr>
                <w:rStyle w:val="13"/>
                <w:rFonts w:hint="eastAsia" w:ascii="仿宋_GB2312" w:hAnsi="仿宋_GB2312" w:eastAsia="仿宋_GB2312"/>
                <w:b w:val="0"/>
                <w:color w:val="auto"/>
                <w:spacing w:val="2"/>
              </w:rPr>
              <w:t>3.研发了国内首个密态大模型训练和推理平台，通过MPC协议优化和高效近似计算技术，显著降低了密态大模型推理过程中的通信开销，实现了从密态数据处理到大模型推理的全链路打通。</w:t>
            </w:r>
          </w:p>
          <w:p w14:paraId="3A88B241">
            <w:pPr>
              <w:spacing w:after="156" w:afterLines="50" w:line="288" w:lineRule="auto"/>
              <w:ind w:firstLine="488" w:firstLineChars="200"/>
              <w:rPr>
                <w:rStyle w:val="13"/>
                <w:rFonts w:hint="eastAsia" w:ascii="仿宋_GB2312" w:hAnsi="仿宋_GB2312" w:eastAsia="仿宋_GB2312"/>
                <w:b w:val="0"/>
                <w:color w:val="auto"/>
                <w:spacing w:val="2"/>
              </w:rPr>
            </w:pPr>
            <w:r>
              <w:rPr>
                <w:rStyle w:val="13"/>
                <w:rFonts w:hint="eastAsia" w:ascii="仿宋_GB2312" w:hAnsi="仿宋_GB2312" w:eastAsia="仿宋_GB2312"/>
                <w:b w:val="0"/>
                <w:color w:val="auto"/>
                <w:spacing w:val="2"/>
              </w:rPr>
              <w:t>项目构建了高效、安全、可控的密态计算平台，技术难度大、创新性强、应用面广，整体技术达到国际先进水平，其中密态计算软硬件底座、密态计算框架及算子库、密态大模型计算平台达到国际领先水平。项目已成功应用于金融、医疗、农业等国计民生行业，服务超亿级用户，累计新增经济效益超40亿元。</w:t>
            </w:r>
          </w:p>
        </w:tc>
      </w:tr>
    </w:tbl>
    <w:p w14:paraId="0301E76A">
      <w:pPr>
        <w:adjustRightInd w:val="0"/>
        <w:snapToGrid w:val="0"/>
        <w:spacing w:line="560" w:lineRule="exact"/>
        <w:rPr>
          <w:rFonts w:eastAsia="仿宋_GB2312"/>
          <w:sz w:val="32"/>
          <w:szCs w:val="32"/>
        </w:rPr>
        <w:sectPr>
          <w:pgSz w:w="11906" w:h="16838"/>
          <w:pgMar w:top="1440" w:right="1800" w:bottom="1440" w:left="1800" w:header="851" w:footer="992" w:gutter="0"/>
          <w:cols w:space="425" w:num="1"/>
          <w:docGrid w:type="lines" w:linePitch="312" w:charSpace="0"/>
        </w:sectPr>
      </w:pPr>
    </w:p>
    <w:p w14:paraId="17D7FA2A">
      <w:pPr>
        <w:pStyle w:val="4"/>
        <w:jc w:val="center"/>
        <w:rPr>
          <w:rFonts w:eastAsia="方正黑体简体"/>
          <w:sz w:val="32"/>
          <w:szCs w:val="22"/>
        </w:rPr>
      </w:pPr>
      <w:r>
        <w:rPr>
          <w:rFonts w:eastAsia="方正黑体简体"/>
          <w:sz w:val="32"/>
          <w:szCs w:val="22"/>
        </w:rPr>
        <w:t>主要知识产权和标准规范目录</w:t>
      </w:r>
    </w:p>
    <w:tbl>
      <w:tblPr>
        <w:tblStyle w:val="9"/>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1197"/>
        <w:gridCol w:w="2464"/>
        <w:gridCol w:w="1342"/>
        <w:gridCol w:w="1485"/>
        <w:gridCol w:w="1139"/>
        <w:gridCol w:w="1412"/>
        <w:gridCol w:w="1500"/>
        <w:gridCol w:w="1925"/>
        <w:gridCol w:w="1597"/>
      </w:tblGrid>
      <w:tr w14:paraId="3EBE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1" w:type="pct"/>
          <w:trHeight w:val="149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3A4CABD">
            <w:pPr>
              <w:jc w:val="center"/>
              <w:rPr>
                <w:rFonts w:eastAsia="仿宋_GB2312"/>
                <w:sz w:val="24"/>
                <w:szCs w:val="21"/>
              </w:rPr>
            </w:pPr>
            <w:r>
              <w:rPr>
                <w:rFonts w:eastAsia="仿宋_GB2312"/>
                <w:sz w:val="24"/>
                <w:szCs w:val="21"/>
              </w:rPr>
              <w:t>知识产权</w:t>
            </w:r>
          </w:p>
          <w:p w14:paraId="74029850">
            <w:pPr>
              <w:jc w:val="center"/>
              <w:rPr>
                <w:rFonts w:eastAsia="仿宋_GB2312"/>
                <w:sz w:val="24"/>
                <w:szCs w:val="21"/>
              </w:rPr>
            </w:pPr>
            <w:r>
              <w:rPr>
                <w:rFonts w:eastAsia="仿宋_GB2312"/>
                <w:sz w:val="24"/>
                <w:szCs w:val="21"/>
              </w:rPr>
              <w:t>（标准规范）类别</w:t>
            </w:r>
          </w:p>
        </w:tc>
        <w:tc>
          <w:tcPr>
            <w:tcW w:w="865" w:type="pct"/>
            <w:tcBorders>
              <w:top w:val="single" w:color="auto" w:sz="4" w:space="0"/>
              <w:left w:val="single" w:color="auto" w:sz="4" w:space="0"/>
              <w:bottom w:val="single" w:color="auto" w:sz="4" w:space="0"/>
              <w:right w:val="single" w:color="auto" w:sz="4" w:space="0"/>
            </w:tcBorders>
            <w:vAlign w:val="center"/>
          </w:tcPr>
          <w:p w14:paraId="229A253B">
            <w:pPr>
              <w:jc w:val="center"/>
              <w:rPr>
                <w:rFonts w:eastAsia="仿宋_GB2312"/>
                <w:sz w:val="24"/>
                <w:szCs w:val="21"/>
              </w:rPr>
            </w:pPr>
            <w:r>
              <w:rPr>
                <w:rFonts w:eastAsia="仿宋_GB2312"/>
                <w:sz w:val="24"/>
                <w:szCs w:val="21"/>
              </w:rPr>
              <w:t>知识产权（标准规范）具体名称</w:t>
            </w:r>
          </w:p>
        </w:tc>
        <w:tc>
          <w:tcPr>
            <w:tcW w:w="471" w:type="pct"/>
            <w:tcBorders>
              <w:top w:val="single" w:color="auto" w:sz="4" w:space="0"/>
              <w:left w:val="single" w:color="auto" w:sz="4" w:space="0"/>
              <w:bottom w:val="single" w:color="auto" w:sz="4" w:space="0"/>
              <w:right w:val="single" w:color="auto" w:sz="4" w:space="0"/>
            </w:tcBorders>
            <w:vAlign w:val="center"/>
          </w:tcPr>
          <w:p w14:paraId="0E931F21">
            <w:pPr>
              <w:jc w:val="center"/>
              <w:rPr>
                <w:rFonts w:eastAsia="仿宋_GB2312"/>
                <w:sz w:val="24"/>
                <w:szCs w:val="21"/>
              </w:rPr>
            </w:pPr>
            <w:r>
              <w:rPr>
                <w:rFonts w:eastAsia="仿宋_GB2312"/>
                <w:sz w:val="24"/>
                <w:szCs w:val="21"/>
              </w:rPr>
              <w:t>国家</w:t>
            </w:r>
          </w:p>
          <w:p w14:paraId="3D1DEE89">
            <w:pPr>
              <w:jc w:val="center"/>
              <w:rPr>
                <w:rFonts w:eastAsia="仿宋_GB2312"/>
                <w:bCs/>
                <w:snapToGrid w:val="0"/>
                <w:kern w:val="0"/>
                <w:sz w:val="24"/>
                <w:szCs w:val="21"/>
              </w:rPr>
            </w:pPr>
            <w:r>
              <w:rPr>
                <w:rFonts w:eastAsia="仿宋_GB2312"/>
                <w:bCs/>
                <w:snapToGrid w:val="0"/>
                <w:kern w:val="0"/>
                <w:sz w:val="24"/>
                <w:szCs w:val="21"/>
              </w:rPr>
              <w:t>（地区）</w:t>
            </w:r>
          </w:p>
        </w:tc>
        <w:tc>
          <w:tcPr>
            <w:tcW w:w="521" w:type="pct"/>
            <w:tcBorders>
              <w:top w:val="single" w:color="auto" w:sz="4" w:space="0"/>
              <w:left w:val="single" w:color="auto" w:sz="4" w:space="0"/>
              <w:bottom w:val="single" w:color="auto" w:sz="4" w:space="0"/>
              <w:right w:val="single" w:color="auto" w:sz="4" w:space="0"/>
            </w:tcBorders>
            <w:vAlign w:val="center"/>
          </w:tcPr>
          <w:p w14:paraId="4054C46D">
            <w:pPr>
              <w:jc w:val="center"/>
              <w:rPr>
                <w:rFonts w:eastAsia="仿宋_GB2312"/>
                <w:sz w:val="24"/>
                <w:szCs w:val="21"/>
              </w:rPr>
            </w:pPr>
            <w:r>
              <w:rPr>
                <w:rFonts w:eastAsia="仿宋_GB2312"/>
                <w:sz w:val="24"/>
                <w:szCs w:val="21"/>
              </w:rPr>
              <w:t>授权号</w:t>
            </w:r>
          </w:p>
          <w:p w14:paraId="0F006E74">
            <w:pPr>
              <w:jc w:val="center"/>
              <w:rPr>
                <w:rFonts w:eastAsia="仿宋_GB2312"/>
                <w:sz w:val="24"/>
                <w:szCs w:val="21"/>
              </w:rPr>
            </w:pPr>
            <w:r>
              <w:rPr>
                <w:rFonts w:eastAsia="仿宋_GB2312"/>
                <w:sz w:val="24"/>
                <w:szCs w:val="21"/>
              </w:rPr>
              <w:t>（标准规范编号）</w:t>
            </w:r>
          </w:p>
        </w:tc>
        <w:tc>
          <w:tcPr>
            <w:tcW w:w="400" w:type="pct"/>
            <w:tcBorders>
              <w:top w:val="single" w:color="auto" w:sz="4" w:space="0"/>
              <w:left w:val="single" w:color="auto" w:sz="4" w:space="0"/>
              <w:bottom w:val="single" w:color="auto" w:sz="4" w:space="0"/>
              <w:right w:val="single" w:color="auto" w:sz="4" w:space="0"/>
            </w:tcBorders>
            <w:vAlign w:val="center"/>
          </w:tcPr>
          <w:p w14:paraId="1E9A1E5A">
            <w:pPr>
              <w:jc w:val="center"/>
              <w:rPr>
                <w:rFonts w:eastAsia="仿宋_GB2312"/>
                <w:sz w:val="24"/>
                <w:szCs w:val="21"/>
              </w:rPr>
            </w:pPr>
            <w:r>
              <w:rPr>
                <w:rFonts w:eastAsia="仿宋_GB2312"/>
                <w:sz w:val="24"/>
                <w:szCs w:val="21"/>
              </w:rPr>
              <w:t>授权</w:t>
            </w:r>
          </w:p>
          <w:p w14:paraId="198B1DBE">
            <w:pPr>
              <w:jc w:val="center"/>
              <w:rPr>
                <w:rFonts w:eastAsia="仿宋_GB2312"/>
                <w:sz w:val="24"/>
                <w:szCs w:val="21"/>
              </w:rPr>
            </w:pPr>
            <w:r>
              <w:rPr>
                <w:rFonts w:eastAsia="仿宋_GB2312"/>
                <w:sz w:val="24"/>
                <w:szCs w:val="21"/>
              </w:rPr>
              <w:t>（标准发布）</w:t>
            </w:r>
          </w:p>
          <w:p w14:paraId="0900BA99">
            <w:pPr>
              <w:jc w:val="center"/>
              <w:rPr>
                <w:rFonts w:eastAsia="仿宋_GB2312"/>
                <w:sz w:val="24"/>
                <w:szCs w:val="21"/>
              </w:rPr>
            </w:pPr>
            <w:r>
              <w:rPr>
                <w:rFonts w:eastAsia="仿宋_GB2312"/>
                <w:sz w:val="24"/>
                <w:szCs w:val="21"/>
              </w:rPr>
              <w:t>日期</w:t>
            </w:r>
          </w:p>
        </w:tc>
        <w:tc>
          <w:tcPr>
            <w:tcW w:w="495" w:type="pct"/>
            <w:tcBorders>
              <w:top w:val="single" w:color="auto" w:sz="4" w:space="0"/>
              <w:left w:val="single" w:color="auto" w:sz="4" w:space="0"/>
              <w:bottom w:val="single" w:color="auto" w:sz="4" w:space="0"/>
              <w:right w:val="single" w:color="auto" w:sz="4" w:space="0"/>
            </w:tcBorders>
            <w:vAlign w:val="center"/>
          </w:tcPr>
          <w:p w14:paraId="7C033860">
            <w:pPr>
              <w:jc w:val="center"/>
              <w:rPr>
                <w:rFonts w:eastAsia="仿宋_GB2312"/>
                <w:sz w:val="24"/>
                <w:szCs w:val="21"/>
              </w:rPr>
            </w:pPr>
            <w:r>
              <w:rPr>
                <w:rFonts w:eastAsia="仿宋_GB2312"/>
                <w:sz w:val="24"/>
                <w:szCs w:val="21"/>
              </w:rPr>
              <w:t>证书编号（标准规范批准发布部门）</w:t>
            </w:r>
          </w:p>
        </w:tc>
        <w:tc>
          <w:tcPr>
            <w:tcW w:w="526" w:type="pct"/>
            <w:tcBorders>
              <w:top w:val="single" w:color="auto" w:sz="4" w:space="0"/>
              <w:left w:val="single" w:color="auto" w:sz="4" w:space="0"/>
              <w:bottom w:val="single" w:color="auto" w:sz="4" w:space="0"/>
              <w:right w:val="single" w:color="auto" w:sz="4" w:space="0"/>
            </w:tcBorders>
            <w:vAlign w:val="center"/>
          </w:tcPr>
          <w:p w14:paraId="2296AEF1">
            <w:pPr>
              <w:jc w:val="center"/>
              <w:rPr>
                <w:rFonts w:eastAsia="仿宋_GB2312"/>
                <w:sz w:val="24"/>
                <w:szCs w:val="21"/>
              </w:rPr>
            </w:pPr>
            <w:r>
              <w:rPr>
                <w:rFonts w:eastAsia="仿宋_GB2312"/>
                <w:sz w:val="24"/>
                <w:szCs w:val="21"/>
              </w:rPr>
              <w:t>权利人（标准规范起草单位）</w:t>
            </w:r>
          </w:p>
        </w:tc>
        <w:tc>
          <w:tcPr>
            <w:tcW w:w="675" w:type="pct"/>
            <w:tcBorders>
              <w:top w:val="single" w:color="auto" w:sz="4" w:space="0"/>
              <w:left w:val="single" w:color="auto" w:sz="4" w:space="0"/>
              <w:bottom w:val="single" w:color="auto" w:sz="4" w:space="0"/>
              <w:right w:val="single" w:color="auto" w:sz="4" w:space="0"/>
            </w:tcBorders>
            <w:vAlign w:val="center"/>
          </w:tcPr>
          <w:p w14:paraId="09C214F8">
            <w:pPr>
              <w:jc w:val="center"/>
              <w:rPr>
                <w:rFonts w:eastAsia="仿宋_GB2312"/>
                <w:sz w:val="24"/>
                <w:szCs w:val="21"/>
              </w:rPr>
            </w:pPr>
            <w:r>
              <w:rPr>
                <w:rFonts w:eastAsia="仿宋_GB2312"/>
                <w:sz w:val="24"/>
                <w:szCs w:val="21"/>
              </w:rPr>
              <w:t>发明人（标准规范起草人）</w:t>
            </w:r>
          </w:p>
        </w:tc>
        <w:tc>
          <w:tcPr>
            <w:tcW w:w="560" w:type="pct"/>
            <w:tcBorders>
              <w:top w:val="single" w:color="auto" w:sz="4" w:space="0"/>
              <w:left w:val="single" w:color="auto" w:sz="4" w:space="0"/>
              <w:bottom w:val="single" w:color="auto" w:sz="4" w:space="0"/>
              <w:right w:val="single" w:color="auto" w:sz="4" w:space="0"/>
            </w:tcBorders>
            <w:vAlign w:val="center"/>
          </w:tcPr>
          <w:p w14:paraId="75AB1128">
            <w:pPr>
              <w:jc w:val="center"/>
              <w:rPr>
                <w:rFonts w:eastAsia="仿宋_GB2312"/>
                <w:sz w:val="24"/>
                <w:szCs w:val="21"/>
              </w:rPr>
            </w:pPr>
            <w:r>
              <w:rPr>
                <w:rFonts w:eastAsia="仿宋_GB2312"/>
                <w:sz w:val="24"/>
                <w:szCs w:val="21"/>
              </w:rPr>
              <w:t>发明专利（标准规范）有效状态</w:t>
            </w:r>
          </w:p>
        </w:tc>
      </w:tr>
      <w:tr w14:paraId="3F10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1" w:type="pct"/>
          <w:trHeight w:val="991"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20AC1C87">
            <w:pPr>
              <w:jc w:val="center"/>
              <w:rPr>
                <w:rFonts w:eastAsia="仿宋_GB2312"/>
                <w:sz w:val="24"/>
                <w:szCs w:val="21"/>
              </w:rPr>
            </w:pPr>
            <w:r>
              <w:rPr>
                <w:rFonts w:eastAsia="仿宋_GB2312"/>
                <w:sz w:val="24"/>
                <w:szCs w:val="21"/>
              </w:rPr>
              <w:t>发明专利</w:t>
            </w:r>
          </w:p>
        </w:tc>
        <w:tc>
          <w:tcPr>
            <w:tcW w:w="865" w:type="pct"/>
            <w:tcBorders>
              <w:top w:val="single" w:color="auto" w:sz="4" w:space="0"/>
              <w:left w:val="single" w:color="auto" w:sz="4" w:space="0"/>
              <w:bottom w:val="single" w:color="auto" w:sz="4" w:space="0"/>
              <w:right w:val="single" w:color="auto" w:sz="4" w:space="0"/>
            </w:tcBorders>
            <w:vAlign w:val="center"/>
          </w:tcPr>
          <w:p w14:paraId="05CF36EC">
            <w:pPr>
              <w:widowControl/>
              <w:jc w:val="center"/>
              <w:rPr>
                <w:rFonts w:eastAsia="仿宋_GB2312"/>
                <w:sz w:val="24"/>
                <w:szCs w:val="21"/>
                <w:lang w:bidi="ar"/>
              </w:rPr>
            </w:pPr>
            <w:r>
              <w:rPr>
                <w:rFonts w:hint="eastAsia" w:eastAsia="仿宋_GB2312"/>
                <w:color w:val="000000"/>
                <w:sz w:val="24"/>
                <w:szCs w:val="21"/>
                <w:lang w:bidi="ar"/>
              </w:rPr>
              <w:t>一种可信应用的运行方法，装置及设备</w:t>
            </w:r>
          </w:p>
        </w:tc>
        <w:tc>
          <w:tcPr>
            <w:tcW w:w="471" w:type="pct"/>
            <w:tcBorders>
              <w:top w:val="single" w:color="auto" w:sz="4" w:space="0"/>
              <w:left w:val="single" w:color="auto" w:sz="4" w:space="0"/>
              <w:bottom w:val="single" w:color="auto" w:sz="4" w:space="0"/>
              <w:right w:val="single" w:color="auto" w:sz="4" w:space="0"/>
            </w:tcBorders>
            <w:vAlign w:val="center"/>
          </w:tcPr>
          <w:p w14:paraId="797AA0F8">
            <w:pPr>
              <w:jc w:val="center"/>
              <w:rPr>
                <w:rFonts w:eastAsia="仿宋_GB2312"/>
                <w:sz w:val="24"/>
                <w:szCs w:val="21"/>
              </w:rPr>
            </w:pPr>
            <w:r>
              <w:rPr>
                <w:rFonts w:eastAsia="仿宋_GB2312"/>
                <w:sz w:val="24"/>
                <w:szCs w:val="21"/>
              </w:rPr>
              <w:t>中国</w:t>
            </w:r>
          </w:p>
        </w:tc>
        <w:tc>
          <w:tcPr>
            <w:tcW w:w="521" w:type="pct"/>
            <w:tcBorders>
              <w:top w:val="single" w:color="auto" w:sz="4" w:space="0"/>
              <w:left w:val="single" w:color="auto" w:sz="4" w:space="0"/>
              <w:bottom w:val="single" w:color="auto" w:sz="4" w:space="0"/>
              <w:right w:val="single" w:color="auto" w:sz="4" w:space="0"/>
            </w:tcBorders>
            <w:vAlign w:val="center"/>
          </w:tcPr>
          <w:p w14:paraId="707E54DC">
            <w:pPr>
              <w:widowControl/>
              <w:jc w:val="center"/>
              <w:rPr>
                <w:rFonts w:eastAsia="仿宋_GB2312"/>
                <w:sz w:val="24"/>
                <w:szCs w:val="21"/>
                <w:lang w:bidi="ar"/>
              </w:rPr>
            </w:pPr>
            <w:r>
              <w:rPr>
                <w:rFonts w:eastAsia="仿宋_GB2312"/>
                <w:color w:val="000000"/>
                <w:sz w:val="24"/>
                <w:szCs w:val="21"/>
                <w:lang w:bidi="ar"/>
              </w:rPr>
              <w:t>ZL202010231197.5</w:t>
            </w:r>
          </w:p>
        </w:tc>
        <w:tc>
          <w:tcPr>
            <w:tcW w:w="400" w:type="pct"/>
            <w:tcBorders>
              <w:top w:val="single" w:color="auto" w:sz="4" w:space="0"/>
              <w:left w:val="single" w:color="auto" w:sz="4" w:space="0"/>
              <w:bottom w:val="single" w:color="auto" w:sz="4" w:space="0"/>
              <w:right w:val="single" w:color="auto" w:sz="4" w:space="0"/>
            </w:tcBorders>
            <w:vAlign w:val="center"/>
          </w:tcPr>
          <w:p w14:paraId="398A650C">
            <w:pPr>
              <w:widowControl/>
              <w:jc w:val="center"/>
              <w:rPr>
                <w:rFonts w:eastAsia="仿宋_GB2312"/>
                <w:sz w:val="24"/>
                <w:szCs w:val="21"/>
                <w:lang w:bidi="ar"/>
              </w:rPr>
            </w:pPr>
            <w:r>
              <w:rPr>
                <w:rFonts w:eastAsia="仿宋_GB2312"/>
                <w:sz w:val="24"/>
                <w:szCs w:val="21"/>
                <w:lang w:bidi="ar"/>
              </w:rPr>
              <w:t>2022/12/27</w:t>
            </w:r>
          </w:p>
        </w:tc>
        <w:tc>
          <w:tcPr>
            <w:tcW w:w="495" w:type="pct"/>
            <w:tcBorders>
              <w:top w:val="single" w:color="auto" w:sz="4" w:space="0"/>
              <w:left w:val="single" w:color="auto" w:sz="4" w:space="0"/>
              <w:bottom w:val="single" w:color="auto" w:sz="4" w:space="0"/>
              <w:right w:val="single" w:color="auto" w:sz="4" w:space="0"/>
            </w:tcBorders>
            <w:vAlign w:val="center"/>
          </w:tcPr>
          <w:p w14:paraId="0D535135">
            <w:pPr>
              <w:widowControl/>
              <w:jc w:val="center"/>
              <w:rPr>
                <w:rFonts w:eastAsia="仿宋_GB2312"/>
                <w:sz w:val="24"/>
                <w:szCs w:val="21"/>
                <w:lang w:bidi="ar"/>
              </w:rPr>
            </w:pPr>
            <w:r>
              <w:rPr>
                <w:rFonts w:eastAsia="仿宋_GB2312"/>
                <w:sz w:val="24"/>
                <w:szCs w:val="21"/>
                <w:lang w:bidi="ar"/>
              </w:rPr>
              <w:t>第5343258号</w:t>
            </w:r>
          </w:p>
        </w:tc>
        <w:tc>
          <w:tcPr>
            <w:tcW w:w="526" w:type="pct"/>
            <w:tcBorders>
              <w:top w:val="single" w:color="auto" w:sz="4" w:space="0"/>
              <w:left w:val="single" w:color="auto" w:sz="4" w:space="0"/>
              <w:bottom w:val="single" w:color="auto" w:sz="4" w:space="0"/>
              <w:right w:val="single" w:color="auto" w:sz="4" w:space="0"/>
            </w:tcBorders>
            <w:vAlign w:val="center"/>
          </w:tcPr>
          <w:p w14:paraId="505F1B8B">
            <w:pPr>
              <w:widowControl/>
              <w:jc w:val="center"/>
              <w:rPr>
                <w:rFonts w:eastAsia="仿宋_GB2312"/>
                <w:sz w:val="24"/>
                <w:szCs w:val="21"/>
                <w:lang w:bidi="ar"/>
              </w:rPr>
            </w:pPr>
            <w:r>
              <w:rPr>
                <w:rFonts w:eastAsia="仿宋_GB2312"/>
                <w:sz w:val="24"/>
                <w:szCs w:val="21"/>
                <w:lang w:bidi="ar"/>
              </w:rPr>
              <w:t>支付宝（杭州）信息技术有限公司</w:t>
            </w:r>
          </w:p>
        </w:tc>
        <w:tc>
          <w:tcPr>
            <w:tcW w:w="675" w:type="pct"/>
            <w:tcBorders>
              <w:top w:val="single" w:color="auto" w:sz="4" w:space="0"/>
              <w:left w:val="single" w:color="auto" w:sz="4" w:space="0"/>
              <w:bottom w:val="single" w:color="auto" w:sz="4" w:space="0"/>
              <w:right w:val="single" w:color="auto" w:sz="4" w:space="0"/>
            </w:tcBorders>
            <w:vAlign w:val="center"/>
          </w:tcPr>
          <w:p w14:paraId="6BB093A9">
            <w:pPr>
              <w:widowControl/>
              <w:jc w:val="center"/>
              <w:rPr>
                <w:rFonts w:eastAsia="仿宋_GB2312"/>
                <w:sz w:val="24"/>
                <w:szCs w:val="21"/>
                <w:lang w:bidi="ar"/>
              </w:rPr>
            </w:pPr>
            <w:r>
              <w:rPr>
                <w:rFonts w:eastAsia="仿宋_GB2312"/>
                <w:sz w:val="24"/>
                <w:szCs w:val="21"/>
                <w:lang w:bidi="ar"/>
              </w:rPr>
              <w:t>秦凯伦；刘双；顾宗敏；闫守孟</w:t>
            </w:r>
          </w:p>
        </w:tc>
        <w:tc>
          <w:tcPr>
            <w:tcW w:w="560" w:type="pct"/>
            <w:tcBorders>
              <w:top w:val="single" w:color="auto" w:sz="4" w:space="0"/>
              <w:left w:val="single" w:color="auto" w:sz="4" w:space="0"/>
              <w:bottom w:val="single" w:color="auto" w:sz="4" w:space="0"/>
              <w:right w:val="single" w:color="auto" w:sz="4" w:space="0"/>
            </w:tcBorders>
            <w:vAlign w:val="center"/>
          </w:tcPr>
          <w:p w14:paraId="701DB75F">
            <w:pPr>
              <w:widowControl/>
              <w:jc w:val="center"/>
              <w:rPr>
                <w:rFonts w:eastAsia="仿宋_GB2312"/>
                <w:sz w:val="24"/>
                <w:szCs w:val="21"/>
                <w:lang w:bidi="ar"/>
              </w:rPr>
            </w:pPr>
            <w:r>
              <w:rPr>
                <w:rFonts w:eastAsia="仿宋_GB2312"/>
                <w:sz w:val="24"/>
                <w:szCs w:val="21"/>
                <w:lang w:bidi="ar"/>
              </w:rPr>
              <w:t>授权</w:t>
            </w:r>
          </w:p>
        </w:tc>
      </w:tr>
      <w:tr w14:paraId="621C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1" w:type="pct"/>
          <w:trHeight w:val="1226"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F423AC7">
            <w:pPr>
              <w:jc w:val="center"/>
              <w:rPr>
                <w:rFonts w:eastAsia="仿宋_GB2312"/>
                <w:sz w:val="24"/>
              </w:rPr>
            </w:pPr>
            <w:r>
              <w:rPr>
                <w:rFonts w:hint="eastAsia" w:eastAsia="仿宋_GB2312"/>
                <w:sz w:val="24"/>
                <w:szCs w:val="21"/>
              </w:rPr>
              <w:t>发明专利</w:t>
            </w:r>
          </w:p>
        </w:tc>
        <w:tc>
          <w:tcPr>
            <w:tcW w:w="865" w:type="pct"/>
            <w:tcBorders>
              <w:top w:val="single" w:color="auto" w:sz="4" w:space="0"/>
              <w:left w:val="single" w:color="auto" w:sz="4" w:space="0"/>
              <w:bottom w:val="single" w:color="auto" w:sz="4" w:space="0"/>
              <w:right w:val="single" w:color="auto" w:sz="4" w:space="0"/>
            </w:tcBorders>
            <w:vAlign w:val="center"/>
          </w:tcPr>
          <w:p w14:paraId="2AD5CFBE">
            <w:pPr>
              <w:widowControl/>
              <w:jc w:val="center"/>
              <w:rPr>
                <w:rFonts w:eastAsia="仿宋_GB2312"/>
                <w:sz w:val="24"/>
                <w:szCs w:val="21"/>
              </w:rPr>
            </w:pPr>
            <w:r>
              <w:rPr>
                <w:rFonts w:hint="eastAsia" w:eastAsia="仿宋_GB2312"/>
                <w:sz w:val="24"/>
                <w:szCs w:val="21"/>
                <w:lang w:bidi="ar"/>
              </w:rPr>
              <w:t>分布式多方安全计算系统，方法和节点</w:t>
            </w:r>
          </w:p>
        </w:tc>
        <w:tc>
          <w:tcPr>
            <w:tcW w:w="471" w:type="pct"/>
            <w:tcBorders>
              <w:top w:val="single" w:color="auto" w:sz="4" w:space="0"/>
              <w:left w:val="single" w:color="auto" w:sz="4" w:space="0"/>
              <w:bottom w:val="single" w:color="auto" w:sz="4" w:space="0"/>
              <w:right w:val="single" w:color="auto" w:sz="4" w:space="0"/>
            </w:tcBorders>
            <w:vAlign w:val="center"/>
          </w:tcPr>
          <w:p w14:paraId="678F71C8">
            <w:pPr>
              <w:jc w:val="center"/>
              <w:rPr>
                <w:rFonts w:eastAsia="仿宋_GB2312"/>
                <w:sz w:val="24"/>
              </w:rPr>
            </w:pPr>
            <w:r>
              <w:rPr>
                <w:rFonts w:hint="eastAsia" w:eastAsia="仿宋_GB2312"/>
                <w:sz w:val="24"/>
                <w:szCs w:val="21"/>
              </w:rPr>
              <w:t>中国</w:t>
            </w:r>
          </w:p>
        </w:tc>
        <w:tc>
          <w:tcPr>
            <w:tcW w:w="521" w:type="pct"/>
            <w:tcBorders>
              <w:top w:val="single" w:color="auto" w:sz="4" w:space="0"/>
              <w:left w:val="single" w:color="auto" w:sz="4" w:space="0"/>
              <w:bottom w:val="single" w:color="auto" w:sz="4" w:space="0"/>
              <w:right w:val="single" w:color="auto" w:sz="4" w:space="0"/>
            </w:tcBorders>
            <w:vAlign w:val="center"/>
          </w:tcPr>
          <w:p w14:paraId="050CE39F">
            <w:pPr>
              <w:widowControl/>
              <w:jc w:val="center"/>
              <w:rPr>
                <w:rFonts w:eastAsia="仿宋_GB2312"/>
                <w:sz w:val="24"/>
                <w:szCs w:val="21"/>
              </w:rPr>
            </w:pPr>
            <w:r>
              <w:rPr>
                <w:rFonts w:eastAsia="仿宋_GB2312"/>
                <w:sz w:val="24"/>
                <w:szCs w:val="21"/>
                <w:lang w:bidi="ar"/>
              </w:rPr>
              <w:t>ZL202111608228.5</w:t>
            </w:r>
          </w:p>
        </w:tc>
        <w:tc>
          <w:tcPr>
            <w:tcW w:w="400" w:type="pct"/>
            <w:tcBorders>
              <w:top w:val="single" w:color="auto" w:sz="4" w:space="0"/>
              <w:left w:val="single" w:color="auto" w:sz="4" w:space="0"/>
              <w:bottom w:val="single" w:color="auto" w:sz="4" w:space="0"/>
              <w:right w:val="single" w:color="auto" w:sz="4" w:space="0"/>
            </w:tcBorders>
            <w:vAlign w:val="center"/>
          </w:tcPr>
          <w:p w14:paraId="5A84F5B2">
            <w:pPr>
              <w:widowControl/>
              <w:jc w:val="center"/>
              <w:rPr>
                <w:rFonts w:eastAsia="仿宋_GB2312"/>
                <w:sz w:val="24"/>
                <w:szCs w:val="21"/>
              </w:rPr>
            </w:pPr>
            <w:r>
              <w:rPr>
                <w:rFonts w:eastAsia="仿宋_GB2312"/>
                <w:sz w:val="24"/>
                <w:szCs w:val="21"/>
                <w:lang w:bidi="ar"/>
              </w:rPr>
              <w:t>2022/05/06</w:t>
            </w:r>
          </w:p>
        </w:tc>
        <w:tc>
          <w:tcPr>
            <w:tcW w:w="495" w:type="pct"/>
            <w:tcBorders>
              <w:top w:val="single" w:color="auto" w:sz="4" w:space="0"/>
              <w:left w:val="single" w:color="auto" w:sz="4" w:space="0"/>
              <w:bottom w:val="single" w:color="auto" w:sz="4" w:space="0"/>
              <w:right w:val="single" w:color="auto" w:sz="4" w:space="0"/>
            </w:tcBorders>
            <w:vAlign w:val="center"/>
          </w:tcPr>
          <w:p w14:paraId="39D28A93">
            <w:pPr>
              <w:widowControl/>
              <w:jc w:val="center"/>
              <w:rPr>
                <w:rFonts w:eastAsia="仿宋_GB2312"/>
                <w:sz w:val="24"/>
                <w:szCs w:val="21"/>
              </w:rPr>
            </w:pPr>
            <w:r>
              <w:rPr>
                <w:rFonts w:eastAsia="仿宋_GB2312"/>
                <w:sz w:val="24"/>
                <w:szCs w:val="21"/>
                <w:lang w:bidi="ar"/>
              </w:rPr>
              <w:t>第5137247号</w:t>
            </w:r>
          </w:p>
        </w:tc>
        <w:tc>
          <w:tcPr>
            <w:tcW w:w="526" w:type="pct"/>
            <w:tcBorders>
              <w:top w:val="single" w:color="auto" w:sz="4" w:space="0"/>
              <w:left w:val="single" w:color="auto" w:sz="4" w:space="0"/>
              <w:bottom w:val="single" w:color="auto" w:sz="4" w:space="0"/>
              <w:right w:val="single" w:color="auto" w:sz="4" w:space="0"/>
            </w:tcBorders>
            <w:vAlign w:val="center"/>
          </w:tcPr>
          <w:p w14:paraId="5D1B0C3B">
            <w:pPr>
              <w:widowControl/>
              <w:jc w:val="center"/>
              <w:rPr>
                <w:rFonts w:eastAsia="仿宋_GB2312"/>
                <w:sz w:val="24"/>
                <w:szCs w:val="21"/>
              </w:rPr>
            </w:pPr>
            <w:r>
              <w:rPr>
                <w:rFonts w:eastAsia="仿宋_GB2312"/>
                <w:sz w:val="24"/>
                <w:szCs w:val="21"/>
                <w:lang w:bidi="ar"/>
              </w:rPr>
              <w:t>支付宝（杭州）信息技术有限公司</w:t>
            </w:r>
          </w:p>
        </w:tc>
        <w:tc>
          <w:tcPr>
            <w:tcW w:w="675" w:type="pct"/>
            <w:tcBorders>
              <w:top w:val="single" w:color="auto" w:sz="4" w:space="0"/>
              <w:left w:val="single" w:color="auto" w:sz="4" w:space="0"/>
              <w:bottom w:val="single" w:color="auto" w:sz="4" w:space="0"/>
              <w:right w:val="single" w:color="auto" w:sz="4" w:space="0"/>
            </w:tcBorders>
            <w:vAlign w:val="center"/>
          </w:tcPr>
          <w:p w14:paraId="71B123AC">
            <w:pPr>
              <w:widowControl/>
              <w:jc w:val="center"/>
              <w:rPr>
                <w:rFonts w:eastAsia="仿宋_GB2312"/>
                <w:sz w:val="24"/>
                <w:szCs w:val="21"/>
              </w:rPr>
            </w:pPr>
            <w:r>
              <w:rPr>
                <w:rFonts w:eastAsia="仿宋_GB2312"/>
                <w:sz w:val="24"/>
                <w:szCs w:val="21"/>
                <w:lang w:bidi="ar"/>
              </w:rPr>
              <w:t>潘无穷；李婷婷；韦韬；张煜龙；段然；钱中天；李天</w:t>
            </w:r>
          </w:p>
        </w:tc>
        <w:tc>
          <w:tcPr>
            <w:tcW w:w="560" w:type="pct"/>
            <w:tcBorders>
              <w:top w:val="single" w:color="auto" w:sz="4" w:space="0"/>
              <w:left w:val="single" w:color="auto" w:sz="4" w:space="0"/>
              <w:bottom w:val="single" w:color="auto" w:sz="4" w:space="0"/>
              <w:right w:val="single" w:color="auto" w:sz="4" w:space="0"/>
            </w:tcBorders>
            <w:vAlign w:val="center"/>
          </w:tcPr>
          <w:p w14:paraId="33B2816F">
            <w:pPr>
              <w:widowControl/>
              <w:jc w:val="center"/>
              <w:rPr>
                <w:rFonts w:eastAsia="仿宋_GB2312"/>
                <w:sz w:val="24"/>
                <w:szCs w:val="21"/>
              </w:rPr>
            </w:pPr>
            <w:r>
              <w:rPr>
                <w:rFonts w:eastAsia="仿宋_GB2312"/>
                <w:sz w:val="24"/>
                <w:szCs w:val="21"/>
                <w:lang w:bidi="ar"/>
              </w:rPr>
              <w:t>授权</w:t>
            </w:r>
          </w:p>
        </w:tc>
      </w:tr>
      <w:tr w14:paraId="37B2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1" w:type="pct"/>
          <w:trHeight w:val="1560" w:hRule="atLeast"/>
          <w:jc w:val="center"/>
        </w:trPr>
        <w:tc>
          <w:tcPr>
            <w:tcW w:w="420" w:type="pct"/>
            <w:vAlign w:val="center"/>
          </w:tcPr>
          <w:p w14:paraId="73D7BA76">
            <w:pPr>
              <w:jc w:val="center"/>
              <w:rPr>
                <w:rFonts w:eastAsia="仿宋_GB2312"/>
                <w:sz w:val="24"/>
                <w:szCs w:val="21"/>
              </w:rPr>
            </w:pPr>
            <w:r>
              <w:rPr>
                <w:rFonts w:eastAsia="仿宋_GB2312"/>
                <w:sz w:val="24"/>
                <w:szCs w:val="21"/>
              </w:rPr>
              <w:t>发明专利</w:t>
            </w:r>
          </w:p>
        </w:tc>
        <w:tc>
          <w:tcPr>
            <w:tcW w:w="865" w:type="pct"/>
            <w:vAlign w:val="center"/>
          </w:tcPr>
          <w:p w14:paraId="36194411">
            <w:pPr>
              <w:jc w:val="center"/>
              <w:rPr>
                <w:rFonts w:eastAsia="仿宋_GB2312"/>
                <w:sz w:val="24"/>
                <w:szCs w:val="21"/>
              </w:rPr>
            </w:pPr>
            <w:r>
              <w:rPr>
                <w:rFonts w:eastAsia="仿宋_GB2312"/>
                <w:sz w:val="24"/>
                <w:szCs w:val="21"/>
                <w:lang w:bidi="ar"/>
              </w:rPr>
              <w:t>SECURE MULTI-PARTY COMPUTATION METHODS AND APPARATUSES</w:t>
            </w:r>
          </w:p>
        </w:tc>
        <w:tc>
          <w:tcPr>
            <w:tcW w:w="471" w:type="pct"/>
            <w:vAlign w:val="center"/>
          </w:tcPr>
          <w:p w14:paraId="02551C1E">
            <w:pPr>
              <w:jc w:val="center"/>
              <w:rPr>
                <w:rFonts w:eastAsia="仿宋_GB2312"/>
                <w:sz w:val="24"/>
                <w:szCs w:val="21"/>
              </w:rPr>
            </w:pPr>
            <w:r>
              <w:rPr>
                <w:rFonts w:eastAsia="仿宋_GB2312"/>
                <w:sz w:val="24"/>
                <w:szCs w:val="21"/>
                <w:lang w:bidi="ar"/>
              </w:rPr>
              <w:t>英国</w:t>
            </w:r>
          </w:p>
        </w:tc>
        <w:tc>
          <w:tcPr>
            <w:tcW w:w="521" w:type="pct"/>
            <w:vAlign w:val="center"/>
          </w:tcPr>
          <w:p w14:paraId="16245982">
            <w:pPr>
              <w:widowControl/>
              <w:jc w:val="center"/>
              <w:rPr>
                <w:rFonts w:eastAsia="仿宋_GB2312"/>
                <w:sz w:val="24"/>
                <w:szCs w:val="21"/>
                <w:highlight w:val="yellow"/>
              </w:rPr>
            </w:pPr>
            <w:r>
              <w:rPr>
                <w:rFonts w:eastAsia="仿宋_GB2312"/>
                <w:sz w:val="24"/>
                <w:szCs w:val="21"/>
              </w:rPr>
              <w:t>EP 4262134 B</w:t>
            </w:r>
          </w:p>
        </w:tc>
        <w:tc>
          <w:tcPr>
            <w:tcW w:w="400" w:type="pct"/>
            <w:vAlign w:val="center"/>
          </w:tcPr>
          <w:p w14:paraId="0B8A82F5">
            <w:pPr>
              <w:jc w:val="center"/>
              <w:rPr>
                <w:rFonts w:eastAsia="仿宋_GB2312"/>
                <w:sz w:val="24"/>
                <w:szCs w:val="21"/>
                <w:highlight w:val="yellow"/>
              </w:rPr>
            </w:pPr>
            <w:r>
              <w:rPr>
                <w:rFonts w:eastAsia="仿宋_GB2312"/>
                <w:sz w:val="24"/>
                <w:szCs w:val="21"/>
              </w:rPr>
              <w:t>2024/10/30</w:t>
            </w:r>
          </w:p>
        </w:tc>
        <w:tc>
          <w:tcPr>
            <w:tcW w:w="495" w:type="pct"/>
            <w:vAlign w:val="center"/>
          </w:tcPr>
          <w:p w14:paraId="5BCEBA5B">
            <w:r>
              <w:rPr>
                <w:rFonts w:eastAsia="仿宋_GB2312"/>
                <w:sz w:val="24"/>
                <w:szCs w:val="21"/>
              </w:rPr>
              <w:t>EP4262134 B</w:t>
            </w:r>
          </w:p>
          <w:p w14:paraId="24D02E98">
            <w:pPr>
              <w:jc w:val="center"/>
              <w:rPr>
                <w:rFonts w:eastAsia="仿宋_GB2312"/>
                <w:sz w:val="24"/>
                <w:szCs w:val="21"/>
                <w:highlight w:val="yellow"/>
              </w:rPr>
            </w:pPr>
          </w:p>
        </w:tc>
        <w:tc>
          <w:tcPr>
            <w:tcW w:w="526" w:type="pct"/>
            <w:vAlign w:val="center"/>
          </w:tcPr>
          <w:p w14:paraId="61984885">
            <w:pPr>
              <w:widowControl/>
              <w:jc w:val="center"/>
              <w:rPr>
                <w:rFonts w:eastAsia="仿宋_GB2312"/>
                <w:sz w:val="24"/>
                <w:szCs w:val="21"/>
              </w:rPr>
            </w:pPr>
            <w:r>
              <w:rPr>
                <w:rFonts w:eastAsia="仿宋_GB2312"/>
                <w:sz w:val="24"/>
                <w:szCs w:val="21"/>
                <w:lang w:bidi="ar"/>
              </w:rPr>
              <w:t>支付宝（杭州）信息技术有限公司</w:t>
            </w:r>
          </w:p>
        </w:tc>
        <w:tc>
          <w:tcPr>
            <w:tcW w:w="675" w:type="pct"/>
            <w:vAlign w:val="center"/>
          </w:tcPr>
          <w:p w14:paraId="2A230536">
            <w:pPr>
              <w:widowControl/>
              <w:jc w:val="center"/>
              <w:rPr>
                <w:rFonts w:eastAsia="仿宋_GB2312"/>
                <w:sz w:val="24"/>
                <w:szCs w:val="21"/>
              </w:rPr>
            </w:pPr>
            <w:r>
              <w:rPr>
                <w:rFonts w:eastAsia="仿宋_GB2312"/>
                <w:sz w:val="24"/>
                <w:szCs w:val="21"/>
                <w:lang w:bidi="ar"/>
              </w:rPr>
              <w:t>陆宇飞；王磊；张磊；崔锦铭</w:t>
            </w:r>
          </w:p>
        </w:tc>
        <w:tc>
          <w:tcPr>
            <w:tcW w:w="560" w:type="pct"/>
            <w:vAlign w:val="center"/>
          </w:tcPr>
          <w:p w14:paraId="1C8BBBDD">
            <w:pPr>
              <w:widowControl/>
              <w:jc w:val="center"/>
              <w:rPr>
                <w:rFonts w:eastAsia="仿宋_GB2312"/>
                <w:sz w:val="24"/>
                <w:szCs w:val="21"/>
              </w:rPr>
            </w:pPr>
            <w:r>
              <w:rPr>
                <w:rFonts w:eastAsia="仿宋_GB2312"/>
                <w:sz w:val="24"/>
                <w:szCs w:val="21"/>
                <w:lang w:bidi="ar"/>
              </w:rPr>
              <w:t>授权</w:t>
            </w:r>
          </w:p>
        </w:tc>
      </w:tr>
      <w:tr w14:paraId="2258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1" w:type="pct"/>
          <w:trHeight w:val="1056"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6437355B">
            <w:pPr>
              <w:jc w:val="center"/>
              <w:rPr>
                <w:rFonts w:eastAsia="仿宋_GB2312"/>
                <w:sz w:val="24"/>
                <w:szCs w:val="21"/>
              </w:rPr>
            </w:pPr>
            <w:r>
              <w:rPr>
                <w:rFonts w:eastAsia="仿宋_GB2312"/>
                <w:sz w:val="24"/>
                <w:szCs w:val="21"/>
              </w:rPr>
              <w:t>发明专利</w:t>
            </w:r>
          </w:p>
        </w:tc>
        <w:tc>
          <w:tcPr>
            <w:tcW w:w="865" w:type="pct"/>
            <w:tcBorders>
              <w:top w:val="single" w:color="auto" w:sz="4" w:space="0"/>
              <w:left w:val="single" w:color="auto" w:sz="4" w:space="0"/>
              <w:bottom w:val="single" w:color="auto" w:sz="4" w:space="0"/>
              <w:right w:val="single" w:color="auto" w:sz="4" w:space="0"/>
            </w:tcBorders>
            <w:vAlign w:val="center"/>
          </w:tcPr>
          <w:p w14:paraId="3506DE0B">
            <w:pPr>
              <w:widowControl/>
              <w:jc w:val="center"/>
              <w:rPr>
                <w:rFonts w:eastAsia="仿宋_GB2312"/>
                <w:sz w:val="24"/>
                <w:szCs w:val="21"/>
              </w:rPr>
            </w:pPr>
            <w:r>
              <w:rPr>
                <w:rFonts w:hint="eastAsia" w:eastAsia="仿宋_GB2312"/>
                <w:sz w:val="24"/>
                <w:szCs w:val="21"/>
                <w:lang w:bidi="ar"/>
              </w:rPr>
              <w:t>一种支持可组合SQL查询的加密数据库方法</w:t>
            </w:r>
          </w:p>
        </w:tc>
        <w:tc>
          <w:tcPr>
            <w:tcW w:w="471" w:type="pct"/>
            <w:tcBorders>
              <w:top w:val="single" w:color="auto" w:sz="4" w:space="0"/>
              <w:left w:val="single" w:color="auto" w:sz="4" w:space="0"/>
              <w:bottom w:val="single" w:color="auto" w:sz="4" w:space="0"/>
              <w:right w:val="single" w:color="auto" w:sz="4" w:space="0"/>
            </w:tcBorders>
            <w:vAlign w:val="center"/>
          </w:tcPr>
          <w:p w14:paraId="63811ABE">
            <w:pPr>
              <w:jc w:val="center"/>
              <w:rPr>
                <w:rFonts w:eastAsia="仿宋_GB2312"/>
                <w:sz w:val="24"/>
                <w:szCs w:val="21"/>
              </w:rPr>
            </w:pPr>
            <w:r>
              <w:rPr>
                <w:rFonts w:eastAsia="仿宋_GB2312"/>
                <w:sz w:val="24"/>
                <w:szCs w:val="21"/>
              </w:rPr>
              <w:t>中国</w:t>
            </w:r>
          </w:p>
        </w:tc>
        <w:tc>
          <w:tcPr>
            <w:tcW w:w="521" w:type="pct"/>
            <w:tcBorders>
              <w:top w:val="single" w:color="auto" w:sz="4" w:space="0"/>
              <w:left w:val="single" w:color="auto" w:sz="4" w:space="0"/>
              <w:bottom w:val="single" w:color="auto" w:sz="4" w:space="0"/>
              <w:right w:val="single" w:color="auto" w:sz="4" w:space="0"/>
            </w:tcBorders>
            <w:vAlign w:val="center"/>
          </w:tcPr>
          <w:p w14:paraId="6AEBE78D">
            <w:pPr>
              <w:widowControl/>
              <w:jc w:val="center"/>
              <w:rPr>
                <w:rFonts w:eastAsia="仿宋_GB2312"/>
                <w:sz w:val="24"/>
                <w:szCs w:val="21"/>
              </w:rPr>
            </w:pPr>
            <w:r>
              <w:rPr>
                <w:rFonts w:eastAsia="仿宋_GB2312"/>
                <w:sz w:val="24"/>
                <w:szCs w:val="21"/>
                <w:lang w:bidi="ar"/>
              </w:rPr>
              <w:t>ZL02110886135.2</w:t>
            </w:r>
          </w:p>
        </w:tc>
        <w:tc>
          <w:tcPr>
            <w:tcW w:w="400" w:type="pct"/>
            <w:tcBorders>
              <w:top w:val="single" w:color="auto" w:sz="4" w:space="0"/>
              <w:left w:val="single" w:color="auto" w:sz="4" w:space="0"/>
              <w:bottom w:val="single" w:color="auto" w:sz="4" w:space="0"/>
              <w:right w:val="single" w:color="auto" w:sz="4" w:space="0"/>
            </w:tcBorders>
            <w:vAlign w:val="center"/>
          </w:tcPr>
          <w:p w14:paraId="771F0813">
            <w:pPr>
              <w:widowControl/>
              <w:jc w:val="center"/>
              <w:rPr>
                <w:rFonts w:eastAsia="仿宋_GB2312"/>
                <w:sz w:val="24"/>
                <w:szCs w:val="21"/>
              </w:rPr>
            </w:pPr>
            <w:r>
              <w:rPr>
                <w:rFonts w:eastAsia="仿宋_GB2312"/>
                <w:sz w:val="24"/>
                <w:szCs w:val="21"/>
                <w:lang w:bidi="ar"/>
              </w:rPr>
              <w:t>2023/9/29</w:t>
            </w:r>
          </w:p>
        </w:tc>
        <w:tc>
          <w:tcPr>
            <w:tcW w:w="495" w:type="pct"/>
            <w:tcBorders>
              <w:top w:val="single" w:color="auto" w:sz="4" w:space="0"/>
              <w:left w:val="single" w:color="auto" w:sz="4" w:space="0"/>
              <w:bottom w:val="single" w:color="auto" w:sz="4" w:space="0"/>
              <w:right w:val="single" w:color="auto" w:sz="4" w:space="0"/>
            </w:tcBorders>
            <w:vAlign w:val="center"/>
          </w:tcPr>
          <w:p w14:paraId="7C85CAD8">
            <w:pPr>
              <w:widowControl/>
              <w:jc w:val="center"/>
              <w:rPr>
                <w:rFonts w:eastAsia="仿宋_GB2312"/>
                <w:sz w:val="24"/>
                <w:szCs w:val="21"/>
              </w:rPr>
            </w:pPr>
            <w:r>
              <w:rPr>
                <w:rFonts w:hint="eastAsia" w:eastAsia="仿宋_GB2312"/>
                <w:sz w:val="24"/>
                <w:szCs w:val="21"/>
                <w:lang w:bidi="ar"/>
              </w:rPr>
              <w:t>第6370506号</w:t>
            </w:r>
          </w:p>
        </w:tc>
        <w:tc>
          <w:tcPr>
            <w:tcW w:w="526" w:type="pct"/>
            <w:tcBorders>
              <w:top w:val="single" w:color="auto" w:sz="4" w:space="0"/>
              <w:left w:val="single" w:color="auto" w:sz="4" w:space="0"/>
              <w:bottom w:val="single" w:color="auto" w:sz="4" w:space="0"/>
              <w:right w:val="single" w:color="auto" w:sz="4" w:space="0"/>
            </w:tcBorders>
            <w:vAlign w:val="center"/>
          </w:tcPr>
          <w:p w14:paraId="33C3A9BE">
            <w:pPr>
              <w:widowControl/>
              <w:jc w:val="center"/>
              <w:rPr>
                <w:rFonts w:eastAsia="仿宋_GB2312"/>
                <w:sz w:val="24"/>
                <w:szCs w:val="21"/>
              </w:rPr>
            </w:pPr>
            <w:r>
              <w:rPr>
                <w:rFonts w:hint="eastAsia" w:eastAsia="仿宋_GB2312"/>
                <w:sz w:val="24"/>
                <w:szCs w:val="21"/>
                <w:lang w:bidi="ar"/>
              </w:rPr>
              <w:t>浙江大学</w:t>
            </w:r>
          </w:p>
        </w:tc>
        <w:tc>
          <w:tcPr>
            <w:tcW w:w="675" w:type="pct"/>
            <w:tcBorders>
              <w:top w:val="single" w:color="auto" w:sz="4" w:space="0"/>
              <w:left w:val="single" w:color="auto" w:sz="4" w:space="0"/>
              <w:bottom w:val="single" w:color="auto" w:sz="4" w:space="0"/>
              <w:right w:val="single" w:color="auto" w:sz="4" w:space="0"/>
            </w:tcBorders>
            <w:vAlign w:val="center"/>
          </w:tcPr>
          <w:p w14:paraId="7453BFCD">
            <w:pPr>
              <w:widowControl/>
              <w:jc w:val="center"/>
              <w:rPr>
                <w:rFonts w:eastAsia="仿宋_GB2312"/>
                <w:sz w:val="24"/>
                <w:szCs w:val="21"/>
              </w:rPr>
            </w:pPr>
            <w:r>
              <w:rPr>
                <w:rFonts w:hint="eastAsia" w:eastAsia="仿宋_GB2312"/>
                <w:sz w:val="24"/>
                <w:szCs w:val="21"/>
                <w:lang w:bidi="ar"/>
              </w:rPr>
              <w:t>刘健；曹新乐；芦浩；任奎</w:t>
            </w:r>
          </w:p>
        </w:tc>
        <w:tc>
          <w:tcPr>
            <w:tcW w:w="560" w:type="pct"/>
            <w:tcBorders>
              <w:top w:val="single" w:color="auto" w:sz="4" w:space="0"/>
              <w:left w:val="single" w:color="auto" w:sz="4" w:space="0"/>
              <w:bottom w:val="single" w:color="auto" w:sz="4" w:space="0"/>
              <w:right w:val="single" w:color="auto" w:sz="4" w:space="0"/>
            </w:tcBorders>
            <w:vAlign w:val="center"/>
          </w:tcPr>
          <w:p w14:paraId="4BF21D40">
            <w:pPr>
              <w:widowControl/>
              <w:jc w:val="center"/>
              <w:rPr>
                <w:rFonts w:eastAsia="仿宋_GB2312"/>
                <w:sz w:val="24"/>
                <w:szCs w:val="21"/>
              </w:rPr>
            </w:pPr>
            <w:r>
              <w:rPr>
                <w:rFonts w:hint="eastAsia" w:eastAsia="仿宋_GB2312"/>
                <w:sz w:val="24"/>
                <w:szCs w:val="21"/>
                <w:lang w:bidi="ar"/>
              </w:rPr>
              <w:t>授权</w:t>
            </w:r>
          </w:p>
        </w:tc>
      </w:tr>
      <w:tr w14:paraId="1A42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81" w:type="pct"/>
            <w:gridSpan w:val="2"/>
            <w:tcBorders>
              <w:top w:val="single" w:color="auto" w:sz="4" w:space="0"/>
              <w:left w:val="single" w:color="auto" w:sz="4" w:space="0"/>
              <w:bottom w:val="single" w:color="auto" w:sz="4" w:space="0"/>
              <w:right w:val="single" w:color="auto" w:sz="4" w:space="0"/>
            </w:tcBorders>
            <w:vAlign w:val="center"/>
          </w:tcPr>
          <w:p w14:paraId="4834B069">
            <w:pPr>
              <w:rPr>
                <w:rFonts w:eastAsia="仿宋_GB2312"/>
                <w:sz w:val="24"/>
                <w:szCs w:val="21"/>
              </w:rPr>
            </w:pPr>
            <w:r>
              <w:rPr>
                <w:rFonts w:eastAsia="仿宋_GB2312"/>
                <w:sz w:val="24"/>
                <w:szCs w:val="21"/>
              </w:rPr>
              <w:t>发明专利</w:t>
            </w:r>
          </w:p>
        </w:tc>
        <w:tc>
          <w:tcPr>
            <w:tcW w:w="865" w:type="pct"/>
            <w:tcBorders>
              <w:top w:val="single" w:color="auto" w:sz="4" w:space="0"/>
              <w:left w:val="single" w:color="auto" w:sz="4" w:space="0"/>
              <w:bottom w:val="single" w:color="auto" w:sz="4" w:space="0"/>
              <w:right w:val="single" w:color="auto" w:sz="4" w:space="0"/>
            </w:tcBorders>
            <w:vAlign w:val="center"/>
          </w:tcPr>
          <w:p w14:paraId="2860823D">
            <w:pPr>
              <w:widowControl/>
              <w:jc w:val="center"/>
              <w:rPr>
                <w:rFonts w:eastAsia="仿宋_GB2312"/>
                <w:sz w:val="24"/>
                <w:szCs w:val="21"/>
              </w:rPr>
            </w:pPr>
            <w:r>
              <w:rPr>
                <w:rFonts w:eastAsia="仿宋_GB2312"/>
                <w:sz w:val="24"/>
                <w:szCs w:val="21"/>
                <w:lang w:bidi="ar"/>
              </w:rPr>
              <w:t>一种基于模型分割的大模型隐私保护推理方法</w:t>
            </w:r>
          </w:p>
        </w:tc>
        <w:tc>
          <w:tcPr>
            <w:tcW w:w="471" w:type="pct"/>
            <w:tcBorders>
              <w:top w:val="single" w:color="auto" w:sz="4" w:space="0"/>
              <w:left w:val="single" w:color="auto" w:sz="4" w:space="0"/>
              <w:bottom w:val="single" w:color="auto" w:sz="4" w:space="0"/>
              <w:right w:val="single" w:color="auto" w:sz="4" w:space="0"/>
            </w:tcBorders>
            <w:vAlign w:val="center"/>
          </w:tcPr>
          <w:p w14:paraId="19712CB0">
            <w:pPr>
              <w:rPr>
                <w:rFonts w:eastAsia="仿宋_GB2312"/>
                <w:sz w:val="24"/>
                <w:szCs w:val="21"/>
              </w:rPr>
            </w:pPr>
            <w:r>
              <w:rPr>
                <w:rFonts w:eastAsia="仿宋_GB2312"/>
                <w:sz w:val="24"/>
                <w:szCs w:val="21"/>
              </w:rPr>
              <w:t>中国</w:t>
            </w:r>
          </w:p>
        </w:tc>
        <w:tc>
          <w:tcPr>
            <w:tcW w:w="521" w:type="pct"/>
            <w:tcBorders>
              <w:top w:val="single" w:color="auto" w:sz="4" w:space="0"/>
              <w:left w:val="single" w:color="auto" w:sz="4" w:space="0"/>
              <w:bottom w:val="single" w:color="auto" w:sz="4" w:space="0"/>
              <w:right w:val="single" w:color="auto" w:sz="4" w:space="0"/>
            </w:tcBorders>
            <w:vAlign w:val="center"/>
          </w:tcPr>
          <w:p w14:paraId="25CC1D34">
            <w:pPr>
              <w:widowControl/>
              <w:jc w:val="center"/>
              <w:rPr>
                <w:rFonts w:eastAsia="仿宋_GB2312"/>
                <w:sz w:val="24"/>
                <w:szCs w:val="21"/>
              </w:rPr>
            </w:pPr>
            <w:r>
              <w:rPr>
                <w:rFonts w:eastAsia="仿宋_GB2312"/>
                <w:sz w:val="24"/>
                <w:szCs w:val="21"/>
                <w:lang w:bidi="ar"/>
              </w:rPr>
              <w:t>ZL202311418709.9</w:t>
            </w:r>
          </w:p>
        </w:tc>
        <w:tc>
          <w:tcPr>
            <w:tcW w:w="400" w:type="pct"/>
            <w:tcBorders>
              <w:top w:val="single" w:color="auto" w:sz="4" w:space="0"/>
              <w:left w:val="single" w:color="auto" w:sz="4" w:space="0"/>
              <w:bottom w:val="single" w:color="auto" w:sz="4" w:space="0"/>
              <w:right w:val="single" w:color="auto" w:sz="4" w:space="0"/>
            </w:tcBorders>
            <w:vAlign w:val="center"/>
          </w:tcPr>
          <w:p w14:paraId="22890F63">
            <w:pPr>
              <w:widowControl/>
              <w:jc w:val="center"/>
              <w:rPr>
                <w:rFonts w:eastAsia="仿宋_GB2312"/>
                <w:sz w:val="24"/>
                <w:szCs w:val="21"/>
              </w:rPr>
            </w:pPr>
            <w:r>
              <w:rPr>
                <w:rFonts w:eastAsia="仿宋_GB2312"/>
                <w:sz w:val="24"/>
                <w:szCs w:val="21"/>
                <w:lang w:bidi="ar"/>
              </w:rPr>
              <w:t>2024/04/05</w:t>
            </w:r>
          </w:p>
        </w:tc>
        <w:tc>
          <w:tcPr>
            <w:tcW w:w="495" w:type="pct"/>
            <w:tcBorders>
              <w:top w:val="single" w:color="auto" w:sz="4" w:space="0"/>
              <w:left w:val="single" w:color="auto" w:sz="4" w:space="0"/>
              <w:bottom w:val="single" w:color="auto" w:sz="4" w:space="0"/>
              <w:right w:val="single" w:color="auto" w:sz="4" w:space="0"/>
            </w:tcBorders>
            <w:vAlign w:val="center"/>
          </w:tcPr>
          <w:p w14:paraId="7F2004FB">
            <w:pPr>
              <w:widowControl/>
              <w:jc w:val="center"/>
              <w:rPr>
                <w:rFonts w:eastAsia="仿宋_GB2312"/>
                <w:sz w:val="24"/>
                <w:szCs w:val="21"/>
              </w:rPr>
            </w:pPr>
            <w:r>
              <w:rPr>
                <w:rFonts w:eastAsia="仿宋_GB2312"/>
                <w:sz w:val="24"/>
                <w:szCs w:val="21"/>
                <w:lang w:bidi="ar"/>
              </w:rPr>
              <w:t>第6874195号</w:t>
            </w:r>
          </w:p>
        </w:tc>
        <w:tc>
          <w:tcPr>
            <w:tcW w:w="526" w:type="pct"/>
            <w:tcBorders>
              <w:top w:val="single" w:color="auto" w:sz="4" w:space="0"/>
              <w:left w:val="single" w:color="auto" w:sz="4" w:space="0"/>
              <w:bottom w:val="single" w:color="auto" w:sz="4" w:space="0"/>
              <w:right w:val="single" w:color="auto" w:sz="4" w:space="0"/>
            </w:tcBorders>
            <w:vAlign w:val="center"/>
          </w:tcPr>
          <w:p w14:paraId="0A6BFDFC">
            <w:pPr>
              <w:widowControl/>
              <w:jc w:val="center"/>
              <w:rPr>
                <w:rFonts w:eastAsia="仿宋_GB2312"/>
                <w:sz w:val="24"/>
                <w:szCs w:val="21"/>
              </w:rPr>
            </w:pPr>
            <w:r>
              <w:rPr>
                <w:rFonts w:eastAsia="仿宋_GB2312"/>
                <w:sz w:val="24"/>
                <w:szCs w:val="21"/>
                <w:lang w:bidi="ar"/>
              </w:rPr>
              <w:t>浙江大学</w:t>
            </w:r>
          </w:p>
        </w:tc>
        <w:tc>
          <w:tcPr>
            <w:tcW w:w="675" w:type="pct"/>
            <w:tcBorders>
              <w:top w:val="single" w:color="auto" w:sz="4" w:space="0"/>
              <w:left w:val="single" w:color="auto" w:sz="4" w:space="0"/>
              <w:bottom w:val="single" w:color="auto" w:sz="4" w:space="0"/>
              <w:right w:val="single" w:color="auto" w:sz="4" w:space="0"/>
            </w:tcBorders>
            <w:vAlign w:val="center"/>
          </w:tcPr>
          <w:p w14:paraId="6BFB5621">
            <w:pPr>
              <w:widowControl/>
              <w:jc w:val="center"/>
              <w:rPr>
                <w:rFonts w:eastAsia="仿宋_GB2312"/>
                <w:sz w:val="24"/>
                <w:szCs w:val="21"/>
              </w:rPr>
            </w:pPr>
            <w:r>
              <w:rPr>
                <w:rFonts w:eastAsia="仿宋_GB2312"/>
                <w:sz w:val="24"/>
                <w:szCs w:val="21"/>
                <w:lang w:bidi="ar"/>
              </w:rPr>
              <w:t>乔一帆；邵硕；秦湛；王志波；任奎</w:t>
            </w:r>
          </w:p>
        </w:tc>
        <w:tc>
          <w:tcPr>
            <w:tcW w:w="560" w:type="pct"/>
            <w:tcBorders>
              <w:top w:val="single" w:color="auto" w:sz="4" w:space="0"/>
              <w:left w:val="single" w:color="auto" w:sz="4" w:space="0"/>
              <w:bottom w:val="single" w:color="auto" w:sz="4" w:space="0"/>
              <w:right w:val="single" w:color="auto" w:sz="4" w:space="0"/>
            </w:tcBorders>
            <w:vAlign w:val="center"/>
          </w:tcPr>
          <w:p w14:paraId="242428ED">
            <w:pPr>
              <w:widowControl/>
              <w:jc w:val="center"/>
              <w:rPr>
                <w:rFonts w:eastAsia="仿宋_GB2312"/>
                <w:sz w:val="24"/>
                <w:szCs w:val="21"/>
              </w:rPr>
            </w:pPr>
            <w:r>
              <w:rPr>
                <w:rFonts w:eastAsia="仿宋_GB2312"/>
                <w:sz w:val="24"/>
                <w:szCs w:val="21"/>
                <w:lang w:bidi="ar"/>
              </w:rPr>
              <w:t>授权</w:t>
            </w:r>
          </w:p>
        </w:tc>
      </w:tr>
      <w:tr w14:paraId="0277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481" w:type="pct"/>
            <w:gridSpan w:val="2"/>
            <w:tcBorders>
              <w:top w:val="single" w:color="auto" w:sz="4" w:space="0"/>
              <w:left w:val="single" w:color="auto" w:sz="4" w:space="0"/>
              <w:bottom w:val="single" w:color="auto" w:sz="4" w:space="0"/>
              <w:right w:val="single" w:color="auto" w:sz="4" w:space="0"/>
            </w:tcBorders>
            <w:vAlign w:val="center"/>
          </w:tcPr>
          <w:p w14:paraId="0EB930B2">
            <w:pPr>
              <w:rPr>
                <w:rFonts w:eastAsia="仿宋_GB2312"/>
                <w:sz w:val="24"/>
                <w:szCs w:val="21"/>
              </w:rPr>
            </w:pPr>
            <w:r>
              <w:rPr>
                <w:rFonts w:eastAsia="仿宋_GB2312"/>
                <w:sz w:val="24"/>
                <w:szCs w:val="21"/>
              </w:rPr>
              <w:t>发明专利</w:t>
            </w:r>
          </w:p>
        </w:tc>
        <w:tc>
          <w:tcPr>
            <w:tcW w:w="865" w:type="pct"/>
            <w:tcBorders>
              <w:top w:val="single" w:color="auto" w:sz="4" w:space="0"/>
              <w:left w:val="single" w:color="auto" w:sz="4" w:space="0"/>
              <w:bottom w:val="single" w:color="auto" w:sz="4" w:space="0"/>
              <w:right w:val="single" w:color="auto" w:sz="4" w:space="0"/>
            </w:tcBorders>
            <w:shd w:val="clear" w:color="auto" w:fill="auto"/>
            <w:vAlign w:val="center"/>
          </w:tcPr>
          <w:p w14:paraId="718DE4AB">
            <w:pPr>
              <w:widowControl/>
              <w:jc w:val="center"/>
              <w:rPr>
                <w:rFonts w:eastAsia="仿宋_GB2312"/>
                <w:sz w:val="24"/>
                <w:szCs w:val="21"/>
              </w:rPr>
            </w:pPr>
            <w:r>
              <w:rPr>
                <w:rFonts w:eastAsia="仿宋_GB2312"/>
                <w:sz w:val="24"/>
                <w:szCs w:val="21"/>
                <w:lang w:bidi="ar"/>
              </w:rPr>
              <w:t>一种基于大数据的高可信度学习资源安全共享方法及装置</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B8A6350">
            <w:pPr>
              <w:jc w:val="center"/>
              <w:rPr>
                <w:rFonts w:eastAsia="仿宋_GB2312"/>
                <w:sz w:val="24"/>
                <w:szCs w:val="21"/>
              </w:rPr>
            </w:pPr>
            <w:r>
              <w:rPr>
                <w:rFonts w:eastAsia="仿宋_GB2312"/>
                <w:sz w:val="24"/>
                <w:szCs w:val="21"/>
              </w:rPr>
              <w:t>中国</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710E32F">
            <w:pPr>
              <w:widowControl/>
              <w:jc w:val="center"/>
              <w:rPr>
                <w:rFonts w:eastAsia="仿宋_GB2312"/>
                <w:sz w:val="24"/>
                <w:szCs w:val="21"/>
              </w:rPr>
            </w:pPr>
            <w:r>
              <w:rPr>
                <w:rFonts w:eastAsia="仿宋_GB2312"/>
                <w:sz w:val="24"/>
                <w:szCs w:val="21"/>
                <w:lang w:bidi="ar"/>
              </w:rPr>
              <w:t>ZL202411038288.1</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14:paraId="1DE843F0">
            <w:pPr>
              <w:widowControl/>
              <w:jc w:val="center"/>
              <w:rPr>
                <w:rFonts w:eastAsia="仿宋_GB2312"/>
                <w:sz w:val="24"/>
                <w:szCs w:val="21"/>
              </w:rPr>
            </w:pPr>
            <w:r>
              <w:rPr>
                <w:rFonts w:eastAsia="仿宋_GB2312"/>
                <w:sz w:val="24"/>
                <w:szCs w:val="21"/>
                <w:lang w:bidi="ar"/>
              </w:rPr>
              <w:t>2024/11/26</w:t>
            </w:r>
          </w:p>
        </w:tc>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72831B10">
            <w:pPr>
              <w:widowControl/>
              <w:jc w:val="center"/>
              <w:rPr>
                <w:rFonts w:eastAsia="仿宋_GB2312"/>
                <w:sz w:val="24"/>
                <w:szCs w:val="21"/>
              </w:rPr>
            </w:pPr>
            <w:r>
              <w:rPr>
                <w:rFonts w:eastAsia="仿宋_GB2312"/>
                <w:sz w:val="24"/>
                <w:szCs w:val="21"/>
                <w:lang w:bidi="ar"/>
              </w:rPr>
              <w:t>第7559630号</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2AB21C97">
            <w:pPr>
              <w:widowControl/>
              <w:jc w:val="center"/>
              <w:rPr>
                <w:rFonts w:eastAsia="仿宋_GB2312"/>
                <w:sz w:val="24"/>
                <w:szCs w:val="21"/>
              </w:rPr>
            </w:pPr>
            <w:r>
              <w:rPr>
                <w:rFonts w:eastAsia="仿宋_GB2312"/>
                <w:sz w:val="24"/>
                <w:szCs w:val="21"/>
                <w:lang w:bidi="ar"/>
              </w:rPr>
              <w:t>浙江大学</w:t>
            </w:r>
          </w:p>
        </w:tc>
        <w:tc>
          <w:tcPr>
            <w:tcW w:w="675" w:type="pct"/>
            <w:tcBorders>
              <w:top w:val="single" w:color="auto" w:sz="4" w:space="0"/>
              <w:left w:val="single" w:color="auto" w:sz="4" w:space="0"/>
              <w:bottom w:val="single" w:color="auto" w:sz="4" w:space="0"/>
              <w:right w:val="single" w:color="auto" w:sz="4" w:space="0"/>
            </w:tcBorders>
            <w:shd w:val="clear" w:color="auto" w:fill="auto"/>
            <w:vAlign w:val="center"/>
          </w:tcPr>
          <w:p w14:paraId="0DFF965D">
            <w:pPr>
              <w:widowControl/>
              <w:jc w:val="center"/>
              <w:rPr>
                <w:rFonts w:eastAsia="仿宋_GB2312"/>
                <w:sz w:val="24"/>
                <w:szCs w:val="21"/>
              </w:rPr>
            </w:pPr>
            <w:r>
              <w:rPr>
                <w:rFonts w:eastAsia="仿宋_GB2312"/>
                <w:sz w:val="24"/>
                <w:szCs w:val="21"/>
                <w:lang w:bidi="ar"/>
              </w:rPr>
              <w:t>赵均益；刘金飞；文龙；任奎</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21382888">
            <w:pPr>
              <w:widowControl/>
              <w:jc w:val="center"/>
              <w:rPr>
                <w:rFonts w:eastAsia="仿宋_GB2312"/>
                <w:sz w:val="24"/>
                <w:szCs w:val="21"/>
              </w:rPr>
            </w:pPr>
            <w:r>
              <w:rPr>
                <w:rFonts w:eastAsia="仿宋_GB2312"/>
                <w:sz w:val="24"/>
                <w:szCs w:val="21"/>
                <w:lang w:bidi="ar"/>
              </w:rPr>
              <w:t>授权</w:t>
            </w:r>
          </w:p>
        </w:tc>
      </w:tr>
    </w:tbl>
    <w:p w14:paraId="442040E0">
      <w:pPr>
        <w:pStyle w:val="4"/>
        <w:jc w:val="center"/>
        <w:rPr>
          <w:rFonts w:eastAsia="方正黑体简体"/>
          <w:sz w:val="32"/>
          <w:szCs w:val="22"/>
        </w:rPr>
      </w:pPr>
      <w:r>
        <w:rPr>
          <w:rFonts w:eastAsia="方正黑体简体"/>
          <w:sz w:val="32"/>
          <w:szCs w:val="22"/>
        </w:rPr>
        <w:t>代表性论文专著目录</w:t>
      </w:r>
    </w:p>
    <w:tbl>
      <w:tblPr>
        <w:tblStyle w:val="9"/>
        <w:tblW w:w="493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8"/>
        <w:gridCol w:w="5024"/>
        <w:gridCol w:w="1467"/>
        <w:gridCol w:w="1412"/>
      </w:tblGrid>
      <w:tr w14:paraId="6E521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7" w:hRule="exact"/>
          <w:jc w:val="center"/>
        </w:trPr>
        <w:tc>
          <w:tcPr>
            <w:tcW w:w="2154" w:type="pct"/>
            <w:tcBorders>
              <w:top w:val="single" w:color="auto" w:sz="12" w:space="0"/>
              <w:left w:val="single" w:color="auto" w:sz="12" w:space="0"/>
              <w:bottom w:val="single" w:color="auto" w:sz="6" w:space="0"/>
              <w:right w:val="single" w:color="auto" w:sz="6" w:space="0"/>
            </w:tcBorders>
            <w:vAlign w:val="center"/>
          </w:tcPr>
          <w:p w14:paraId="24659D95">
            <w:pPr>
              <w:jc w:val="center"/>
              <w:rPr>
                <w:rFonts w:eastAsia="仿宋_GB2312"/>
                <w:sz w:val="24"/>
              </w:rPr>
            </w:pPr>
            <w:r>
              <w:rPr>
                <w:rFonts w:eastAsia="仿宋_GB2312"/>
                <w:sz w:val="24"/>
              </w:rPr>
              <w:t>作 者</w:t>
            </w:r>
          </w:p>
        </w:tc>
        <w:tc>
          <w:tcPr>
            <w:tcW w:w="1807" w:type="pct"/>
            <w:tcBorders>
              <w:top w:val="single" w:color="auto" w:sz="12" w:space="0"/>
              <w:left w:val="single" w:color="auto" w:sz="6" w:space="0"/>
              <w:bottom w:val="single" w:color="auto" w:sz="6" w:space="0"/>
              <w:right w:val="single" w:color="auto" w:sz="6" w:space="0"/>
            </w:tcBorders>
            <w:vAlign w:val="center"/>
          </w:tcPr>
          <w:p w14:paraId="695B1D31">
            <w:pPr>
              <w:jc w:val="center"/>
              <w:rPr>
                <w:rFonts w:eastAsia="仿宋_GB2312"/>
                <w:sz w:val="24"/>
              </w:rPr>
            </w:pPr>
            <w:r>
              <w:rPr>
                <w:rFonts w:eastAsia="仿宋_GB2312"/>
                <w:sz w:val="24"/>
              </w:rPr>
              <w:t>论文专著名称/刊物</w:t>
            </w:r>
          </w:p>
        </w:tc>
        <w:tc>
          <w:tcPr>
            <w:tcW w:w="528"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677BC640">
            <w:pPr>
              <w:jc w:val="center"/>
              <w:rPr>
                <w:rFonts w:eastAsia="仿宋_GB2312"/>
                <w:sz w:val="24"/>
              </w:rPr>
            </w:pPr>
            <w:r>
              <w:rPr>
                <w:rFonts w:eastAsia="仿宋_GB2312"/>
                <w:sz w:val="24"/>
              </w:rPr>
              <w:t>年卷</w:t>
            </w:r>
          </w:p>
          <w:p w14:paraId="12718335">
            <w:pPr>
              <w:jc w:val="center"/>
              <w:rPr>
                <w:rFonts w:eastAsia="仿宋_GB2312"/>
                <w:szCs w:val="21"/>
              </w:rPr>
            </w:pPr>
            <w:r>
              <w:rPr>
                <w:rFonts w:eastAsia="仿宋_GB2312"/>
                <w:sz w:val="24"/>
              </w:rPr>
              <w:t>页码</w:t>
            </w:r>
          </w:p>
        </w:tc>
        <w:tc>
          <w:tcPr>
            <w:tcW w:w="508" w:type="pct"/>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7C348B2">
            <w:pPr>
              <w:jc w:val="center"/>
              <w:rPr>
                <w:rFonts w:eastAsia="仿宋_GB2312"/>
                <w:sz w:val="24"/>
              </w:rPr>
            </w:pPr>
            <w:r>
              <w:rPr>
                <w:rFonts w:eastAsia="仿宋_GB2312"/>
                <w:sz w:val="24"/>
              </w:rPr>
              <w:t>发表时间</w:t>
            </w:r>
          </w:p>
          <w:p w14:paraId="09C8903C">
            <w:pPr>
              <w:jc w:val="center"/>
              <w:rPr>
                <w:rFonts w:eastAsia="仿宋_GB2312"/>
                <w:sz w:val="24"/>
              </w:rPr>
            </w:pPr>
            <w:r>
              <w:rPr>
                <w:rFonts w:eastAsia="仿宋_GB2312"/>
                <w:sz w:val="24"/>
              </w:rPr>
              <w:t>（年、月）</w:t>
            </w:r>
          </w:p>
        </w:tc>
      </w:tr>
      <w:tr w14:paraId="69C6F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atLeast"/>
          <w:jc w:val="center"/>
        </w:trPr>
        <w:tc>
          <w:tcPr>
            <w:tcW w:w="2154" w:type="pct"/>
            <w:tcBorders>
              <w:top w:val="single" w:color="auto" w:sz="6" w:space="0"/>
              <w:left w:val="single" w:color="auto" w:sz="12" w:space="0"/>
              <w:bottom w:val="single" w:color="auto" w:sz="6" w:space="0"/>
              <w:right w:val="single" w:color="auto" w:sz="6" w:space="0"/>
            </w:tcBorders>
            <w:vAlign w:val="center"/>
          </w:tcPr>
          <w:p w14:paraId="5D5AB154">
            <w:pPr>
              <w:widowControl/>
              <w:jc w:val="center"/>
              <w:rPr>
                <w:rFonts w:eastAsia="仿宋_GB2312"/>
                <w:sz w:val="24"/>
              </w:rPr>
            </w:pPr>
            <w:r>
              <w:rPr>
                <w:rFonts w:eastAsia="仿宋_GB2312"/>
                <w:sz w:val="24"/>
                <w:lang w:bidi="ar"/>
              </w:rPr>
              <w:t>Zhenyang Dai, Shuang Liu, Vilhelm Sjoberg, Xupeng Li, Yu Chen, Wenhao Wang, Yuekai Jia, Sean Noble Anderson, Laila Elbeheiry, Shubham Sondhi, Yu Zhang, Zhaozhong Ni, Shoumeng Yan, Ronghui Gu, Zhengyu He</w:t>
            </w:r>
          </w:p>
        </w:tc>
        <w:tc>
          <w:tcPr>
            <w:tcW w:w="1807" w:type="pct"/>
            <w:tcBorders>
              <w:top w:val="single" w:color="auto" w:sz="6" w:space="0"/>
              <w:left w:val="single" w:color="auto" w:sz="6" w:space="0"/>
              <w:bottom w:val="single" w:color="auto" w:sz="6" w:space="0"/>
              <w:right w:val="single" w:color="auto" w:sz="6" w:space="0"/>
            </w:tcBorders>
            <w:vAlign w:val="center"/>
          </w:tcPr>
          <w:p w14:paraId="7B51DA46">
            <w:pPr>
              <w:widowControl/>
              <w:jc w:val="center"/>
              <w:rPr>
                <w:rFonts w:eastAsia="仿宋_GB2312"/>
                <w:sz w:val="24"/>
              </w:rPr>
            </w:pPr>
            <w:r>
              <w:rPr>
                <w:rFonts w:hint="eastAsia" w:eastAsia="仿宋_GB2312"/>
                <w:sz w:val="24"/>
                <w:lang w:bidi="ar"/>
              </w:rPr>
              <w:t>Verifying Rust Implementation of Page Tables in a Software Enclave Hypervisor</w:t>
            </w:r>
            <w:r>
              <w:rPr>
                <w:rFonts w:eastAsia="仿宋_GB2312"/>
                <w:sz w:val="24"/>
                <w:lang w:bidi="ar"/>
              </w:rPr>
              <w:t>/</w:t>
            </w:r>
            <w:r>
              <w:rPr>
                <w:rFonts w:hint="eastAsia" w:eastAsia="仿宋_GB2312"/>
                <w:sz w:val="24"/>
                <w:lang w:bidi="ar"/>
              </w:rPr>
              <w:t xml:space="preserve"> ACM International Conference on Architectural Support for Programming Languages and Operating Systems（</w:t>
            </w:r>
            <w:r>
              <w:rPr>
                <w:rFonts w:eastAsia="仿宋_GB2312"/>
                <w:sz w:val="24"/>
                <w:lang w:bidi="ar"/>
              </w:rPr>
              <w:t>ASPLOS</w:t>
            </w:r>
            <w:r>
              <w:rPr>
                <w:rFonts w:hint="eastAsia" w:eastAsia="仿宋_GB2312"/>
                <w:sz w:val="24"/>
                <w:lang w:bidi="ar"/>
              </w:rPr>
              <w:t>）</w:t>
            </w:r>
          </w:p>
        </w:tc>
        <w:tc>
          <w:tcPr>
            <w:tcW w:w="528" w:type="pct"/>
            <w:tcBorders>
              <w:top w:val="single" w:color="auto" w:sz="6" w:space="0"/>
              <w:left w:val="single" w:color="auto" w:sz="6" w:space="0"/>
              <w:bottom w:val="single" w:color="auto" w:sz="6" w:space="0"/>
              <w:right w:val="single" w:color="auto" w:sz="6" w:space="0"/>
            </w:tcBorders>
            <w:vAlign w:val="center"/>
          </w:tcPr>
          <w:p w14:paraId="0E2FABD0">
            <w:pPr>
              <w:jc w:val="center"/>
              <w:rPr>
                <w:rFonts w:eastAsia="仿宋_GB2312"/>
                <w:sz w:val="24"/>
              </w:rPr>
            </w:pPr>
            <w:r>
              <w:rPr>
                <w:rFonts w:hint="eastAsia" w:eastAsia="仿宋_GB2312"/>
                <w:sz w:val="24"/>
              </w:rPr>
              <w:t>2024,</w:t>
            </w:r>
            <w:r>
              <w:rPr>
                <w:rFonts w:eastAsia="仿宋_GB2312"/>
                <w:sz w:val="24"/>
              </w:rPr>
              <w:t xml:space="preserve">2: </w:t>
            </w:r>
            <w:r>
              <w:rPr>
                <w:rFonts w:hint="eastAsia" w:eastAsia="仿宋_GB2312"/>
                <w:sz w:val="24"/>
              </w:rPr>
              <w:t>1218-1232</w:t>
            </w:r>
          </w:p>
        </w:tc>
        <w:tc>
          <w:tcPr>
            <w:tcW w:w="508" w:type="pct"/>
            <w:tcBorders>
              <w:top w:val="single" w:color="auto" w:sz="6" w:space="0"/>
              <w:left w:val="single" w:color="auto" w:sz="6" w:space="0"/>
              <w:bottom w:val="single" w:color="auto" w:sz="6" w:space="0"/>
              <w:right w:val="single" w:color="auto" w:sz="6" w:space="0"/>
            </w:tcBorders>
            <w:vAlign w:val="center"/>
          </w:tcPr>
          <w:p w14:paraId="55DF121E">
            <w:pPr>
              <w:jc w:val="center"/>
              <w:rPr>
                <w:rFonts w:eastAsia="仿宋_GB2312"/>
                <w:sz w:val="24"/>
              </w:rPr>
            </w:pPr>
            <w:r>
              <w:rPr>
                <w:rFonts w:eastAsia="仿宋_GB2312"/>
                <w:sz w:val="24"/>
              </w:rPr>
              <w:t>2024.4</w:t>
            </w:r>
          </w:p>
        </w:tc>
      </w:tr>
      <w:tr w14:paraId="09ED2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2154" w:type="pct"/>
            <w:tcBorders>
              <w:top w:val="single" w:color="auto" w:sz="6" w:space="0"/>
              <w:left w:val="single" w:color="auto" w:sz="12" w:space="0"/>
              <w:bottom w:val="single" w:color="auto" w:sz="6" w:space="0"/>
              <w:right w:val="single" w:color="auto" w:sz="6" w:space="0"/>
            </w:tcBorders>
            <w:vAlign w:val="center"/>
          </w:tcPr>
          <w:p w14:paraId="10A43F6D">
            <w:pPr>
              <w:widowControl/>
              <w:jc w:val="center"/>
              <w:rPr>
                <w:rFonts w:eastAsia="仿宋_GB2312"/>
                <w:sz w:val="24"/>
                <w:lang w:bidi="ar"/>
              </w:rPr>
            </w:pPr>
            <w:r>
              <w:rPr>
                <w:rFonts w:eastAsia="仿宋_GB2312"/>
                <w:sz w:val="24"/>
                <w:lang w:bidi="ar"/>
              </w:rPr>
              <w:t>Yibiao Lu, Bingsheng Zhang, Kui Ren</w:t>
            </w:r>
          </w:p>
        </w:tc>
        <w:tc>
          <w:tcPr>
            <w:tcW w:w="1807" w:type="pct"/>
            <w:tcBorders>
              <w:top w:val="single" w:color="auto" w:sz="6" w:space="0"/>
              <w:left w:val="single" w:color="auto" w:sz="6" w:space="0"/>
              <w:bottom w:val="single" w:color="auto" w:sz="6" w:space="0"/>
              <w:right w:val="single" w:color="auto" w:sz="6" w:space="0"/>
            </w:tcBorders>
            <w:vAlign w:val="center"/>
          </w:tcPr>
          <w:p w14:paraId="0821F824">
            <w:pPr>
              <w:widowControl/>
              <w:jc w:val="center"/>
              <w:rPr>
                <w:rFonts w:eastAsia="仿宋_GB2312"/>
                <w:sz w:val="24"/>
              </w:rPr>
            </w:pPr>
            <w:r>
              <w:rPr>
                <w:rFonts w:eastAsia="仿宋_GB2312"/>
                <w:sz w:val="24"/>
              </w:rPr>
              <w:t>Low Communication Secure Computation From Semi-Trusted Hardware</w:t>
            </w:r>
            <w:r>
              <w:rPr>
                <w:rFonts w:hint="eastAsia" w:eastAsia="仿宋_GB2312"/>
                <w:sz w:val="24"/>
              </w:rPr>
              <w:t>/IEEE Transactions on Information Forensics and Security（TIFS）</w:t>
            </w:r>
          </w:p>
        </w:tc>
        <w:tc>
          <w:tcPr>
            <w:tcW w:w="528" w:type="pct"/>
            <w:tcBorders>
              <w:top w:val="single" w:color="auto" w:sz="6" w:space="0"/>
              <w:left w:val="single" w:color="auto" w:sz="6" w:space="0"/>
              <w:bottom w:val="single" w:color="auto" w:sz="6" w:space="0"/>
              <w:right w:val="single" w:color="auto" w:sz="6" w:space="0"/>
            </w:tcBorders>
            <w:vAlign w:val="center"/>
          </w:tcPr>
          <w:p w14:paraId="1A3931C1">
            <w:pPr>
              <w:jc w:val="center"/>
              <w:rPr>
                <w:rFonts w:eastAsia="仿宋_GB2312"/>
                <w:sz w:val="24"/>
              </w:rPr>
            </w:pPr>
            <w:r>
              <w:rPr>
                <w:rFonts w:eastAsia="仿宋_GB2312"/>
                <w:sz w:val="24"/>
              </w:rPr>
              <w:t>2023, 18: 3962-3976</w:t>
            </w:r>
          </w:p>
        </w:tc>
        <w:tc>
          <w:tcPr>
            <w:tcW w:w="508" w:type="pct"/>
            <w:tcBorders>
              <w:top w:val="single" w:color="auto" w:sz="6" w:space="0"/>
              <w:left w:val="single" w:color="auto" w:sz="6" w:space="0"/>
              <w:bottom w:val="single" w:color="auto" w:sz="6" w:space="0"/>
              <w:right w:val="single" w:color="auto" w:sz="6" w:space="0"/>
            </w:tcBorders>
            <w:vAlign w:val="center"/>
          </w:tcPr>
          <w:p w14:paraId="1F368731">
            <w:pPr>
              <w:jc w:val="center"/>
              <w:rPr>
                <w:rFonts w:eastAsia="仿宋_GB2312"/>
                <w:sz w:val="24"/>
              </w:rPr>
            </w:pPr>
            <w:r>
              <w:rPr>
                <w:rFonts w:eastAsia="仿宋_GB2312"/>
                <w:sz w:val="24"/>
              </w:rPr>
              <w:t>2023.1</w:t>
            </w:r>
          </w:p>
        </w:tc>
      </w:tr>
      <w:tr w14:paraId="5C97C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2154" w:type="pct"/>
            <w:tcBorders>
              <w:top w:val="single" w:color="auto" w:sz="6" w:space="0"/>
              <w:left w:val="single" w:color="auto" w:sz="12" w:space="0"/>
              <w:bottom w:val="single" w:color="auto" w:sz="6" w:space="0"/>
              <w:right w:val="single" w:color="auto" w:sz="6" w:space="0"/>
            </w:tcBorders>
            <w:shd w:val="clear" w:color="auto" w:fill="auto"/>
            <w:vAlign w:val="center"/>
          </w:tcPr>
          <w:p w14:paraId="6909219E">
            <w:pPr>
              <w:widowControl/>
              <w:jc w:val="center"/>
              <w:rPr>
                <w:rFonts w:eastAsia="仿宋_GB2312"/>
                <w:sz w:val="24"/>
              </w:rPr>
            </w:pPr>
            <w:r>
              <w:rPr>
                <w:rFonts w:eastAsia="仿宋_GB2312"/>
                <w:sz w:val="24"/>
                <w:lang w:bidi="ar"/>
              </w:rPr>
              <w:t>Junming Ma, Yancheng Zheng, Jun Feng, Derun Zhao, Haoqi Wu, Wenjing Fang, Jin Tan, Chaofan Yu, Benyu Zhang, and Lei Wang</w:t>
            </w:r>
          </w:p>
        </w:tc>
        <w:tc>
          <w:tcPr>
            <w:tcW w:w="1807" w:type="pct"/>
            <w:tcBorders>
              <w:top w:val="single" w:color="auto" w:sz="6" w:space="0"/>
              <w:left w:val="single" w:color="auto" w:sz="6" w:space="0"/>
              <w:bottom w:val="single" w:color="auto" w:sz="6" w:space="0"/>
              <w:right w:val="single" w:color="auto" w:sz="6" w:space="0"/>
            </w:tcBorders>
            <w:shd w:val="clear" w:color="auto" w:fill="auto"/>
            <w:vAlign w:val="center"/>
          </w:tcPr>
          <w:p w14:paraId="1E5B8A89">
            <w:pPr>
              <w:widowControl/>
              <w:jc w:val="center"/>
              <w:rPr>
                <w:rFonts w:eastAsia="仿宋_GB2312"/>
                <w:sz w:val="24"/>
              </w:rPr>
            </w:pPr>
            <w:r>
              <w:rPr>
                <w:rFonts w:hint="eastAsia" w:eastAsia="仿宋_GB2312"/>
                <w:sz w:val="24"/>
              </w:rPr>
              <w:t>SecretFlow-SPU: A Performant and User-Friendly Framework for Privacy-Preserving Machine Learning/USENIX Annual Technical Conference（</w:t>
            </w:r>
            <w:r>
              <w:rPr>
                <w:rFonts w:eastAsia="仿宋_GB2312"/>
                <w:sz w:val="24"/>
                <w:lang w:bidi="ar"/>
              </w:rPr>
              <w:t>USENIX ATC</w:t>
            </w:r>
            <w:r>
              <w:rPr>
                <w:rFonts w:hint="eastAsia" w:eastAsia="仿宋_GB2312"/>
                <w:sz w:val="24"/>
              </w:rPr>
              <w:t>）</w:t>
            </w:r>
          </w:p>
        </w:tc>
        <w:tc>
          <w:tcPr>
            <w:tcW w:w="528" w:type="pct"/>
            <w:tcBorders>
              <w:top w:val="single" w:color="auto" w:sz="6" w:space="0"/>
              <w:left w:val="single" w:color="auto" w:sz="6" w:space="0"/>
              <w:bottom w:val="single" w:color="auto" w:sz="6" w:space="0"/>
              <w:right w:val="single" w:color="auto" w:sz="6" w:space="0"/>
            </w:tcBorders>
            <w:shd w:val="clear" w:color="auto" w:fill="auto"/>
            <w:vAlign w:val="center"/>
          </w:tcPr>
          <w:p w14:paraId="38DE5EF8">
            <w:pPr>
              <w:jc w:val="center"/>
              <w:rPr>
                <w:rFonts w:eastAsia="仿宋_GB2312"/>
                <w:sz w:val="24"/>
              </w:rPr>
            </w:pPr>
            <w:r>
              <w:rPr>
                <w:rFonts w:eastAsia="仿宋_GB2312"/>
                <w:sz w:val="24"/>
              </w:rPr>
              <w:t>2023, 17-33</w:t>
            </w:r>
          </w:p>
        </w:tc>
        <w:tc>
          <w:tcPr>
            <w:tcW w:w="508" w:type="pct"/>
            <w:tcBorders>
              <w:top w:val="single" w:color="auto" w:sz="6" w:space="0"/>
              <w:left w:val="single" w:color="auto" w:sz="6" w:space="0"/>
              <w:bottom w:val="single" w:color="auto" w:sz="6" w:space="0"/>
              <w:right w:val="single" w:color="auto" w:sz="6" w:space="0"/>
            </w:tcBorders>
            <w:shd w:val="clear" w:color="auto" w:fill="auto"/>
            <w:vAlign w:val="center"/>
          </w:tcPr>
          <w:p w14:paraId="45EE2896">
            <w:pPr>
              <w:jc w:val="center"/>
              <w:rPr>
                <w:rFonts w:eastAsia="仿宋_GB2312"/>
                <w:sz w:val="24"/>
              </w:rPr>
            </w:pPr>
            <w:r>
              <w:rPr>
                <w:rFonts w:eastAsia="仿宋_GB2312"/>
                <w:sz w:val="24"/>
              </w:rPr>
              <w:t>2023.7</w:t>
            </w:r>
          </w:p>
        </w:tc>
      </w:tr>
      <w:tr w14:paraId="17DC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2154" w:type="pct"/>
            <w:tcBorders>
              <w:top w:val="single" w:color="auto" w:sz="6" w:space="0"/>
              <w:left w:val="single" w:color="auto" w:sz="12" w:space="0"/>
              <w:bottom w:val="single" w:color="auto" w:sz="6" w:space="0"/>
              <w:right w:val="single" w:color="auto" w:sz="6" w:space="0"/>
            </w:tcBorders>
            <w:shd w:val="clear" w:color="auto" w:fill="auto"/>
            <w:vAlign w:val="center"/>
          </w:tcPr>
          <w:p w14:paraId="46267A7F">
            <w:pPr>
              <w:widowControl/>
              <w:jc w:val="center"/>
              <w:rPr>
                <w:rFonts w:eastAsia="仿宋_GB2312"/>
                <w:sz w:val="24"/>
                <w:lang w:bidi="ar"/>
              </w:rPr>
            </w:pPr>
            <w:r>
              <w:rPr>
                <w:rFonts w:eastAsia="仿宋_GB2312"/>
                <w:sz w:val="24"/>
                <w:lang w:bidi="ar"/>
              </w:rPr>
              <w:t>Wen-jie Lu, Zhicong Huang, Zhen Gu, Jingyu Li, Jian Liu, Cheng Hong, Kui Ren, Tao Wei, Wenguang Chen</w:t>
            </w:r>
          </w:p>
        </w:tc>
        <w:tc>
          <w:tcPr>
            <w:tcW w:w="1807" w:type="pct"/>
            <w:tcBorders>
              <w:top w:val="single" w:color="auto" w:sz="6" w:space="0"/>
              <w:left w:val="single" w:color="auto" w:sz="6" w:space="0"/>
              <w:bottom w:val="single" w:color="auto" w:sz="6" w:space="0"/>
              <w:right w:val="single" w:color="auto" w:sz="6" w:space="0"/>
            </w:tcBorders>
            <w:shd w:val="clear" w:color="auto" w:fill="auto"/>
            <w:vAlign w:val="center"/>
          </w:tcPr>
          <w:p w14:paraId="4D36219E">
            <w:pPr>
              <w:rPr>
                <w:rFonts w:eastAsia="仿宋_GB2312"/>
                <w:sz w:val="24"/>
                <w:lang w:bidi="ar"/>
              </w:rPr>
            </w:pPr>
            <w:r>
              <w:rPr>
                <w:rFonts w:eastAsia="仿宋_GB2312"/>
                <w:sz w:val="24"/>
                <w:szCs w:val="24"/>
                <w:lang w:bidi="ar"/>
              </w:rPr>
              <w:t>BumbleBee: Secure Two-party Inference Framework for Large Transformers</w:t>
            </w:r>
            <w:r>
              <w:rPr>
                <w:rFonts w:eastAsia="仿宋_GB2312"/>
                <w:sz w:val="24"/>
                <w:lang w:bidi="ar"/>
              </w:rPr>
              <w:t>/</w:t>
            </w:r>
            <w:r>
              <w:rPr>
                <w:rFonts w:hint="eastAsia" w:eastAsia="仿宋_GB2312"/>
                <w:sz w:val="24"/>
                <w:lang w:bidi="ar"/>
              </w:rPr>
              <w:t>Network and Distributed System Security Symposium（NDSS）</w:t>
            </w:r>
          </w:p>
        </w:tc>
        <w:tc>
          <w:tcPr>
            <w:tcW w:w="528" w:type="pct"/>
            <w:tcBorders>
              <w:top w:val="single" w:color="auto" w:sz="6" w:space="0"/>
              <w:left w:val="single" w:color="auto" w:sz="6" w:space="0"/>
              <w:bottom w:val="single" w:color="auto" w:sz="6" w:space="0"/>
              <w:right w:val="single" w:color="auto" w:sz="6" w:space="0"/>
            </w:tcBorders>
            <w:shd w:val="clear" w:color="auto" w:fill="auto"/>
            <w:vAlign w:val="center"/>
          </w:tcPr>
          <w:p w14:paraId="30B48F2E">
            <w:pPr>
              <w:jc w:val="center"/>
              <w:rPr>
                <w:rFonts w:eastAsia="仿宋_GB2312"/>
                <w:sz w:val="24"/>
              </w:rPr>
            </w:pPr>
            <w:r>
              <w:rPr>
                <w:rFonts w:eastAsia="仿宋_GB2312"/>
                <w:sz w:val="24"/>
              </w:rPr>
              <w:t>2025, 1-18</w:t>
            </w:r>
          </w:p>
        </w:tc>
        <w:tc>
          <w:tcPr>
            <w:tcW w:w="508" w:type="pct"/>
            <w:tcBorders>
              <w:top w:val="single" w:color="auto" w:sz="6" w:space="0"/>
              <w:left w:val="single" w:color="auto" w:sz="6" w:space="0"/>
              <w:bottom w:val="single" w:color="auto" w:sz="6" w:space="0"/>
              <w:right w:val="single" w:color="auto" w:sz="6" w:space="0"/>
            </w:tcBorders>
            <w:shd w:val="clear" w:color="auto" w:fill="auto"/>
            <w:vAlign w:val="center"/>
          </w:tcPr>
          <w:p w14:paraId="19E596F4">
            <w:pPr>
              <w:jc w:val="center"/>
              <w:rPr>
                <w:rFonts w:eastAsia="仿宋_GB2312"/>
                <w:sz w:val="24"/>
              </w:rPr>
            </w:pPr>
            <w:r>
              <w:rPr>
                <w:rFonts w:eastAsia="仿宋_GB2312"/>
                <w:sz w:val="24"/>
              </w:rPr>
              <w:t>2025.2</w:t>
            </w:r>
          </w:p>
        </w:tc>
      </w:tr>
    </w:tbl>
    <w:p w14:paraId="0CD03666">
      <w:pPr>
        <w:pStyle w:val="4"/>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Neue">
    <w:altName w:val="Arial"/>
    <w:panose1 w:val="00000000000000000000"/>
    <w:charset w:val="00"/>
    <w:family w:val="auto"/>
    <w:pitch w:val="default"/>
    <w:sig w:usb0="00000000" w:usb1="00000000" w:usb2="00000010" w:usb3="00000000" w:csb0="00000000"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ZDAzMjJkMzhkZmZjMWNjZGM0MzA2MmM5ODM3NWYifQ=="/>
  </w:docVars>
  <w:rsids>
    <w:rsidRoot w:val="00172A27"/>
    <w:rsid w:val="00065BC4"/>
    <w:rsid w:val="000A1BA5"/>
    <w:rsid w:val="000B4515"/>
    <w:rsid w:val="00127E0C"/>
    <w:rsid w:val="00133845"/>
    <w:rsid w:val="00172A27"/>
    <w:rsid w:val="001747E2"/>
    <w:rsid w:val="0025366E"/>
    <w:rsid w:val="00254899"/>
    <w:rsid w:val="0028167D"/>
    <w:rsid w:val="002C7FA1"/>
    <w:rsid w:val="003455A4"/>
    <w:rsid w:val="003853A8"/>
    <w:rsid w:val="003A67FD"/>
    <w:rsid w:val="003B4E2B"/>
    <w:rsid w:val="00405B63"/>
    <w:rsid w:val="00482B3D"/>
    <w:rsid w:val="004D3794"/>
    <w:rsid w:val="004E4DFF"/>
    <w:rsid w:val="005063C3"/>
    <w:rsid w:val="0057076D"/>
    <w:rsid w:val="005956FF"/>
    <w:rsid w:val="005A4EBD"/>
    <w:rsid w:val="005E1750"/>
    <w:rsid w:val="00640AD2"/>
    <w:rsid w:val="00653BB3"/>
    <w:rsid w:val="006A41E3"/>
    <w:rsid w:val="00780A50"/>
    <w:rsid w:val="00793DBC"/>
    <w:rsid w:val="007A378A"/>
    <w:rsid w:val="007B3419"/>
    <w:rsid w:val="00821DF8"/>
    <w:rsid w:val="008B76F6"/>
    <w:rsid w:val="008E72DD"/>
    <w:rsid w:val="009004BF"/>
    <w:rsid w:val="0090458F"/>
    <w:rsid w:val="00921F72"/>
    <w:rsid w:val="00967353"/>
    <w:rsid w:val="00982C35"/>
    <w:rsid w:val="009A1F32"/>
    <w:rsid w:val="00A01A11"/>
    <w:rsid w:val="00A0526A"/>
    <w:rsid w:val="00A2366E"/>
    <w:rsid w:val="00A85848"/>
    <w:rsid w:val="00B272D7"/>
    <w:rsid w:val="00B77AE2"/>
    <w:rsid w:val="00B979AC"/>
    <w:rsid w:val="00BA7499"/>
    <w:rsid w:val="00C0011D"/>
    <w:rsid w:val="00C03F73"/>
    <w:rsid w:val="00C50370"/>
    <w:rsid w:val="00C51B10"/>
    <w:rsid w:val="00C819F8"/>
    <w:rsid w:val="00C91776"/>
    <w:rsid w:val="00CB1809"/>
    <w:rsid w:val="00CC64D3"/>
    <w:rsid w:val="00CD0926"/>
    <w:rsid w:val="00CD592B"/>
    <w:rsid w:val="00D05FE0"/>
    <w:rsid w:val="00D1120A"/>
    <w:rsid w:val="00D14FDE"/>
    <w:rsid w:val="00D22C2E"/>
    <w:rsid w:val="00D3422A"/>
    <w:rsid w:val="00DF3E4F"/>
    <w:rsid w:val="00E31811"/>
    <w:rsid w:val="00E45E38"/>
    <w:rsid w:val="00E81182"/>
    <w:rsid w:val="00EC460D"/>
    <w:rsid w:val="00F04165"/>
    <w:rsid w:val="00F150EA"/>
    <w:rsid w:val="00F35FA9"/>
    <w:rsid w:val="00F62426"/>
    <w:rsid w:val="00F92053"/>
    <w:rsid w:val="00FE6E51"/>
    <w:rsid w:val="00FF54F0"/>
    <w:rsid w:val="07BE1616"/>
    <w:rsid w:val="087F3D91"/>
    <w:rsid w:val="0FFF9BE4"/>
    <w:rsid w:val="15330233"/>
    <w:rsid w:val="1BFF8498"/>
    <w:rsid w:val="1EFD55BE"/>
    <w:rsid w:val="1FDAD2A9"/>
    <w:rsid w:val="1FFEC02E"/>
    <w:rsid w:val="297E676B"/>
    <w:rsid w:val="30B75A5E"/>
    <w:rsid w:val="32263CF0"/>
    <w:rsid w:val="34CDFB86"/>
    <w:rsid w:val="390E5EDB"/>
    <w:rsid w:val="3FF6E7B2"/>
    <w:rsid w:val="3FF95B26"/>
    <w:rsid w:val="45F9FB92"/>
    <w:rsid w:val="51E3D2BC"/>
    <w:rsid w:val="5597245F"/>
    <w:rsid w:val="55D074DC"/>
    <w:rsid w:val="5BFF3523"/>
    <w:rsid w:val="5DD95252"/>
    <w:rsid w:val="5DF3F165"/>
    <w:rsid w:val="5EFDC1DB"/>
    <w:rsid w:val="66FFC85C"/>
    <w:rsid w:val="6DDE96F7"/>
    <w:rsid w:val="71FB5D25"/>
    <w:rsid w:val="733F384D"/>
    <w:rsid w:val="7776F780"/>
    <w:rsid w:val="77FE5724"/>
    <w:rsid w:val="77FF25ED"/>
    <w:rsid w:val="797CF03B"/>
    <w:rsid w:val="79FF9620"/>
    <w:rsid w:val="7BFF3006"/>
    <w:rsid w:val="7D2F1FAC"/>
    <w:rsid w:val="7D338664"/>
    <w:rsid w:val="7DEA8FB2"/>
    <w:rsid w:val="7DFB67BA"/>
    <w:rsid w:val="7FD7C78E"/>
    <w:rsid w:val="7FFFE3B5"/>
    <w:rsid w:val="9D37027A"/>
    <w:rsid w:val="A78FCDD3"/>
    <w:rsid w:val="AD6DBFF5"/>
    <w:rsid w:val="BF7DAF2E"/>
    <w:rsid w:val="BFEF5BD0"/>
    <w:rsid w:val="C86C6A39"/>
    <w:rsid w:val="D7FFE1E3"/>
    <w:rsid w:val="DBFF0ACF"/>
    <w:rsid w:val="DFA5D97D"/>
    <w:rsid w:val="E51F520B"/>
    <w:rsid w:val="EBFF755C"/>
    <w:rsid w:val="EDF79F61"/>
    <w:rsid w:val="EDFF08D6"/>
    <w:rsid w:val="EFF7953D"/>
    <w:rsid w:val="FFBC1728"/>
    <w:rsid w:val="FFBD043D"/>
    <w:rsid w:val="FFFFD4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unhideWhenUsed/>
    <w:qFormat/>
    <w:uiPriority w:val="99"/>
    <w:pPr>
      <w:widowControl/>
      <w:jc w:val="left"/>
    </w:pPr>
  </w:style>
  <w:style w:type="paragraph" w:styleId="5">
    <w:name w:val="Body Text"/>
    <w:basedOn w:val="1"/>
    <w:qFormat/>
    <w:uiPriority w:val="1"/>
    <w:pPr>
      <w:autoSpaceDE w:val="0"/>
      <w:autoSpaceDN w:val="0"/>
      <w:adjustRightInd w:val="0"/>
      <w:spacing w:line="257" w:lineRule="exact"/>
      <w:ind w:left="39"/>
      <w:jc w:val="left"/>
    </w:pPr>
    <w:rPr>
      <w:kern w:val="0"/>
      <w:sz w:val="24"/>
      <w:szCs w:val="24"/>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pPr>
    <w:rPr>
      <w:sz w:val="24"/>
      <w:szCs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字符"/>
    <w:basedOn w:val="10"/>
    <w:link w:val="2"/>
    <w:qFormat/>
    <w:uiPriority w:val="9"/>
    <w:rPr>
      <w:rFonts w:ascii="Times New Roman" w:hAnsi="Times New Roman" w:eastAsia="宋体" w:cs="Times New Roman"/>
      <w:b/>
      <w:bCs/>
      <w:kern w:val="44"/>
      <w:sz w:val="44"/>
      <w:szCs w:val="44"/>
    </w:rPr>
  </w:style>
  <w:style w:type="character" w:customStyle="1" w:styleId="13">
    <w:name w:val="title1"/>
    <w:qFormat/>
    <w:uiPriority w:val="0"/>
    <w:rPr>
      <w:b/>
      <w:bCs/>
      <w:color w:val="999900"/>
      <w:sz w:val="24"/>
      <w:szCs w:val="24"/>
    </w:rPr>
  </w:style>
  <w:style w:type="character" w:customStyle="1" w:styleId="14">
    <w:name w:val="批注文字 字符"/>
    <w:basedOn w:val="10"/>
    <w:link w:val="4"/>
    <w:qFormat/>
    <w:uiPriority w:val="99"/>
    <w:rPr>
      <w:rFonts w:ascii="Times New Roman" w:hAnsi="Times New Roman" w:eastAsia="宋体" w:cs="Times New Roman"/>
      <w:szCs w:val="20"/>
    </w:rPr>
  </w:style>
  <w:style w:type="paragraph" w:customStyle="1" w:styleId="15">
    <w:name w:val="修订1"/>
    <w:hidden/>
    <w:semiHidden/>
    <w:qFormat/>
    <w:uiPriority w:val="99"/>
    <w:rPr>
      <w:rFonts w:ascii="Times New Roman" w:hAnsi="Times New Roman" w:eastAsia="宋体" w:cs="Times New Roman"/>
      <w:kern w:val="2"/>
      <w:sz w:val="21"/>
      <w:lang w:val="en-US" w:eastAsia="zh-CN" w:bidi="ar-SA"/>
    </w:rPr>
  </w:style>
  <w:style w:type="paragraph" w:customStyle="1" w:styleId="16">
    <w:name w:val="Table Paragraph"/>
    <w:basedOn w:val="1"/>
    <w:qFormat/>
    <w:uiPriority w:val="1"/>
  </w:style>
  <w:style w:type="table" w:customStyle="1" w:styleId="17">
    <w:name w:val="Table Normal"/>
    <w:semiHidden/>
    <w:unhideWhenUsed/>
    <w:qFormat/>
    <w:uiPriority w:val="2"/>
    <w:tblPr>
      <w:tblCellMar>
        <w:top w:w="0" w:type="dxa"/>
        <w:left w:w="0" w:type="dxa"/>
        <w:bottom w:w="0" w:type="dxa"/>
        <w:right w:w="0" w:type="dxa"/>
      </w:tblCellMar>
    </w:tblPr>
  </w:style>
  <w:style w:type="paragraph" w:customStyle="1" w:styleId="18">
    <w:name w:val="p1"/>
    <w:basedOn w:val="1"/>
    <w:qFormat/>
    <w:uiPriority w:val="0"/>
    <w:rPr>
      <w:rFonts w:ascii="Helvetica Neue" w:hAnsi="Helvetica Neue" w:eastAsia="Helvetica Neue"/>
      <w:sz w:val="19"/>
      <w:szCs w:val="19"/>
    </w:rPr>
  </w:style>
  <w:style w:type="character" w:customStyle="1" w:styleId="19">
    <w:name w:val="标题 2 字符"/>
    <w:basedOn w:val="10"/>
    <w:link w:val="3"/>
    <w:qFormat/>
    <w:uiPriority w:val="9"/>
    <w:rPr>
      <w:rFonts w:asciiTheme="majorHAnsi" w:hAnsiTheme="majorHAnsi" w:eastAsiaTheme="majorEastAsia" w:cstheme="majorBidi"/>
      <w:b/>
      <w:bCs/>
      <w:kern w:val="2"/>
      <w:sz w:val="32"/>
      <w:szCs w:val="32"/>
    </w:rPr>
  </w:style>
  <w:style w:type="paragraph" w:customStyle="1" w:styleId="20">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1">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22">
    <w:name w:val="页眉 字符"/>
    <w:basedOn w:val="10"/>
    <w:link w:val="7"/>
    <w:qFormat/>
    <w:uiPriority w:val="99"/>
    <w:rPr>
      <w:kern w:val="2"/>
      <w:sz w:val="18"/>
      <w:szCs w:val="18"/>
    </w:rPr>
  </w:style>
  <w:style w:type="character" w:customStyle="1" w:styleId="23">
    <w:name w:val="页脚 字符"/>
    <w:basedOn w:val="10"/>
    <w:link w:val="6"/>
    <w:qFormat/>
    <w:uiPriority w:val="99"/>
    <w:rPr>
      <w:kern w:val="2"/>
      <w:sz w:val="18"/>
      <w:szCs w:val="18"/>
    </w:rPr>
  </w:style>
  <w:style w:type="paragraph" w:customStyle="1" w:styleId="24">
    <w:name w:val="Default"/>
    <w:unhideWhenUsed/>
    <w:uiPriority w:val="99"/>
    <w:pPr>
      <w:widowControl w:val="0"/>
      <w:autoSpaceDE w:val="0"/>
      <w:autoSpaceDN w:val="0"/>
      <w:adjustRightInd w:val="0"/>
    </w:pPr>
    <w:rPr>
      <w:rFonts w:hint="eastAsia" w:ascii="Times New Roman"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1541</Words>
  <Characters>2617</Characters>
  <Lines>20</Lines>
  <Paragraphs>5</Paragraphs>
  <TotalTime>7</TotalTime>
  <ScaleCrop>false</ScaleCrop>
  <LinksUpToDate>false</LinksUpToDate>
  <CharactersWithSpaces>2763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2025-09-16T11:24:00Z</dcterms:created>
  <dc:creator>ZJU</dc:creator>
  <cp:lastModifiedBy>葛格</cp:lastModifiedBy>
  <dcterms:modified xsi:type="dcterms:W3CDTF">2025-09-16T03:18:35Z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026F1236DEAA44B3814AC989BAD86F4B_13</vt:lpwstr>
  </property>
</Properties>
</file>