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63EB4">
      <w:pPr>
        <w:jc w:val="center"/>
        <w:rPr>
          <w:rStyle w:val="6"/>
          <w:rFonts w:eastAsia="方正小标宋简体"/>
          <w:bCs w:val="0"/>
          <w:color w:val="auto"/>
          <w:sz w:val="36"/>
          <w:szCs w:val="36"/>
        </w:rPr>
      </w:pPr>
      <w:r>
        <w:rPr>
          <w:rStyle w:val="6"/>
          <w:rFonts w:eastAsia="方正小标宋简体"/>
          <w:b w:val="0"/>
          <w:color w:val="auto"/>
          <w:sz w:val="36"/>
          <w:szCs w:val="36"/>
        </w:rPr>
        <w:t>浙江省科学技术奖公示信息表</w:t>
      </w:r>
    </w:p>
    <w:p w14:paraId="34532E1D">
      <w:pPr>
        <w:spacing w:line="440" w:lineRule="exact"/>
        <w:rPr>
          <w:rFonts w:eastAsia="仿宋_GB2312"/>
          <w:sz w:val="28"/>
          <w:szCs w:val="24"/>
        </w:rPr>
      </w:pPr>
      <w:r>
        <w:rPr>
          <w:rFonts w:eastAsia="仿宋_GB2312"/>
          <w:sz w:val="28"/>
          <w:szCs w:val="24"/>
        </w:rPr>
        <w:t>提名奖项：科学技术进步奖</w:t>
      </w:r>
    </w:p>
    <w:tbl>
      <w:tblPr>
        <w:tblStyle w:val="4"/>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5F1FD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4F225E17">
            <w:pPr>
              <w:jc w:val="center"/>
              <w:rPr>
                <w:rStyle w:val="6"/>
                <w:rFonts w:eastAsia="仿宋_GB2312"/>
                <w:b w:val="0"/>
                <w:color w:val="auto"/>
                <w:sz w:val="28"/>
              </w:rPr>
            </w:pPr>
            <w:r>
              <w:rPr>
                <w:rStyle w:val="6"/>
                <w:rFonts w:eastAsia="仿宋_GB2312"/>
                <w:b w:val="0"/>
                <w:bCs w:val="0"/>
                <w:color w:val="auto"/>
                <w:sz w:val="28"/>
              </w:rPr>
              <w:t>成果名称</w:t>
            </w:r>
          </w:p>
        </w:tc>
        <w:tc>
          <w:tcPr>
            <w:tcW w:w="6237" w:type="dxa"/>
            <w:vAlign w:val="center"/>
          </w:tcPr>
          <w:p w14:paraId="3DE221AF">
            <w:pPr>
              <w:jc w:val="center"/>
              <w:rPr>
                <w:rStyle w:val="6"/>
                <w:rFonts w:eastAsia="仿宋_GB2312"/>
                <w:b w:val="0"/>
                <w:color w:val="auto"/>
                <w:sz w:val="28"/>
              </w:rPr>
            </w:pPr>
            <w:r>
              <w:rPr>
                <w:rStyle w:val="6"/>
                <w:rFonts w:hint="eastAsia" w:eastAsia="仿宋_GB2312"/>
                <w:b w:val="0"/>
                <w:color w:val="auto"/>
                <w:sz w:val="28"/>
              </w:rPr>
              <w:t>水产品及其环境中新型污染物检测与风险评估关键技术创新与应用</w:t>
            </w:r>
          </w:p>
        </w:tc>
      </w:tr>
      <w:tr w14:paraId="792B4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5C88FE46">
            <w:pPr>
              <w:jc w:val="center"/>
              <w:rPr>
                <w:rStyle w:val="6"/>
                <w:rFonts w:eastAsia="仿宋_GB2312"/>
                <w:b w:val="0"/>
                <w:color w:val="auto"/>
                <w:sz w:val="28"/>
              </w:rPr>
            </w:pPr>
            <w:r>
              <w:rPr>
                <w:rStyle w:val="6"/>
                <w:rFonts w:eastAsia="仿宋_GB2312"/>
                <w:b w:val="0"/>
                <w:bCs w:val="0"/>
                <w:color w:val="auto"/>
                <w:sz w:val="28"/>
              </w:rPr>
              <w:t>提名等级</w:t>
            </w:r>
          </w:p>
        </w:tc>
        <w:tc>
          <w:tcPr>
            <w:tcW w:w="6237" w:type="dxa"/>
            <w:vAlign w:val="center"/>
          </w:tcPr>
          <w:p w14:paraId="7E5188D3">
            <w:pPr>
              <w:jc w:val="center"/>
              <w:rPr>
                <w:rStyle w:val="6"/>
                <w:rFonts w:eastAsia="仿宋_GB2312"/>
                <w:b w:val="0"/>
                <w:color w:val="auto"/>
                <w:sz w:val="28"/>
              </w:rPr>
            </w:pPr>
            <w:bookmarkStart w:id="0" w:name="_GoBack"/>
            <w:bookmarkEnd w:id="0"/>
            <w:r>
              <w:rPr>
                <w:rStyle w:val="6"/>
                <w:rFonts w:eastAsia="仿宋_GB2312"/>
                <w:b w:val="0"/>
                <w:color w:val="000000"/>
                <w:sz w:val="28"/>
              </w:rPr>
              <w:t>二等奖</w:t>
            </w:r>
          </w:p>
        </w:tc>
      </w:tr>
      <w:tr w14:paraId="1DB35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259A840C">
            <w:pPr>
              <w:spacing w:line="440" w:lineRule="exact"/>
              <w:jc w:val="center"/>
              <w:rPr>
                <w:rFonts w:eastAsia="仿宋_GB2312"/>
                <w:bCs/>
                <w:sz w:val="28"/>
                <w:szCs w:val="24"/>
              </w:rPr>
            </w:pPr>
            <w:r>
              <w:rPr>
                <w:rFonts w:eastAsia="仿宋_GB2312"/>
                <w:bCs/>
                <w:sz w:val="28"/>
                <w:szCs w:val="24"/>
              </w:rPr>
              <w:t>提名书</w:t>
            </w:r>
          </w:p>
          <w:p w14:paraId="41227EA7">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0F597040">
            <w:pPr>
              <w:jc w:val="left"/>
              <w:rPr>
                <w:rFonts w:eastAsia="仿宋_GB2312"/>
                <w:bCs/>
                <w:sz w:val="24"/>
                <w:szCs w:val="24"/>
              </w:rPr>
            </w:pPr>
            <w:r>
              <w:rPr>
                <w:rFonts w:eastAsia="仿宋_GB2312"/>
                <w:bCs/>
                <w:sz w:val="24"/>
                <w:szCs w:val="24"/>
              </w:rPr>
              <w:t>主要知识产权目录：</w:t>
            </w:r>
          </w:p>
          <w:p w14:paraId="5331AB44">
            <w:pPr>
              <w:numPr>
                <w:ilvl w:val="0"/>
                <w:numId w:val="1"/>
              </w:numPr>
              <w:wordWrap w:val="0"/>
              <w:jc w:val="left"/>
              <w:rPr>
                <w:rFonts w:eastAsia="仿宋_GB2312"/>
                <w:bCs/>
                <w:szCs w:val="21"/>
              </w:rPr>
            </w:pPr>
            <w:r>
              <w:rPr>
                <w:rFonts w:eastAsia="仿宋_GB2312"/>
                <w:bCs/>
                <w:szCs w:val="21"/>
              </w:rPr>
              <w:t>发明专利 水环境或海产品中亚微米级微塑料的分离方法ZL 2018 1 0162312.0</w:t>
            </w:r>
          </w:p>
          <w:p w14:paraId="01616A8C">
            <w:pPr>
              <w:numPr>
                <w:ilvl w:val="0"/>
                <w:numId w:val="1"/>
              </w:numPr>
              <w:wordWrap w:val="0"/>
              <w:jc w:val="left"/>
              <w:rPr>
                <w:rFonts w:eastAsia="仿宋_GB2312"/>
                <w:bCs/>
                <w:szCs w:val="21"/>
              </w:rPr>
            </w:pPr>
            <w:r>
              <w:rPr>
                <w:rFonts w:eastAsia="仿宋_GB2312"/>
                <w:bCs/>
                <w:szCs w:val="21"/>
              </w:rPr>
              <w:t>发明专利 一种海洋微塑料拦截回收装置及回收方法 ZL 2021 1 0739591.4</w:t>
            </w:r>
          </w:p>
          <w:p w14:paraId="23D4C868">
            <w:pPr>
              <w:numPr>
                <w:ilvl w:val="0"/>
                <w:numId w:val="1"/>
              </w:numPr>
              <w:wordWrap w:val="0"/>
              <w:jc w:val="left"/>
              <w:rPr>
                <w:rFonts w:eastAsia="仿宋_GB2312"/>
                <w:bCs/>
                <w:szCs w:val="21"/>
              </w:rPr>
            </w:pPr>
            <w:r>
              <w:rPr>
                <w:rFonts w:eastAsia="仿宋_GB2312"/>
                <w:bCs/>
                <w:szCs w:val="21"/>
              </w:rPr>
              <w:t>发明专利 利用丙环唑协同地膜源微塑料吸附土壤中重金属的方法，ZL 2021 1 0414218.1</w:t>
            </w:r>
          </w:p>
          <w:p w14:paraId="2C3AEFF5">
            <w:pPr>
              <w:wordWrap w:val="0"/>
              <w:jc w:val="left"/>
              <w:rPr>
                <w:rFonts w:eastAsia="仿宋_GB2312"/>
                <w:bCs/>
                <w:szCs w:val="21"/>
              </w:rPr>
            </w:pPr>
            <w:r>
              <w:rPr>
                <w:rFonts w:eastAsia="仿宋_GB2312"/>
                <w:bCs/>
                <w:szCs w:val="21"/>
              </w:rPr>
              <w:t>4. 发明专利 一种检测海洋沉积物中10种卤代咔唑类化合物的方法ZL 2022 1 0387003.X</w:t>
            </w:r>
          </w:p>
          <w:p w14:paraId="1C05CF51">
            <w:pPr>
              <w:wordWrap w:val="0"/>
              <w:jc w:val="left"/>
              <w:rPr>
                <w:rFonts w:eastAsia="仿宋_GB2312"/>
                <w:bCs/>
                <w:szCs w:val="21"/>
              </w:rPr>
            </w:pPr>
            <w:r>
              <w:rPr>
                <w:rFonts w:eastAsia="仿宋_GB2312"/>
                <w:bCs/>
                <w:szCs w:val="21"/>
              </w:rPr>
              <w:t>5. 发明专利 一种速冻食品取样用的智能设备ZL 2021 1 0239456.3</w:t>
            </w:r>
          </w:p>
          <w:p w14:paraId="027D7044">
            <w:pPr>
              <w:wordWrap w:val="0"/>
              <w:jc w:val="left"/>
              <w:rPr>
                <w:rFonts w:eastAsia="仿宋_GB2312"/>
                <w:bCs/>
                <w:szCs w:val="21"/>
              </w:rPr>
            </w:pPr>
            <w:r>
              <w:rPr>
                <w:rFonts w:eastAsia="仿宋_GB2312"/>
                <w:bCs/>
                <w:szCs w:val="21"/>
              </w:rPr>
              <w:t>6. 论文 Separation and identification of microplastics in marine organisms by TGA-FTIR-GC/MS: A case study of mussels from coastal China/Environmental Pollution，</w:t>
            </w:r>
            <w:r>
              <w:rPr>
                <w:szCs w:val="21"/>
              </w:rPr>
              <w:t>272 (2021) 115946</w:t>
            </w:r>
            <w:r>
              <w:rPr>
                <w:rFonts w:eastAsia="仿宋_GB2312"/>
                <w:bCs/>
                <w:szCs w:val="21"/>
              </w:rPr>
              <w:t xml:space="preserve"> </w:t>
            </w:r>
          </w:p>
          <w:p w14:paraId="541C076F">
            <w:pPr>
              <w:wordWrap w:val="0"/>
              <w:jc w:val="left"/>
              <w:rPr>
                <w:szCs w:val="21"/>
              </w:rPr>
            </w:pPr>
            <w:r>
              <w:rPr>
                <w:rFonts w:eastAsia="仿宋_GB2312"/>
                <w:bCs/>
                <w:szCs w:val="21"/>
              </w:rPr>
              <w:t>7.论文</w:t>
            </w:r>
            <w:r>
              <w:rPr>
                <w:szCs w:val="21"/>
              </w:rPr>
              <w:t>Effect of propiconazole on plastic film microplastic degradation: Focusing on the change in microplastic morphology and heavy metal distribution/Science of the Total Environment，822 (2022) 153609</w:t>
            </w:r>
          </w:p>
          <w:p w14:paraId="5F9F4134">
            <w:pPr>
              <w:wordWrap w:val="0"/>
              <w:jc w:val="left"/>
              <w:rPr>
                <w:szCs w:val="21"/>
              </w:rPr>
            </w:pPr>
            <w:r>
              <w:rPr>
                <w:szCs w:val="21"/>
              </w:rPr>
              <w:t>8.</w:t>
            </w:r>
            <w:r>
              <w:rPr>
                <w:rFonts w:eastAsia="仿宋_GB2312"/>
                <w:bCs/>
                <w:szCs w:val="21"/>
              </w:rPr>
              <w:t>论文</w:t>
            </w:r>
            <w:r>
              <w:rPr>
                <w:szCs w:val="21"/>
              </w:rPr>
              <w:t>Carbazole and polyhalogenated carbazoles in the marine environment around the Zhoushan Archipelago_ Distribution characteristics, environmental behavior, and sources/Journal of Hazardous Materials.442 (2023) 129999</w:t>
            </w:r>
          </w:p>
          <w:p w14:paraId="245897E5">
            <w:pPr>
              <w:wordWrap w:val="0"/>
              <w:jc w:val="left"/>
              <w:rPr>
                <w:szCs w:val="21"/>
              </w:rPr>
            </w:pPr>
            <w:r>
              <w:rPr>
                <w:szCs w:val="21"/>
              </w:rPr>
              <w:t>9.</w:t>
            </w:r>
            <w:r>
              <w:rPr>
                <w:rFonts w:eastAsia="仿宋_GB2312"/>
                <w:bCs/>
                <w:szCs w:val="21"/>
              </w:rPr>
              <w:t>论文</w:t>
            </w:r>
            <w:r>
              <w:rPr>
                <w:szCs w:val="21"/>
              </w:rPr>
              <w:t>Characterization of microplastics in environment by thermal gravimetric analysis coupled with Fourier transform infrared spectroscopy/Marine Pollution Bulletin.2019,145:153-160</w:t>
            </w:r>
          </w:p>
          <w:p w14:paraId="549445BC">
            <w:pPr>
              <w:wordWrap w:val="0"/>
              <w:jc w:val="left"/>
              <w:rPr>
                <w:szCs w:val="21"/>
              </w:rPr>
            </w:pPr>
            <w:r>
              <w:rPr>
                <w:szCs w:val="21"/>
              </w:rPr>
              <w:t>10.</w:t>
            </w:r>
            <w:r>
              <w:rPr>
                <w:rFonts w:eastAsia="仿宋_GB2312"/>
                <w:bCs/>
                <w:szCs w:val="21"/>
              </w:rPr>
              <w:t>论文</w:t>
            </w:r>
            <w:r>
              <w:rPr>
                <w:szCs w:val="21"/>
              </w:rPr>
              <w:t>A Method to Replace NaCl as a Flotation Solution for Extracting MPs in Soil: A Case Study of the Jiaxing Agricultural Soil from China/Bulletin of Environmental Contamination and Toxicology.2023,110:96</w:t>
            </w:r>
          </w:p>
        </w:tc>
      </w:tr>
      <w:tr w14:paraId="778C2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7B564AC0">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6FAE8DC1">
            <w:pPr>
              <w:spacing w:line="440" w:lineRule="exact"/>
              <w:rPr>
                <w:rFonts w:eastAsia="仿宋_GB2312"/>
                <w:bCs/>
                <w:szCs w:val="21"/>
              </w:rPr>
            </w:pPr>
            <w:r>
              <w:rPr>
                <w:rFonts w:hint="eastAsia" w:eastAsia="仿宋_GB2312"/>
                <w:bCs/>
                <w:szCs w:val="21"/>
              </w:rPr>
              <w:t>王萍亚</w:t>
            </w:r>
            <w:r>
              <w:rPr>
                <w:rFonts w:eastAsia="仿宋_GB2312"/>
                <w:bCs/>
                <w:szCs w:val="21"/>
              </w:rPr>
              <w:t>，排名1，</w:t>
            </w:r>
            <w:r>
              <w:rPr>
                <w:rFonts w:hint="eastAsia" w:eastAsia="仿宋_GB2312"/>
                <w:bCs/>
                <w:szCs w:val="21"/>
              </w:rPr>
              <w:t>正高级工程师</w:t>
            </w:r>
            <w:r>
              <w:rPr>
                <w:rFonts w:eastAsia="仿宋_GB2312"/>
                <w:bCs/>
                <w:szCs w:val="21"/>
              </w:rPr>
              <w:t>，</w:t>
            </w:r>
            <w:r>
              <w:rPr>
                <w:rFonts w:hint="eastAsia" w:eastAsia="仿宋_GB2312"/>
                <w:bCs/>
                <w:szCs w:val="21"/>
              </w:rPr>
              <w:t>舟山市食品药品检验检测研究院</w:t>
            </w:r>
          </w:p>
          <w:p w14:paraId="48C9B543">
            <w:pPr>
              <w:spacing w:line="440" w:lineRule="exact"/>
              <w:rPr>
                <w:rFonts w:eastAsia="仿宋_GB2312"/>
                <w:bCs/>
                <w:szCs w:val="21"/>
              </w:rPr>
            </w:pPr>
            <w:r>
              <w:rPr>
                <w:rFonts w:hint="eastAsia" w:eastAsia="仿宋_GB2312"/>
                <w:bCs/>
                <w:szCs w:val="21"/>
              </w:rPr>
              <w:t>周瑛，排名2，教授，浙江工业大学</w:t>
            </w:r>
          </w:p>
          <w:p w14:paraId="7E956C34">
            <w:pPr>
              <w:spacing w:line="440" w:lineRule="exact"/>
              <w:rPr>
                <w:rFonts w:eastAsia="仿宋_GB2312"/>
                <w:bCs/>
                <w:szCs w:val="21"/>
              </w:rPr>
            </w:pPr>
            <w:r>
              <w:rPr>
                <w:rFonts w:hint="eastAsia" w:eastAsia="仿宋_GB2312"/>
                <w:bCs/>
                <w:szCs w:val="21"/>
              </w:rPr>
              <w:t>吴益春，排名3，高级工程师，舟山市食品药品检验检测研究院</w:t>
            </w:r>
          </w:p>
          <w:p w14:paraId="50073145">
            <w:pPr>
              <w:spacing w:line="440" w:lineRule="exact"/>
              <w:rPr>
                <w:rFonts w:eastAsia="仿宋_GB2312"/>
                <w:bCs/>
                <w:szCs w:val="21"/>
              </w:rPr>
            </w:pPr>
            <w:r>
              <w:rPr>
                <w:rFonts w:hint="eastAsia" w:eastAsia="仿宋_GB2312"/>
                <w:bCs/>
                <w:szCs w:val="21"/>
              </w:rPr>
              <w:t>章春芳，排名4，教授，浙江大学</w:t>
            </w:r>
          </w:p>
          <w:p w14:paraId="490AEBF6">
            <w:pPr>
              <w:spacing w:line="440" w:lineRule="exact"/>
              <w:rPr>
                <w:rFonts w:eastAsia="仿宋_GB2312"/>
                <w:bCs/>
                <w:szCs w:val="21"/>
              </w:rPr>
            </w:pPr>
            <w:r>
              <w:rPr>
                <w:rFonts w:hint="eastAsia" w:eastAsia="仿宋_GB2312"/>
                <w:bCs/>
                <w:szCs w:val="21"/>
              </w:rPr>
              <w:t>赵巧灵，排名5，高级工程师，舟山市食品药品检验检测研究院</w:t>
            </w:r>
          </w:p>
          <w:p w14:paraId="325FF070">
            <w:pPr>
              <w:spacing w:line="440" w:lineRule="exact"/>
              <w:rPr>
                <w:rFonts w:eastAsia="仿宋_GB2312"/>
                <w:bCs/>
                <w:szCs w:val="21"/>
              </w:rPr>
            </w:pPr>
            <w:r>
              <w:rPr>
                <w:rFonts w:hint="eastAsia" w:eastAsia="仿宋_GB2312"/>
                <w:bCs/>
                <w:szCs w:val="21"/>
              </w:rPr>
              <w:t>唐雷鸣，排名6，高级工程师，舟山市食品药品检验检测研究院</w:t>
            </w:r>
          </w:p>
          <w:p w14:paraId="65BC175C">
            <w:pPr>
              <w:spacing w:line="440" w:lineRule="exact"/>
              <w:rPr>
                <w:rFonts w:eastAsia="仿宋_GB2312"/>
                <w:bCs/>
                <w:szCs w:val="21"/>
              </w:rPr>
            </w:pPr>
            <w:r>
              <w:rPr>
                <w:rFonts w:hint="eastAsia" w:eastAsia="仿宋_GB2312"/>
                <w:bCs/>
                <w:szCs w:val="21"/>
              </w:rPr>
              <w:t>周勇，排名7，高级工程师，舟山市食品药品检验检测研究院</w:t>
            </w:r>
          </w:p>
          <w:p w14:paraId="737ECB79">
            <w:pPr>
              <w:spacing w:line="440" w:lineRule="exact"/>
              <w:rPr>
                <w:rFonts w:eastAsia="仿宋_GB2312"/>
                <w:bCs/>
                <w:szCs w:val="21"/>
              </w:rPr>
            </w:pPr>
            <w:r>
              <w:rPr>
                <w:rFonts w:hint="eastAsia" w:eastAsia="仿宋_GB2312"/>
                <w:bCs/>
                <w:szCs w:val="21"/>
              </w:rPr>
              <w:t>盛颖菲，排名8，工程师，浙江工业大学</w:t>
            </w:r>
          </w:p>
          <w:p w14:paraId="6BAA287D">
            <w:pPr>
              <w:spacing w:line="440" w:lineRule="exact"/>
              <w:rPr>
                <w:rFonts w:eastAsia="仿宋_GB2312"/>
                <w:bCs/>
                <w:sz w:val="24"/>
                <w:szCs w:val="24"/>
              </w:rPr>
            </w:pPr>
            <w:r>
              <w:rPr>
                <w:rFonts w:hint="eastAsia" w:eastAsia="仿宋_GB2312"/>
                <w:bCs/>
                <w:szCs w:val="21"/>
              </w:rPr>
              <w:t>柳一，排名9，工程师，浙江工业大学</w:t>
            </w:r>
          </w:p>
        </w:tc>
      </w:tr>
      <w:tr w14:paraId="1B0FD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48B8D37A">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44709F7A">
            <w:pPr>
              <w:numPr>
                <w:ilvl w:val="0"/>
                <w:numId w:val="2"/>
              </w:numPr>
              <w:spacing w:line="440" w:lineRule="exact"/>
              <w:jc w:val="left"/>
              <w:rPr>
                <w:rFonts w:eastAsia="仿宋_GB2312"/>
                <w:bCs/>
                <w:sz w:val="24"/>
                <w:szCs w:val="24"/>
              </w:rPr>
            </w:pPr>
            <w:r>
              <w:rPr>
                <w:rFonts w:eastAsia="仿宋_GB2312"/>
                <w:bCs/>
                <w:sz w:val="24"/>
                <w:szCs w:val="24"/>
              </w:rPr>
              <w:t>单位</w:t>
            </w:r>
            <w:r>
              <w:rPr>
                <w:rFonts w:hint="eastAsia" w:eastAsia="仿宋_GB2312"/>
                <w:bCs/>
                <w:sz w:val="24"/>
                <w:szCs w:val="24"/>
              </w:rPr>
              <w:t>名称：舟山市食品药品检验检测研究院</w:t>
            </w:r>
          </w:p>
          <w:p w14:paraId="14C38582">
            <w:pPr>
              <w:numPr>
                <w:ilvl w:val="0"/>
                <w:numId w:val="2"/>
              </w:numPr>
              <w:spacing w:line="440" w:lineRule="exact"/>
              <w:jc w:val="left"/>
              <w:rPr>
                <w:rFonts w:eastAsia="仿宋_GB2312"/>
                <w:bCs/>
                <w:sz w:val="24"/>
                <w:szCs w:val="24"/>
              </w:rPr>
            </w:pPr>
            <w:r>
              <w:rPr>
                <w:rFonts w:hint="eastAsia" w:eastAsia="仿宋_GB2312"/>
                <w:bCs/>
                <w:sz w:val="24"/>
                <w:szCs w:val="24"/>
              </w:rPr>
              <w:t>单位名称：浙江工业大学</w:t>
            </w:r>
          </w:p>
          <w:p w14:paraId="12FF6720">
            <w:pPr>
              <w:numPr>
                <w:ilvl w:val="0"/>
                <w:numId w:val="2"/>
              </w:numPr>
              <w:spacing w:line="440" w:lineRule="exact"/>
              <w:jc w:val="left"/>
              <w:rPr>
                <w:rFonts w:eastAsia="仿宋_GB2312"/>
                <w:bCs/>
                <w:sz w:val="24"/>
                <w:szCs w:val="24"/>
              </w:rPr>
            </w:pPr>
            <w:r>
              <w:rPr>
                <w:rFonts w:hint="eastAsia" w:eastAsia="仿宋_GB2312"/>
                <w:bCs/>
                <w:sz w:val="24"/>
                <w:szCs w:val="24"/>
              </w:rPr>
              <w:t>单位名称：浙江大学</w:t>
            </w:r>
          </w:p>
          <w:p w14:paraId="320594F3">
            <w:pPr>
              <w:spacing w:line="440" w:lineRule="exact"/>
              <w:jc w:val="left"/>
              <w:rPr>
                <w:rFonts w:eastAsia="仿宋"/>
                <w:bCs/>
                <w:sz w:val="24"/>
                <w:szCs w:val="24"/>
              </w:rPr>
            </w:pPr>
          </w:p>
        </w:tc>
      </w:tr>
      <w:tr w14:paraId="717FF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6D06DB34">
            <w:pPr>
              <w:jc w:val="center"/>
              <w:rPr>
                <w:rStyle w:val="6"/>
                <w:rFonts w:eastAsia="仿宋_GB2312"/>
                <w:b w:val="0"/>
                <w:color w:val="auto"/>
                <w:sz w:val="28"/>
                <w:szCs w:val="28"/>
              </w:rPr>
            </w:pPr>
            <w:r>
              <w:rPr>
                <w:rStyle w:val="6"/>
                <w:rFonts w:eastAsia="仿宋_GB2312"/>
                <w:b w:val="0"/>
                <w:color w:val="auto"/>
                <w:sz w:val="28"/>
                <w:szCs w:val="28"/>
              </w:rPr>
              <w:t>提名单位</w:t>
            </w:r>
          </w:p>
        </w:tc>
        <w:tc>
          <w:tcPr>
            <w:tcW w:w="6237" w:type="dxa"/>
            <w:vAlign w:val="center"/>
          </w:tcPr>
          <w:p w14:paraId="6AC2BE2A">
            <w:pPr>
              <w:contextualSpacing/>
              <w:jc w:val="center"/>
              <w:rPr>
                <w:rStyle w:val="6"/>
                <w:b w:val="0"/>
                <w:color w:val="auto"/>
              </w:rPr>
            </w:pPr>
            <w:r>
              <w:rPr>
                <w:rFonts w:hint="eastAsia" w:eastAsia="仿宋_GB2312"/>
                <w:sz w:val="24"/>
              </w:rPr>
              <w:t>舟山市</w:t>
            </w:r>
            <w:r>
              <w:rPr>
                <w:rFonts w:eastAsia="仿宋_GB2312"/>
                <w:sz w:val="24"/>
              </w:rPr>
              <w:t>人民政府</w:t>
            </w:r>
          </w:p>
        </w:tc>
      </w:tr>
      <w:tr w14:paraId="29F59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1EBC8917">
            <w:pPr>
              <w:jc w:val="center"/>
              <w:rPr>
                <w:rStyle w:val="6"/>
                <w:rFonts w:eastAsia="仿宋_GB2312"/>
                <w:b w:val="0"/>
                <w:color w:val="auto"/>
                <w:sz w:val="28"/>
                <w:szCs w:val="28"/>
              </w:rPr>
            </w:pPr>
            <w:r>
              <w:rPr>
                <w:rStyle w:val="6"/>
                <w:rFonts w:eastAsia="仿宋_GB2312"/>
                <w:b w:val="0"/>
                <w:color w:val="auto"/>
                <w:sz w:val="28"/>
                <w:szCs w:val="28"/>
              </w:rPr>
              <w:t>提名意见</w:t>
            </w:r>
          </w:p>
        </w:tc>
        <w:tc>
          <w:tcPr>
            <w:tcW w:w="6237" w:type="dxa"/>
            <w:vAlign w:val="center"/>
          </w:tcPr>
          <w:p w14:paraId="001AF698">
            <w:pPr>
              <w:spacing w:line="276" w:lineRule="auto"/>
              <w:ind w:firstLine="480" w:firstLineChars="200"/>
              <w:contextualSpacing/>
              <w:rPr>
                <w:rFonts w:ascii="仿宋_GB2312" w:hAnsi="仿宋" w:eastAsia="仿宋_GB2312" w:cs="仿宋"/>
                <w:bCs/>
                <w:color w:val="000000"/>
                <w:sz w:val="24"/>
                <w:szCs w:val="24"/>
              </w:rPr>
            </w:pPr>
            <w:r>
              <w:rPr>
                <w:rFonts w:hint="eastAsia" w:eastAsia="仿宋_GB2312"/>
                <w:bCs/>
                <w:sz w:val="24"/>
                <w:szCs w:val="22"/>
              </w:rPr>
              <w:t>随着工业化和城市化进程加快，微塑料、持久性有机污染物、内分泌干扰物等新型污染物在海洋环境与水产品中的污染问题日益突出。这类污染物具有持久性、生物累积性和毒性，对生态系统和人类健康构成严重威胁。然而，国内外尚未建立系统、高效的检测与风险评估技术体系，本</w:t>
            </w:r>
            <w:r>
              <w:rPr>
                <w:rFonts w:hint="eastAsia" w:eastAsia="仿宋_GB2312"/>
                <w:bCs/>
                <w:color w:val="000000"/>
                <w:sz w:val="24"/>
                <w:szCs w:val="22"/>
              </w:rPr>
              <w:t>项目对</w:t>
            </w:r>
            <w:r>
              <w:rPr>
                <w:rFonts w:eastAsia="仿宋_GB2312"/>
                <w:bCs/>
                <w:color w:val="000000"/>
                <w:sz w:val="24"/>
                <w:szCs w:val="22"/>
              </w:rPr>
              <w:t>水产品</w:t>
            </w:r>
            <w:r>
              <w:rPr>
                <w:rFonts w:hint="eastAsia" w:eastAsia="仿宋_GB2312"/>
                <w:bCs/>
                <w:color w:val="000000"/>
                <w:sz w:val="24"/>
                <w:szCs w:val="22"/>
              </w:rPr>
              <w:t>及其环境介质中新型污染物</w:t>
            </w:r>
            <w:r>
              <w:rPr>
                <w:rFonts w:eastAsia="仿宋_GB2312"/>
                <w:bCs/>
                <w:color w:val="000000"/>
                <w:sz w:val="24"/>
                <w:szCs w:val="22"/>
              </w:rPr>
              <w:t>关键检测</w:t>
            </w:r>
            <w:r>
              <w:rPr>
                <w:rFonts w:hint="eastAsia" w:eastAsia="仿宋_GB2312"/>
                <w:bCs/>
                <w:color w:val="000000"/>
                <w:sz w:val="24"/>
                <w:szCs w:val="22"/>
              </w:rPr>
              <w:t>及风险评估技术</w:t>
            </w:r>
            <w:r>
              <w:rPr>
                <w:rFonts w:eastAsia="仿宋_GB2312"/>
                <w:bCs/>
                <w:color w:val="000000"/>
                <w:sz w:val="24"/>
                <w:szCs w:val="22"/>
              </w:rPr>
              <w:t>进行</w:t>
            </w:r>
            <w:r>
              <w:rPr>
                <w:rFonts w:hint="eastAsia" w:eastAsia="仿宋_GB2312"/>
                <w:bCs/>
                <w:color w:val="000000"/>
                <w:sz w:val="24"/>
                <w:szCs w:val="22"/>
              </w:rPr>
              <w:t>研究</w:t>
            </w:r>
            <w:r>
              <w:rPr>
                <w:rFonts w:eastAsia="仿宋_GB2312"/>
                <w:bCs/>
                <w:color w:val="000000"/>
                <w:sz w:val="24"/>
                <w:szCs w:val="22"/>
              </w:rPr>
              <w:t>，</w:t>
            </w:r>
            <w:r>
              <w:rPr>
                <w:rFonts w:hint="eastAsia" w:eastAsia="仿宋_GB2312"/>
                <w:bCs/>
                <w:color w:val="000000"/>
                <w:sz w:val="24"/>
                <w:szCs w:val="22"/>
              </w:rPr>
              <w:t>经过10年攻关，</w:t>
            </w:r>
            <w:r>
              <w:rPr>
                <w:rFonts w:hint="eastAsia" w:ascii="仿宋_GB2312" w:hAnsi="仿宋" w:eastAsia="仿宋_GB2312" w:cs="仿宋"/>
                <w:bCs/>
                <w:color w:val="000000"/>
                <w:sz w:val="24"/>
                <w:szCs w:val="24"/>
              </w:rPr>
              <w:t>在水产品及其环境中新型污染物检测关键技术取得了原创性成果，总体达到国际先进水平，部分成果达到国际领先水平。科研成果显著，项目研究成果已在国内多家检验机构和科研院所、食品安全监管部门、水产行业协会和水产品加工企业成功应用，社会和经济效益显著。</w:t>
            </w:r>
          </w:p>
          <w:p w14:paraId="0A56A9CF">
            <w:pPr>
              <w:spacing w:line="276" w:lineRule="auto"/>
              <w:ind w:firstLine="480" w:firstLineChars="200"/>
              <w:contextualSpacing/>
              <w:rPr>
                <w:rStyle w:val="6"/>
                <w:b w:val="0"/>
                <w:color w:val="auto"/>
              </w:rPr>
            </w:pPr>
            <w:r>
              <w:rPr>
                <w:rFonts w:hint="eastAsia" w:eastAsia="仿宋_GB2312"/>
                <w:sz w:val="24"/>
              </w:rPr>
              <w:t>经审核，该成果符合申报要求，同意提名2024年度省科学技术进步奖二等奖。</w:t>
            </w:r>
          </w:p>
        </w:tc>
      </w:tr>
    </w:tbl>
    <w:p w14:paraId="56C20F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F7E6C29-D9C8-40EB-8ECB-F2C8E052E92C}"/>
  </w:font>
  <w:font w:name="方正小标宋简体">
    <w:panose1 w:val="02000000000000000000"/>
    <w:charset w:val="86"/>
    <w:family w:val="script"/>
    <w:pitch w:val="default"/>
    <w:sig w:usb0="A00002BF" w:usb1="184F6CFA" w:usb2="00000012" w:usb3="00000000" w:csb0="00040001" w:csb1="00000000"/>
    <w:embedRegular r:id="rId2" w:fontKey="{D4B98E44-8925-4102-A0BC-9892B77BF022}"/>
  </w:font>
  <w:font w:name="仿宋_GB2312">
    <w:panose1 w:val="02010609030101010101"/>
    <w:charset w:val="86"/>
    <w:family w:val="modern"/>
    <w:pitch w:val="default"/>
    <w:sig w:usb0="00000001" w:usb1="080E0000" w:usb2="00000000" w:usb3="00000000" w:csb0="00040000" w:csb1="00000000"/>
    <w:embedRegular r:id="rId3" w:fontKey="{34DACF7B-F50D-430F-A0FF-CDEE45D82B19}"/>
  </w:font>
  <w:font w:name="仿宋">
    <w:panose1 w:val="02010609060101010101"/>
    <w:charset w:val="86"/>
    <w:family w:val="modern"/>
    <w:pitch w:val="default"/>
    <w:sig w:usb0="800002BF" w:usb1="38CF7CFA" w:usb2="00000016" w:usb3="00000000" w:csb0="00040001" w:csb1="00000000"/>
    <w:embedRegular r:id="rId4" w:fontKey="{2EC031F2-DC0A-4C4C-8B00-5C54EEAF1F1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space"/>
      <w:lvlText w:val="%1."/>
      <w:lvlJc w:val="left"/>
    </w:lvl>
  </w:abstractNum>
  <w:abstractNum w:abstractNumId="1">
    <w:nsid w:val="0053208E"/>
    <w:multiLevelType w:val="singleLevel"/>
    <w:tmpl w:val="0053208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5A0"/>
    <w:rsid w:val="00495A2B"/>
    <w:rsid w:val="009F75A0"/>
    <w:rsid w:val="00A11E83"/>
    <w:rsid w:val="04FF2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title1"/>
    <w:qFormat/>
    <w:uiPriority w:val="0"/>
    <w:rPr>
      <w:b/>
      <w:bCs/>
      <w:color w:val="999900"/>
      <w:sz w:val="24"/>
      <w:szCs w:val="24"/>
    </w:rPr>
  </w:style>
  <w:style w:type="character" w:customStyle="1" w:styleId="7">
    <w:name w:val="页眉 字符"/>
    <w:basedOn w:val="5"/>
    <w:link w:val="3"/>
    <w:uiPriority w:val="99"/>
    <w:rPr>
      <w:rFonts w:ascii="Times New Roman" w:hAnsi="Times New Roman" w:cs="Times New Roman"/>
      <w:kern w:val="2"/>
      <w:sz w:val="18"/>
      <w:szCs w:val="18"/>
    </w:rPr>
  </w:style>
  <w:style w:type="character" w:customStyle="1" w:styleId="8">
    <w:name w:val="页脚 字符"/>
    <w:basedOn w:val="5"/>
    <w:link w:val="2"/>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956</Words>
  <Characters>1755</Characters>
  <Lines>13</Lines>
  <Paragraphs>3</Paragraphs>
  <TotalTime>1</TotalTime>
  <ScaleCrop>false</ScaleCrop>
  <LinksUpToDate>false</LinksUpToDate>
  <CharactersWithSpaces>1891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2025-09-17T05:42:00Z</dcterms:created>
  <dc:creator>Administrator</dc:creator>
  <cp:lastModifiedBy>葛格</cp:lastModifiedBy>
  <dcterms:modified xsi:type="dcterms:W3CDTF">2025-09-17T05:54:19Z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eyJoZGlkIjoiMzA1N2FkYjAwMjEzMzYyZGM5Mjc5MzliZjJiMGU4N2QiLCJ1c2VySWQiOiIxNjUxNjc4MTQzIn0=</vt:lpwstr>
  </property>
  <property fmtid="{D5CDD505-2E9C-101B-9397-08002B2CF9AE}" pid="4" name="ICV">
    <vt:lpwstr>360111E2CB144868B7AD3A6533A2F527_13</vt:lpwstr>
  </property>
</Properties>
</file>