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AE0D"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 w14:paraId="766BF5C7">
      <w:pPr>
        <w:spacing w:line="440" w:lineRule="exact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E994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1BD3F0A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E6B475C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bookmarkStart w:id="3" w:name="_GoBack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复杂散射干扰环境下的</w:t>
            </w:r>
            <w:bookmarkStart w:id="0" w:name="OLE_LINK5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智能偏振抗散射成像探测关键技术</w:t>
            </w:r>
            <w:bookmarkEnd w:id="3"/>
            <w:bookmarkEnd w:id="0"/>
          </w:p>
        </w:tc>
      </w:tr>
      <w:tr w14:paraId="64970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A2CC76E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B0D45E0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一等奖</w:t>
            </w:r>
          </w:p>
        </w:tc>
      </w:tr>
      <w:tr w14:paraId="5F90A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324F821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 w14:paraId="4716620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C17C82D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提名书的主要知识产权和标准规范目录、代表性论文专著目录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（详见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</w:tc>
      </w:tr>
      <w:tr w14:paraId="4B1F4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1FE7E4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956C81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陈瑞品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，排名1，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3145BE9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周柔刚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，排名2，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研究员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杭州电子科技大学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5BAD8A3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马云贵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，排名3，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77D58F5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杨  旭，排名4，副教授，浙江理工大学；</w:t>
            </w:r>
          </w:p>
          <w:p w14:paraId="3D1E5A3C"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胡晓博，排名5，讲师，浙江理工大学；</w:t>
            </w:r>
          </w:p>
          <w:p w14:paraId="3E4DFCFB"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诸黎明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，讲师，浙江理工大学；</w:t>
            </w:r>
          </w:p>
          <w:p w14:paraId="2AB4E6D3"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周国泉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，浙江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农林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大学；</w:t>
            </w:r>
          </w:p>
          <w:p w14:paraId="50787A0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周才健，排名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，教授，杭州汇萃智能科技有限公司；</w:t>
            </w:r>
          </w:p>
          <w:p w14:paraId="38EF1ECA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吴  艳，排名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，副教授，浙江理工大学；</w:t>
            </w:r>
          </w:p>
          <w:p w14:paraId="487CEB99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李玉花，排名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，浙江理工大学；</w:t>
            </w:r>
          </w:p>
          <w:p w14:paraId="675667C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周卫华，排名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，副教授，杭州汇萃智能科技有限公司。</w:t>
            </w:r>
          </w:p>
          <w:p w14:paraId="656511F9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5CF7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9FF968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0CCD5E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 w14:paraId="3D3602E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杭州电子科技大学</w:t>
            </w:r>
          </w:p>
          <w:p w14:paraId="5C1A8D3E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3.单位名称：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</w:p>
          <w:p w14:paraId="0D5F7DE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杭州汇萃智能科技有限公司</w:t>
            </w:r>
          </w:p>
          <w:p w14:paraId="6E5564B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浙江农林大学</w:t>
            </w:r>
          </w:p>
        </w:tc>
      </w:tr>
      <w:tr w14:paraId="5918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7B354412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5D84250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省教育厅</w:t>
            </w:r>
          </w:p>
        </w:tc>
      </w:tr>
      <w:tr w14:paraId="6FCE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D257E81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A3A3749">
            <w:pPr>
              <w:spacing w:line="360" w:lineRule="auto"/>
              <w:ind w:firstLine="480" w:firstLineChars="200"/>
              <w:contextualSpacing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1" w:name="OLE_LINK11"/>
            <w:bookmarkStart w:id="2" w:name="OLE_LINK4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本项目的“智能偏振抗散射成像探测关键技术”，通过发展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智能偏振光抗散射成像探测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新技术，解决动态散射环境（如水下、沙尘、重雾霾等）下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难以清晰成像探测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的国际共性难题，有效提升光学抗散射成像探测与目标识别能力，对于国防、海洋、遥感、公共安全、生物医学等关乎国计民生的重大领域，均具有深远的重要意义；同时，该项目契合我国与浙江省“十四五”规划中关于制造业智能化升级和建设海洋强国的战略目标，对推动我省教育科技融合创新能力、服务国家战略需求具有显著示范价值。在技术层面，项目成功解决了动态散射环境下光学成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探测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的国际性难题，开发了拥有自主知识产权的智能偏振抗动态散射视觉系统，在抗散射图像增强指标、多目标材质识别准确性、底层算法覆盖度方面超越国际先进水平，并在此基础上实现机器视觉核心设备的国产化及产业应用。</w:t>
            </w:r>
          </w:p>
          <w:p w14:paraId="6662250A">
            <w:pPr>
              <w:spacing w:line="360" w:lineRule="auto"/>
              <w:ind w:firstLine="480" w:firstLineChars="200"/>
              <w:contextualSpacing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项目依托国家自然科学基金、工信部国家新一代人工智能产业创新重点任务等项目，联动省内高校与行业内知名企业开展产学研合作，构建了“基础研究-技术转化-产业应用”的全链条创新模式，共获25项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发明专利和21项软件著作权，在培养人工智能与光学工程复合型人才的同时，相关技术成果已被华为、比亚迪等企业应用，近三年直接经济效益超21亿元，为我省“人工智能+”产业集群建设提供了有力支撑。</w:t>
            </w:r>
          </w:p>
          <w:p w14:paraId="70B0E7DF">
            <w:pPr>
              <w:spacing w:line="360" w:lineRule="auto"/>
              <w:ind w:firstLine="480" w:firstLineChars="200"/>
              <w:contextualSpacing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鉴于项目在技术创新度、产业带动性和人才培养方面的卓越贡献，</w:t>
            </w:r>
          </w:p>
          <w:bookmarkEnd w:id="1"/>
          <w:bookmarkEnd w:id="2"/>
          <w:p w14:paraId="00F738B7"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提名该成果为省科学技术进步奖__一__等奖。</w:t>
            </w:r>
          </w:p>
        </w:tc>
      </w:tr>
    </w:tbl>
    <w:p w14:paraId="031D26F2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EF1D1E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D2C1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：</w:t>
      </w:r>
    </w:p>
    <w:p w14:paraId="53DBD31D">
      <w:pPr>
        <w:pStyle w:val="2"/>
        <w:adjustRightInd w:val="0"/>
        <w:snapToGrid w:val="0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5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07"/>
        <w:gridCol w:w="800"/>
        <w:gridCol w:w="1503"/>
        <w:gridCol w:w="1213"/>
        <w:gridCol w:w="1213"/>
        <w:gridCol w:w="1984"/>
        <w:gridCol w:w="1714"/>
        <w:gridCol w:w="1945"/>
      </w:tblGrid>
      <w:tr w14:paraId="520A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BC4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7A9A0C6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F78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61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435BCCCB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19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2BC8337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276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6B4A9C2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6968680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0AF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C6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EFA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17F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4A30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F4E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D2B7">
            <w:pPr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一种基于深度学习的水下偏振图像复原系统及其复原方法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8EC7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C50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ZL202110815882.7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A3E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2024年11月12日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1D7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7513943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B277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浙江理工大学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0B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项延发;任启明;陈瑞品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7DE9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有效</w:t>
            </w:r>
          </w:p>
        </w:tc>
      </w:tr>
      <w:tr w14:paraId="0487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DF3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6D44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一种基于生成对抗网络的浑浊水下偏振图像复原方法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FCBE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76A6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ZL202111514937.7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8FF5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2024年06月11日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2F6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7090662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6E0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浙江理工大学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B409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高杰;王国臣;任启明;项延发;陈瑞品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EA0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有效</w:t>
            </w:r>
          </w:p>
        </w:tc>
      </w:tr>
      <w:tr w14:paraId="703A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8E46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D0D6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一种基于径向偏振变化的矢量光束的线偏振光生成装置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8D4F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0870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ZL201910013322.2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90D4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2020年10月27日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25D9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4052969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C12D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杭州汇萃智能科技有限公司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2355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陈瑞品;刘彩霞;张晓雨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6682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有效</w:t>
            </w:r>
          </w:p>
        </w:tc>
      </w:tr>
      <w:tr w14:paraId="5EBE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225A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C9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字符识别方法、装置、计算机设备和存储介质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7B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BA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ZL202010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189305.7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E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</w:rPr>
              <w:t>年0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BC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4210920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C9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杭州汇萃智能科技有限公司；苏州汇萃智能科技有限公司；金华汇萃智能科技有限公司；广东广源智能科技有限公司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C9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周柔刚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</w:rPr>
              <w:t>周才健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</w:rPr>
              <w:t>盛锦华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13A8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有效</w:t>
            </w:r>
          </w:p>
        </w:tc>
      </w:tr>
      <w:tr w14:paraId="5A3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6E4A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91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自抗扰控制方法、装置和系统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82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1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ZL201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810984285.5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71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2021年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0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844321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31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杭州电子科技大学；</w:t>
            </w:r>
            <w:r>
              <w:rPr>
                <w:rFonts w:hint="eastAsia" w:ascii="Times New Roman" w:hAnsi="Times New Roman" w:eastAsia="仿宋_GB2312" w:cs="Times New Roman"/>
              </w:rPr>
              <w:t>杭州汇萃智能科技有限公司；金华汇萃智能科技有限公司；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深圳汇萃</w:t>
            </w:r>
            <w:r>
              <w:rPr>
                <w:rFonts w:hint="eastAsia" w:ascii="Times New Roman" w:hAnsi="Times New Roman" w:eastAsia="仿宋_GB2312" w:cs="Times New Roman"/>
              </w:rPr>
              <w:t>智能科技有限公司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45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周柔刚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涂骁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</w:rPr>
              <w:t>周才健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纪善昌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E74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有效</w:t>
            </w:r>
          </w:p>
        </w:tc>
      </w:tr>
      <w:tr w14:paraId="0E68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D8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5F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物体表面缺陷检测方法、装置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4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0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ZL20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1910556466.2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4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2021年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12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810360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16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杭州汇萃智能科技有限公司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</w:rPr>
              <w:t>金华汇萃智能科技有限公司；广东广源智能科技有限公司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6C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周才健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</w:rPr>
              <w:t>周柔刚</w:t>
            </w:r>
            <w:r>
              <w:rPr>
                <w:rFonts w:ascii="Times New Roman" w:hAnsi="Times New Roman" w:eastAsia="仿宋_GB2312" w:cs="Times New Roman"/>
              </w:rPr>
              <w:t>;</w:t>
            </w:r>
            <w:r>
              <w:rPr>
                <w:rFonts w:hint="eastAsia" w:ascii="Times New Roman" w:hAnsi="Times New Roman" w:eastAsia="仿宋_GB2312" w:cs="Times New Roman"/>
              </w:rPr>
              <w:t>盛锦华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5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有效</w:t>
            </w:r>
          </w:p>
        </w:tc>
      </w:tr>
      <w:tr w14:paraId="1540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D381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4857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一种基于超表面微透镜阵列的高精度位移测量系统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69E1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33F3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ZL202411750351.4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3D4B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4158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7791278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3728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浙江大学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EBD5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马云贵;邵逸凡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CFA0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有效</w:t>
            </w:r>
          </w:p>
        </w:tc>
      </w:tr>
      <w:tr w14:paraId="67DF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CB2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发明专利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D3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一种光场中心偏振态随距离调控系统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09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中国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A7E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ZL202210492379.7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EFE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2024年06月25日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11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7139472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B1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浙江理工大学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EA3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陈瑞品;刘彩霞;刘全斌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32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有效</w:t>
            </w:r>
          </w:p>
        </w:tc>
      </w:tr>
      <w:tr w14:paraId="27A1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E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E2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8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D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51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6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0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96D3">
            <w:pPr>
              <w:jc w:val="center"/>
              <w:rPr>
                <w:sz w:val="28"/>
                <w:szCs w:val="28"/>
              </w:rPr>
            </w:pPr>
          </w:p>
        </w:tc>
      </w:tr>
      <w:tr w14:paraId="37FF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41EA">
            <w:pPr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D7986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A371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A425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23F2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27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7C0D">
            <w:pPr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F50E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E4BE">
            <w:pPr>
              <w:rPr>
                <w:sz w:val="28"/>
                <w:szCs w:val="28"/>
              </w:rPr>
            </w:pPr>
          </w:p>
        </w:tc>
      </w:tr>
    </w:tbl>
    <w:p w14:paraId="635E7654"/>
    <w:p w14:paraId="23240B96">
      <w:pPr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br w:type="page"/>
      </w:r>
    </w:p>
    <w:p w14:paraId="4D0F26E3">
      <w:pPr>
        <w:widowControl/>
        <w:jc w:val="center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代表性论文专著目录</w:t>
      </w:r>
    </w:p>
    <w:tbl>
      <w:tblPr>
        <w:tblStyle w:val="5"/>
        <w:tblW w:w="107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4340"/>
        <w:gridCol w:w="1607"/>
        <w:gridCol w:w="1466"/>
        <w:gridCol w:w="1259"/>
      </w:tblGrid>
      <w:tr w14:paraId="6FDFF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946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作 者</w:t>
            </w:r>
          </w:p>
        </w:tc>
        <w:tc>
          <w:tcPr>
            <w:tcW w:w="43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550C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论文专著名称/刊物</w:t>
            </w:r>
          </w:p>
        </w:tc>
        <w:tc>
          <w:tcPr>
            <w:tcW w:w="16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FA4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年卷</w:t>
            </w:r>
          </w:p>
          <w:p w14:paraId="596D5B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页码</w:t>
            </w:r>
          </w:p>
        </w:tc>
        <w:tc>
          <w:tcPr>
            <w:tcW w:w="14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45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发表时间</w:t>
            </w:r>
          </w:p>
          <w:p w14:paraId="37C3BE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（年、月）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B6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他引</w:t>
            </w:r>
          </w:p>
          <w:p w14:paraId="1DFE6D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总次数</w:t>
            </w:r>
          </w:p>
        </w:tc>
      </w:tr>
      <w:tr w14:paraId="38512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C90DC">
            <w:pPr>
              <w:rPr>
                <w:rFonts w:hint="eastAsia" w:ascii="Times New Roman" w:hAnsi="Times New Roman" w:eastAsia="仿宋_GB2312" w:cs="Times New Roman"/>
                <w:szCs w:val="21"/>
                <w:vertAlign w:val="superscript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高杰, 王国臣, 陈玉彬, 王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馨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, 李玉花,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周健辉</w:t>
            </w:r>
            <w:r>
              <w:rPr>
                <w:rFonts w:ascii="Times New Roman" w:hAnsi="Times New Roman" w:eastAsia="仿宋_GB2312" w:cs="Times New Roman"/>
                <w:szCs w:val="21"/>
              </w:rPr>
              <w:t>, 陈瑞品</w:t>
            </w:r>
            <w:r>
              <w:rPr>
                <w:rFonts w:hint="eastAsia" w:ascii="Times New Roman" w:hAnsi="Times New Roman" w:eastAsia="仿宋_GB2312" w:cs="Times New Roman"/>
                <w:szCs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126D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"https://sc.panda985.com/citations?view_op=view_citation&amp;hl=zh-CN&amp;user=8ozOoHYAAAAJ&amp;sortby=pubdate&amp;citation_for_view=8ozOoHYAAAAJ:1lhNe0rCu4AC"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szCs w:val="21"/>
              </w:rPr>
              <w:t>Mueller transform matrix neural network for underwater polarimetric dehazing imaging</w:t>
            </w:r>
            <w:r>
              <w:rPr>
                <w:rFonts w:ascii="Times New Roman" w:hAnsi="Times New Roman" w:eastAsia="仿宋_GB2312" w:cs="Times New Roman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Cs w:val="21"/>
              </w:rPr>
              <w:t>/Optics Express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A828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2023, 31(17): 27213-27222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CEA7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2023, 0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CDFA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</w:tr>
      <w:tr w14:paraId="3BF07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DBB21">
            <w:pP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王国臣, 高杰,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项延发, </w:t>
            </w:r>
            <w:r>
              <w:rPr>
                <w:rFonts w:ascii="Times New Roman" w:hAnsi="Times New Roman" w:eastAsia="仿宋_GB2312" w:cs="Times New Roman"/>
                <w:szCs w:val="21"/>
              </w:rPr>
              <w:t>李玉花, 周健辉, 陈瑞品</w:t>
            </w:r>
            <w:r>
              <w:rPr>
                <w:rFonts w:hint="eastAsia" w:ascii="Times New Roman" w:hAnsi="Times New Roman" w:eastAsia="仿宋_GB2312" w:cs="Times New Roman"/>
                <w:szCs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7750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Cs w:val="21"/>
              </w:rPr>
              <w:instrText xml:space="preserve"> HYPERLINK "https://so.673.org/citations?view_op=view_citation&amp;hl=en&amp;user=8ozOoHYAAAAJ&amp;sortby=pubdate&amp;citation_for_view=8ozOoHYAAAAJ:v1_lew4L6wgC" </w:instrText>
            </w:r>
            <w:r>
              <w:rPr>
                <w:rFonts w:ascii="Times New Roman" w:hAnsi="Times New Roman" w:eastAsia="仿宋_GB2312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Deep learning-driven underwater polarimetric target detection based on the dispersion of polarization characteristics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Cs w:val="21"/>
              </w:rPr>
              <w:t>/Optics &amp; Laser Technology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A2E29"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</w:rPr>
              <w:t>，</w:t>
            </w:r>
          </w:p>
          <w:p w14:paraId="0826E70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174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110549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85A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</w:rPr>
              <w:t>, 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DA4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</w:tr>
      <w:tr w14:paraId="33AF2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B8374">
            <w:pPr>
              <w:rPr>
                <w:rFonts w:ascii="Times New Roman" w:hAnsi="Times New Roman" w:eastAsia="宋体" w:cs="Times New Roman"/>
                <w:strike/>
                <w:dstrike w:val="0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F8E11">
            <w:pPr>
              <w:rPr>
                <w:rFonts w:ascii="Times New Roman" w:hAnsi="Times New Roman" w:eastAsia="宋体" w:cs="Times New Roman"/>
                <w:strike/>
                <w:dstrike w:val="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5E5CA">
            <w:pPr>
              <w:jc w:val="left"/>
              <w:rPr>
                <w:rFonts w:ascii="Times New Roman" w:hAnsi="Times New Roman" w:eastAsia="宋体" w:cs="Times New Roman"/>
                <w:strike/>
                <w:dstrike w:val="0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5DAC3">
            <w:pPr>
              <w:jc w:val="center"/>
              <w:rPr>
                <w:rFonts w:ascii="Times New Roman" w:hAnsi="Times New Roman" w:eastAsia="宋体" w:cs="Times New Roman"/>
                <w:strike/>
                <w:dstrike w:val="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AA368">
            <w:pPr>
              <w:jc w:val="center"/>
              <w:rPr>
                <w:rFonts w:ascii="Times New Roman" w:hAnsi="Times New Roman" w:eastAsia="宋体" w:cs="Times New Roman"/>
                <w:strike/>
                <w:dstrike w:val="0"/>
                <w:szCs w:val="21"/>
              </w:rPr>
            </w:pPr>
          </w:p>
        </w:tc>
      </w:tr>
      <w:tr w14:paraId="4D7A1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C852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B5E7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05F1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713C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AC3D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1B0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AD47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CCFB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B097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6EDB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4B36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405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07A9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2C4F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7CE1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D670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4759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18B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F6F5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751A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04A3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5791B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E065F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68D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C3BE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5C31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7392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9085E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62574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6C6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D79D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A10B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0910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F2AD6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AEB33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F51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49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F02D9A"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  计: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3673C0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</w:p>
        </w:tc>
      </w:tr>
    </w:tbl>
    <w:p w14:paraId="4A3D7E23"/>
    <w:p w14:paraId="453BCA36">
      <w:pPr>
        <w:ind w:firstLine="640" w:firstLineChars="200"/>
        <w:jc w:val="left"/>
        <w:rPr>
          <w:rFonts w:hint="eastAsia"/>
        </w:rPr>
      </w:pPr>
      <w:r>
        <w:rPr>
          <w:rFonts w:hint="eastAsia" w:ascii="Times New Roman" w:eastAsia="仿宋_GB2312"/>
          <w:sz w:val="32"/>
          <w:szCs w:val="32"/>
        </w:rPr>
        <w:t>备注：</w:t>
      </w:r>
      <w:r>
        <w:rPr>
          <w:rFonts w:ascii="Times New Roman" w:eastAsia="仿宋_GB2312"/>
          <w:sz w:val="32"/>
          <w:szCs w:val="32"/>
        </w:rPr>
        <w:t>知识产权、标准规范、论文专著，合计填写总数不超过10项。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B5A3A"/>
    <w:rsid w:val="00516C15"/>
    <w:rsid w:val="00611BD8"/>
    <w:rsid w:val="0062666C"/>
    <w:rsid w:val="007F1C57"/>
    <w:rsid w:val="00B51C52"/>
    <w:rsid w:val="00DE3D0B"/>
    <w:rsid w:val="00F9605F"/>
    <w:rsid w:val="0F2033CB"/>
    <w:rsid w:val="0F9811B3"/>
    <w:rsid w:val="12463861"/>
    <w:rsid w:val="1C7F77CD"/>
    <w:rsid w:val="1DCD0BC2"/>
    <w:rsid w:val="292C49EE"/>
    <w:rsid w:val="29DF48AB"/>
    <w:rsid w:val="45B8264B"/>
    <w:rsid w:val="49750012"/>
    <w:rsid w:val="4D5F0F87"/>
    <w:rsid w:val="4F813436"/>
    <w:rsid w:val="56C854A7"/>
    <w:rsid w:val="58201313"/>
    <w:rsid w:val="6B4D13D8"/>
    <w:rsid w:val="70F3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文字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1238</Words>
  <Characters>1302</Characters>
  <Lines>4</Lines>
  <Paragraphs>1</Paragraphs>
  <TotalTime>1</TotalTime>
  <ScaleCrop>false</ScaleCrop>
  <LinksUpToDate>false</LinksUpToDate>
  <CharactersWithSpaces>1306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2024-08-01T07:44:00Z</dcterms:created>
  <dc:creator>AutoBVT</dc:creator>
  <cp:lastModifiedBy>马云贵</cp:lastModifiedBy>
  <dcterms:modified xsi:type="dcterms:W3CDTF">2025-09-15T08:58:58Z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eyJoZGlkIjoiZTczYWFkOThlMjE5ZWRmZmFmNDdiOTQxNWJkZDk3YTgiLCJ1c2VySWQiOiI5MzI1MTA3NjgifQ==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DFDF6A0C2C904F8AB8287C573D03B0F3_13</vt:lpwstr>
  </property>
</Properties>
</file>