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E80C4">
      <w:pPr>
        <w:jc w:val="center"/>
        <w:rPr>
          <w:rStyle w:val="36"/>
          <w:rFonts w:eastAsia="方正小标宋简体"/>
          <w:bCs w:val="0"/>
          <w:color w:val="auto"/>
          <w:sz w:val="36"/>
          <w:szCs w:val="36"/>
        </w:rPr>
      </w:pPr>
      <w:r>
        <w:rPr>
          <w:rStyle w:val="36"/>
          <w:rFonts w:eastAsia="方正小标宋简体"/>
          <w:b w:val="0"/>
          <w:color w:val="auto"/>
          <w:sz w:val="36"/>
          <w:szCs w:val="36"/>
        </w:rPr>
        <w:t>公示信息表</w:t>
      </w:r>
      <w:r>
        <w:rPr>
          <w:rStyle w:val="36"/>
          <w:rFonts w:eastAsia="仿宋_GB2312"/>
          <w:b w:val="0"/>
          <w:color w:val="auto"/>
          <w:sz w:val="32"/>
          <w:szCs w:val="32"/>
        </w:rPr>
        <w:t>（单位提名）</w:t>
      </w:r>
    </w:p>
    <w:p w14:paraId="7B062420">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6"/>
        <w:gridCol w:w="7130"/>
      </w:tblGrid>
      <w:tr w14:paraId="5BF7A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376" w:type="dxa"/>
            <w:vAlign w:val="center"/>
          </w:tcPr>
          <w:p w14:paraId="22AF10FC">
            <w:pPr>
              <w:keepNext w:val="0"/>
              <w:keepLines w:val="0"/>
              <w:suppressLineNumbers w:val="0"/>
              <w:spacing w:before="0" w:beforeAutospacing="0" w:after="0" w:afterAutospacing="0"/>
              <w:ind w:left="0" w:right="0"/>
              <w:jc w:val="center"/>
              <w:rPr>
                <w:rStyle w:val="36"/>
                <w:rFonts w:hint="default" w:eastAsia="仿宋_GB2312"/>
                <w:b w:val="0"/>
                <w:color w:val="auto"/>
                <w:sz w:val="28"/>
              </w:rPr>
            </w:pPr>
            <w:r>
              <w:rPr>
                <w:rStyle w:val="36"/>
                <w:rFonts w:hint="default" w:eastAsia="仿宋_GB2312"/>
                <w:b w:val="0"/>
                <w:bCs w:val="0"/>
                <w:color w:val="auto"/>
                <w:sz w:val="28"/>
              </w:rPr>
              <w:t>成果名称</w:t>
            </w:r>
          </w:p>
        </w:tc>
        <w:tc>
          <w:tcPr>
            <w:tcW w:w="7130" w:type="dxa"/>
            <w:vAlign w:val="center"/>
          </w:tcPr>
          <w:p w14:paraId="7FEFF8E4">
            <w:pPr>
              <w:keepNext w:val="0"/>
              <w:keepLines w:val="0"/>
              <w:suppressLineNumbers w:val="0"/>
              <w:spacing w:before="0" w:beforeAutospacing="0" w:after="0" w:afterAutospacing="0"/>
              <w:ind w:left="0" w:right="0"/>
              <w:jc w:val="center"/>
              <w:rPr>
                <w:rStyle w:val="36"/>
                <w:rFonts w:hint="default" w:eastAsia="仿宋_GB2312"/>
                <w:b w:val="0"/>
                <w:color w:val="auto"/>
                <w:sz w:val="28"/>
              </w:rPr>
            </w:pPr>
            <w:bookmarkStart w:id="0" w:name="_GoBack"/>
            <w:r>
              <w:rPr>
                <w:rStyle w:val="36"/>
                <w:rFonts w:hint="eastAsia" w:eastAsia="仿宋_GB2312"/>
                <w:color w:val="auto"/>
                <w:sz w:val="28"/>
              </w:rPr>
              <w:t>面向柔性制造的软件定义视控协同关键技术及产业化</w:t>
            </w:r>
            <w:bookmarkEnd w:id="0"/>
          </w:p>
        </w:tc>
      </w:tr>
      <w:tr w14:paraId="12353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376" w:type="dxa"/>
            <w:vAlign w:val="center"/>
          </w:tcPr>
          <w:p w14:paraId="7679810D">
            <w:pPr>
              <w:keepNext w:val="0"/>
              <w:keepLines w:val="0"/>
              <w:suppressLineNumbers w:val="0"/>
              <w:spacing w:before="0" w:beforeAutospacing="0" w:after="0" w:afterAutospacing="0"/>
              <w:ind w:left="0" w:right="0"/>
              <w:jc w:val="center"/>
              <w:rPr>
                <w:rStyle w:val="36"/>
                <w:rFonts w:hint="default" w:eastAsia="仿宋_GB2312"/>
                <w:b w:val="0"/>
                <w:color w:val="auto"/>
                <w:sz w:val="28"/>
              </w:rPr>
            </w:pPr>
            <w:r>
              <w:rPr>
                <w:rStyle w:val="36"/>
                <w:rFonts w:hint="default" w:eastAsia="仿宋_GB2312"/>
                <w:b w:val="0"/>
                <w:bCs w:val="0"/>
                <w:color w:val="auto"/>
                <w:sz w:val="28"/>
              </w:rPr>
              <w:t>提名等级</w:t>
            </w:r>
          </w:p>
        </w:tc>
        <w:tc>
          <w:tcPr>
            <w:tcW w:w="7130" w:type="dxa"/>
            <w:vAlign w:val="center"/>
          </w:tcPr>
          <w:p w14:paraId="19D7C392">
            <w:pPr>
              <w:keepNext w:val="0"/>
              <w:keepLines w:val="0"/>
              <w:suppressLineNumbers w:val="0"/>
              <w:spacing w:before="0" w:beforeAutospacing="0" w:after="0" w:afterAutospacing="0"/>
              <w:ind w:left="0" w:right="0"/>
              <w:jc w:val="center"/>
              <w:rPr>
                <w:rStyle w:val="36"/>
                <w:rFonts w:hint="eastAsia" w:eastAsia="仿宋_GB2312"/>
                <w:b w:val="0"/>
                <w:color w:val="auto"/>
                <w:sz w:val="28"/>
                <w:lang w:val="en-US" w:eastAsia="zh-CN"/>
              </w:rPr>
            </w:pPr>
            <w:r>
              <w:rPr>
                <w:rStyle w:val="36"/>
                <w:rFonts w:hint="eastAsia" w:eastAsia="仿宋_GB2312"/>
                <w:b w:val="0"/>
                <w:color w:val="auto"/>
                <w:sz w:val="28"/>
                <w:lang w:val="en-US" w:eastAsia="zh-CN"/>
              </w:rPr>
              <w:t>一等奖</w:t>
            </w:r>
          </w:p>
        </w:tc>
      </w:tr>
      <w:tr w14:paraId="52DBB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4" w:hRule="atLeast"/>
        </w:trPr>
        <w:tc>
          <w:tcPr>
            <w:tcW w:w="1376" w:type="dxa"/>
            <w:vAlign w:val="center"/>
          </w:tcPr>
          <w:p w14:paraId="60873547">
            <w:pPr>
              <w:keepNext w:val="0"/>
              <w:keepLines w:val="0"/>
              <w:suppressLineNumbers w:val="0"/>
              <w:spacing w:before="0" w:beforeAutospacing="0" w:after="0" w:afterAutospacing="0" w:line="440" w:lineRule="exact"/>
              <w:ind w:left="0" w:right="0"/>
              <w:jc w:val="center"/>
              <w:rPr>
                <w:rFonts w:hint="default" w:eastAsia="仿宋_GB2312"/>
                <w:bCs/>
                <w:sz w:val="28"/>
                <w:szCs w:val="24"/>
              </w:rPr>
            </w:pPr>
            <w:r>
              <w:rPr>
                <w:rFonts w:hint="default" w:eastAsia="仿宋_GB2312"/>
                <w:bCs/>
                <w:sz w:val="28"/>
                <w:szCs w:val="24"/>
              </w:rPr>
              <w:t>提名书</w:t>
            </w:r>
          </w:p>
          <w:p w14:paraId="0ADD3351">
            <w:pPr>
              <w:keepNext w:val="0"/>
              <w:keepLines w:val="0"/>
              <w:suppressLineNumbers w:val="0"/>
              <w:spacing w:before="0" w:beforeAutospacing="0" w:after="0" w:afterAutospacing="0" w:line="440" w:lineRule="exact"/>
              <w:ind w:left="0" w:right="0"/>
              <w:jc w:val="center"/>
              <w:rPr>
                <w:rFonts w:hint="default" w:eastAsia="仿宋_GB2312"/>
                <w:bCs/>
                <w:sz w:val="28"/>
                <w:szCs w:val="24"/>
              </w:rPr>
            </w:pPr>
            <w:r>
              <w:rPr>
                <w:rFonts w:hint="default" w:eastAsia="仿宋_GB2312"/>
                <w:bCs/>
                <w:sz w:val="28"/>
                <w:szCs w:val="24"/>
              </w:rPr>
              <w:t>相关内容</w:t>
            </w:r>
          </w:p>
        </w:tc>
        <w:tc>
          <w:tcPr>
            <w:tcW w:w="7130" w:type="dxa"/>
            <w:vAlign w:val="center"/>
          </w:tcPr>
          <w:p w14:paraId="52086349">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1</w:t>
            </w:r>
            <w:r>
              <w:rPr>
                <w:rFonts w:hint="eastAsia" w:eastAsia="仿宋_GB2312"/>
                <w:bCs/>
                <w:sz w:val="24"/>
                <w:szCs w:val="24"/>
                <w:lang w:val="en-US" w:eastAsia="zh-CN"/>
              </w:rPr>
              <w:t>.</w:t>
            </w:r>
            <w:r>
              <w:rPr>
                <w:rFonts w:hint="eastAsia" w:eastAsia="仿宋_GB2312"/>
                <w:bCs/>
                <w:sz w:val="24"/>
                <w:szCs w:val="24"/>
              </w:rPr>
              <w:t>工业机器人可编程控制器软件开发平台程序的XML交互规范，GB/T 39406-2020</w:t>
            </w:r>
          </w:p>
          <w:p w14:paraId="7C3DA883">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2</w:t>
            </w:r>
            <w:r>
              <w:rPr>
                <w:rFonts w:hint="eastAsia" w:eastAsia="仿宋_GB2312"/>
                <w:bCs/>
                <w:sz w:val="24"/>
                <w:szCs w:val="24"/>
                <w:lang w:val="en-US" w:eastAsia="zh-CN"/>
              </w:rPr>
              <w:t>.</w:t>
            </w:r>
            <w:r>
              <w:rPr>
                <w:rFonts w:hint="eastAsia" w:eastAsia="仿宋_GB2312"/>
                <w:bCs/>
                <w:sz w:val="24"/>
                <w:szCs w:val="24"/>
              </w:rPr>
              <w:t>用于时钟同步的方法、通信设备、通信系统和存储介质，ZL202110569302.0</w:t>
            </w:r>
          </w:p>
          <w:p w14:paraId="16628953">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3</w:t>
            </w:r>
            <w:r>
              <w:rPr>
                <w:rFonts w:hint="eastAsia" w:eastAsia="仿宋_GB2312"/>
                <w:bCs/>
                <w:sz w:val="24"/>
                <w:szCs w:val="24"/>
                <w:lang w:val="en-US" w:eastAsia="zh-CN"/>
              </w:rPr>
              <w:t>.</w:t>
            </w:r>
            <w:r>
              <w:rPr>
                <w:rFonts w:hint="eastAsia" w:eastAsia="仿宋_GB2312"/>
                <w:bCs/>
                <w:sz w:val="24"/>
                <w:szCs w:val="24"/>
              </w:rPr>
              <w:t>双通道通信的方法和设备，ZL201810447975.7</w:t>
            </w:r>
          </w:p>
          <w:p w14:paraId="03CA8D1D">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4</w:t>
            </w:r>
            <w:r>
              <w:rPr>
                <w:rFonts w:hint="eastAsia" w:eastAsia="仿宋_GB2312"/>
                <w:bCs/>
                <w:sz w:val="24"/>
                <w:szCs w:val="24"/>
                <w:lang w:val="en-US" w:eastAsia="zh-CN"/>
              </w:rPr>
              <w:t>.</w:t>
            </w:r>
            <w:r>
              <w:rPr>
                <w:rFonts w:hint="eastAsia" w:eastAsia="仿宋_GB2312"/>
                <w:bCs/>
                <w:sz w:val="24"/>
                <w:szCs w:val="24"/>
              </w:rPr>
              <w:t>一种视觉功能块执行时间预测方法及系统，ZL202210579162.X</w:t>
            </w:r>
          </w:p>
          <w:p w14:paraId="4F6E1D67">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5</w:t>
            </w:r>
            <w:r>
              <w:rPr>
                <w:rFonts w:hint="eastAsia" w:eastAsia="仿宋_GB2312"/>
                <w:bCs/>
                <w:sz w:val="24"/>
                <w:szCs w:val="24"/>
                <w:lang w:val="en-US" w:eastAsia="zh-CN"/>
              </w:rPr>
              <w:t>.</w:t>
            </w:r>
            <w:r>
              <w:rPr>
                <w:rFonts w:hint="eastAsia" w:eastAsia="仿宋_GB2312"/>
                <w:bCs/>
                <w:sz w:val="24"/>
                <w:szCs w:val="24"/>
              </w:rPr>
              <w:t>注塑机的柔性切换控制方法及装置，ZL202110088794.1</w:t>
            </w:r>
          </w:p>
          <w:p w14:paraId="1052064A">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6</w:t>
            </w:r>
            <w:r>
              <w:rPr>
                <w:rFonts w:hint="eastAsia" w:eastAsia="仿宋_GB2312"/>
                <w:bCs/>
                <w:sz w:val="24"/>
                <w:szCs w:val="24"/>
                <w:lang w:val="en-US" w:eastAsia="zh-CN"/>
              </w:rPr>
              <w:t>.</w:t>
            </w:r>
            <w:r>
              <w:rPr>
                <w:rFonts w:hint="eastAsia" w:eastAsia="仿宋_GB2312"/>
                <w:bCs/>
                <w:sz w:val="24"/>
                <w:szCs w:val="24"/>
              </w:rPr>
              <w:t>一种基于深度学习的传送带上物料检测系统，ZL201810300347.6</w:t>
            </w:r>
          </w:p>
          <w:p w14:paraId="3802063F">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7</w:t>
            </w:r>
            <w:r>
              <w:rPr>
                <w:rFonts w:hint="eastAsia" w:eastAsia="仿宋_GB2312"/>
                <w:bCs/>
                <w:sz w:val="24"/>
                <w:szCs w:val="24"/>
                <w:lang w:val="en-US" w:eastAsia="zh-CN"/>
              </w:rPr>
              <w:t>.</w:t>
            </w:r>
            <w:r>
              <w:rPr>
                <w:rFonts w:hint="eastAsia" w:eastAsia="仿宋_GB2312"/>
                <w:bCs/>
                <w:sz w:val="24"/>
                <w:szCs w:val="24"/>
              </w:rPr>
              <w:t>一种利用群体智能算法提高图像匹配精度和速度的方法，Z</w:t>
            </w:r>
            <w:r>
              <w:rPr>
                <w:rFonts w:hint="eastAsia" w:eastAsia="仿宋_GB2312"/>
                <w:bCs/>
                <w:sz w:val="24"/>
                <w:szCs w:val="24"/>
                <w:lang w:val="en-US" w:eastAsia="zh-CN"/>
              </w:rPr>
              <w:t>L</w:t>
            </w:r>
            <w:r>
              <w:rPr>
                <w:rFonts w:hint="eastAsia" w:eastAsia="仿宋_GB2312"/>
                <w:bCs/>
                <w:sz w:val="24"/>
                <w:szCs w:val="24"/>
              </w:rPr>
              <w:t>202111418019.4</w:t>
            </w:r>
          </w:p>
          <w:p w14:paraId="6B4B6C49">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8</w:t>
            </w:r>
            <w:r>
              <w:rPr>
                <w:rFonts w:hint="eastAsia" w:eastAsia="仿宋_GB2312"/>
                <w:bCs/>
                <w:sz w:val="24"/>
                <w:szCs w:val="24"/>
                <w:lang w:val="en-US" w:eastAsia="zh-CN"/>
              </w:rPr>
              <w:t>.</w:t>
            </w:r>
            <w:r>
              <w:rPr>
                <w:rFonts w:hint="eastAsia" w:eastAsia="仿宋_GB2312"/>
                <w:bCs/>
                <w:sz w:val="24"/>
                <w:szCs w:val="24"/>
              </w:rPr>
              <w:t>装配过程中的间隙面差调整方法，ZL202010174614.7</w:t>
            </w:r>
          </w:p>
          <w:p w14:paraId="18207F50">
            <w:pPr>
              <w:keepNext w:val="0"/>
              <w:keepLines w:val="0"/>
              <w:suppressLineNumbers w:val="0"/>
              <w:wordWrap w:val="0"/>
              <w:spacing w:before="0" w:beforeAutospacing="0" w:after="0" w:afterAutospacing="0" w:line="420" w:lineRule="exact"/>
              <w:ind w:left="0" w:right="0"/>
              <w:jc w:val="both"/>
              <w:rPr>
                <w:rFonts w:hint="default" w:eastAsia="仿宋_GB2312"/>
                <w:bCs/>
                <w:sz w:val="24"/>
                <w:szCs w:val="24"/>
              </w:rPr>
            </w:pPr>
            <w:r>
              <w:rPr>
                <w:rFonts w:hint="eastAsia" w:eastAsia="仿宋_GB2312"/>
                <w:bCs/>
                <w:sz w:val="24"/>
                <w:szCs w:val="24"/>
              </w:rPr>
              <w:t>9</w:t>
            </w:r>
            <w:r>
              <w:rPr>
                <w:rFonts w:hint="eastAsia" w:eastAsia="仿宋_GB2312"/>
                <w:bCs/>
                <w:sz w:val="24"/>
                <w:szCs w:val="24"/>
                <w:lang w:val="en-US" w:eastAsia="zh-CN"/>
              </w:rPr>
              <w:t>.</w:t>
            </w:r>
            <w:r>
              <w:rPr>
                <w:rFonts w:hint="eastAsia" w:eastAsia="仿宋_GB2312"/>
                <w:bCs/>
                <w:sz w:val="24"/>
                <w:szCs w:val="24"/>
              </w:rPr>
              <w:t>一种可编程控制器视觉功能块FBD的内部变量优化方法，ZL202010087845.4</w:t>
            </w:r>
          </w:p>
          <w:p w14:paraId="2281E4D5">
            <w:pPr>
              <w:keepNext w:val="0"/>
              <w:keepLines w:val="0"/>
              <w:suppressLineNumbers w:val="0"/>
              <w:wordWrap w:val="0"/>
              <w:spacing w:before="0" w:beforeAutospacing="0" w:after="0" w:afterAutospacing="0" w:line="440" w:lineRule="exact"/>
              <w:ind w:left="0" w:right="0"/>
              <w:jc w:val="both"/>
              <w:rPr>
                <w:rFonts w:hint="default" w:eastAsia="仿宋_GB2312"/>
                <w:bCs/>
                <w:sz w:val="24"/>
                <w:szCs w:val="24"/>
              </w:rPr>
            </w:pPr>
            <w:r>
              <w:rPr>
                <w:rFonts w:hint="eastAsia" w:eastAsia="仿宋_GB2312"/>
                <w:bCs/>
                <w:sz w:val="24"/>
                <w:szCs w:val="24"/>
              </w:rPr>
              <w:t>10</w:t>
            </w:r>
            <w:r>
              <w:rPr>
                <w:rFonts w:hint="eastAsia" w:eastAsia="仿宋_GB2312"/>
                <w:bCs/>
                <w:sz w:val="24"/>
                <w:szCs w:val="24"/>
                <w:lang w:val="en-US" w:eastAsia="zh-CN"/>
              </w:rPr>
              <w:t>.</w:t>
            </w:r>
            <w:r>
              <w:rPr>
                <w:rFonts w:hint="eastAsia" w:eastAsia="仿宋_GB2312"/>
                <w:bCs/>
                <w:sz w:val="24"/>
                <w:szCs w:val="24"/>
              </w:rPr>
              <w:t>可编程逻辑控制器组态文件的生成方法及装置，ZL201910160817.8</w:t>
            </w:r>
          </w:p>
        </w:tc>
      </w:tr>
      <w:tr w14:paraId="20BFE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376" w:type="dxa"/>
            <w:tcBorders>
              <w:right w:val="single" w:color="auto" w:sz="4" w:space="0"/>
            </w:tcBorders>
            <w:vAlign w:val="center"/>
          </w:tcPr>
          <w:p w14:paraId="4701B132">
            <w:pPr>
              <w:keepNext w:val="0"/>
              <w:keepLines w:val="0"/>
              <w:suppressLineNumbers w:val="0"/>
              <w:spacing w:before="0" w:beforeAutospacing="0" w:after="0" w:afterAutospacing="0" w:line="440" w:lineRule="exact"/>
              <w:ind w:left="0" w:right="0"/>
              <w:jc w:val="center"/>
              <w:rPr>
                <w:rFonts w:hint="default" w:eastAsia="仿宋_GB2312"/>
                <w:bCs/>
                <w:sz w:val="28"/>
                <w:szCs w:val="24"/>
              </w:rPr>
            </w:pPr>
            <w:r>
              <w:rPr>
                <w:rFonts w:hint="default" w:eastAsia="仿宋_GB2312"/>
                <w:bCs/>
                <w:sz w:val="28"/>
                <w:szCs w:val="24"/>
              </w:rPr>
              <w:t>主要完成人</w:t>
            </w:r>
          </w:p>
        </w:tc>
        <w:tc>
          <w:tcPr>
            <w:tcW w:w="7130" w:type="dxa"/>
            <w:tcBorders>
              <w:left w:val="single" w:color="auto" w:sz="4" w:space="0"/>
            </w:tcBorders>
            <w:vAlign w:val="center"/>
          </w:tcPr>
          <w:p w14:paraId="5F971A18">
            <w:pPr>
              <w:keepNext w:val="0"/>
              <w:keepLines w:val="0"/>
              <w:suppressLineNumbers w:val="0"/>
              <w:spacing w:before="0" w:beforeAutospacing="0" w:after="0" w:afterAutospacing="0" w:line="420" w:lineRule="exact"/>
              <w:ind w:left="0" w:right="0"/>
              <w:rPr>
                <w:rFonts w:hint="default" w:eastAsia="仿宋_GB2312"/>
                <w:bCs/>
                <w:sz w:val="24"/>
                <w:szCs w:val="24"/>
              </w:rPr>
            </w:pPr>
            <w:r>
              <w:rPr>
                <w:rFonts w:hint="eastAsia" w:eastAsia="仿宋_GB2312"/>
                <w:bCs/>
                <w:sz w:val="24"/>
                <w:szCs w:val="24"/>
              </w:rPr>
              <w:t>邬惠峰</w:t>
            </w:r>
            <w:r>
              <w:rPr>
                <w:rFonts w:hint="default" w:eastAsia="仿宋_GB2312"/>
                <w:bCs/>
                <w:sz w:val="24"/>
                <w:szCs w:val="24"/>
              </w:rPr>
              <w:t>，排名1，</w:t>
            </w:r>
            <w:r>
              <w:rPr>
                <w:rFonts w:hint="eastAsia" w:eastAsia="仿宋_GB2312"/>
                <w:bCs/>
                <w:sz w:val="24"/>
                <w:szCs w:val="24"/>
                <w:lang w:val="en-US" w:eastAsia="zh-CN"/>
              </w:rPr>
              <w:t>教授</w:t>
            </w:r>
            <w:r>
              <w:rPr>
                <w:rFonts w:hint="default" w:eastAsia="仿宋_GB2312"/>
                <w:bCs/>
                <w:sz w:val="24"/>
                <w:szCs w:val="24"/>
              </w:rPr>
              <w:t>，</w:t>
            </w:r>
            <w:r>
              <w:rPr>
                <w:rFonts w:hint="eastAsia" w:eastAsia="仿宋_GB2312"/>
                <w:bCs/>
                <w:sz w:val="24"/>
                <w:szCs w:val="24"/>
                <w:lang w:val="en-US" w:eastAsia="zh-CN"/>
              </w:rPr>
              <w:t>杭州电子科技大学</w:t>
            </w:r>
            <w:r>
              <w:rPr>
                <w:rFonts w:hint="default" w:eastAsia="仿宋_GB2312"/>
                <w:bCs/>
                <w:sz w:val="24"/>
                <w:szCs w:val="24"/>
              </w:rPr>
              <w:t>；</w:t>
            </w:r>
          </w:p>
          <w:p w14:paraId="1C92C571">
            <w:pPr>
              <w:keepNext w:val="0"/>
              <w:keepLines w:val="0"/>
              <w:suppressLineNumbers w:val="0"/>
              <w:spacing w:before="0" w:beforeAutospacing="0" w:after="0" w:afterAutospacing="0" w:line="420" w:lineRule="exact"/>
              <w:ind w:left="0" w:right="0"/>
              <w:rPr>
                <w:rFonts w:hint="default" w:eastAsia="仿宋_GB2312"/>
                <w:bCs/>
                <w:sz w:val="24"/>
                <w:szCs w:val="24"/>
              </w:rPr>
            </w:pPr>
            <w:r>
              <w:rPr>
                <w:rFonts w:hint="eastAsia" w:eastAsia="仿宋_GB2312"/>
                <w:bCs/>
                <w:sz w:val="24"/>
                <w:szCs w:val="24"/>
                <w:lang w:val="en-US" w:eastAsia="zh-CN"/>
              </w:rPr>
              <w:t>孙丹枫</w:t>
            </w:r>
            <w:r>
              <w:rPr>
                <w:rFonts w:hint="default" w:eastAsia="仿宋_GB2312"/>
                <w:bCs/>
                <w:sz w:val="24"/>
                <w:szCs w:val="24"/>
              </w:rPr>
              <w:t>，排名2，</w:t>
            </w:r>
            <w:r>
              <w:rPr>
                <w:rFonts w:hint="eastAsia" w:eastAsia="仿宋_GB2312"/>
                <w:bCs/>
                <w:sz w:val="24"/>
                <w:szCs w:val="24"/>
                <w:lang w:val="en-US" w:eastAsia="zh-CN"/>
              </w:rPr>
              <w:t>副教授</w:t>
            </w:r>
            <w:r>
              <w:rPr>
                <w:rFonts w:hint="default" w:eastAsia="仿宋_GB2312"/>
                <w:bCs/>
                <w:sz w:val="24"/>
                <w:szCs w:val="24"/>
              </w:rPr>
              <w:t>，</w:t>
            </w:r>
            <w:r>
              <w:rPr>
                <w:rFonts w:hint="eastAsia" w:eastAsia="仿宋_GB2312"/>
                <w:bCs/>
                <w:sz w:val="24"/>
                <w:szCs w:val="24"/>
                <w:lang w:val="en-US" w:eastAsia="zh-CN"/>
              </w:rPr>
              <w:t>杭州电子科技大学</w:t>
            </w:r>
            <w:r>
              <w:rPr>
                <w:rFonts w:hint="default" w:eastAsia="仿宋_GB2312"/>
                <w:bCs/>
                <w:sz w:val="24"/>
                <w:szCs w:val="24"/>
              </w:rPr>
              <w:t>；</w:t>
            </w:r>
          </w:p>
          <w:p w14:paraId="24FAC69B">
            <w:pPr>
              <w:keepNext w:val="0"/>
              <w:keepLines w:val="0"/>
              <w:suppressLineNumbers w:val="0"/>
              <w:spacing w:before="0" w:beforeAutospacing="0" w:after="0" w:afterAutospacing="0" w:line="420" w:lineRule="exact"/>
              <w:ind w:left="0" w:right="0"/>
              <w:rPr>
                <w:rFonts w:hint="default" w:eastAsia="仿宋_GB2312"/>
                <w:bCs/>
                <w:sz w:val="24"/>
                <w:szCs w:val="24"/>
              </w:rPr>
            </w:pPr>
            <w:r>
              <w:rPr>
                <w:rFonts w:hint="eastAsia" w:eastAsia="仿宋_GB2312"/>
                <w:bCs/>
                <w:sz w:val="24"/>
                <w:szCs w:val="24"/>
                <w:lang w:val="en-US" w:eastAsia="zh-CN"/>
              </w:rPr>
              <w:t>刘  勇</w:t>
            </w:r>
            <w:r>
              <w:rPr>
                <w:rFonts w:hint="default" w:eastAsia="仿宋_GB2312"/>
                <w:bCs/>
                <w:sz w:val="24"/>
                <w:szCs w:val="24"/>
              </w:rPr>
              <w:t>，排名3，</w:t>
            </w:r>
            <w:r>
              <w:rPr>
                <w:rFonts w:hint="eastAsia" w:eastAsia="仿宋_GB2312"/>
                <w:bCs/>
                <w:sz w:val="24"/>
                <w:szCs w:val="24"/>
                <w:lang w:val="en-US" w:eastAsia="zh-CN"/>
              </w:rPr>
              <w:t>教授</w:t>
            </w:r>
            <w:r>
              <w:rPr>
                <w:rFonts w:hint="default" w:eastAsia="仿宋_GB2312"/>
                <w:bCs/>
                <w:sz w:val="24"/>
                <w:szCs w:val="24"/>
              </w:rPr>
              <w:t>，</w:t>
            </w:r>
            <w:r>
              <w:rPr>
                <w:rFonts w:hint="eastAsia" w:eastAsia="仿宋_GB2312"/>
                <w:bCs/>
                <w:sz w:val="24"/>
                <w:szCs w:val="24"/>
                <w:lang w:val="en-US" w:eastAsia="zh-CN"/>
              </w:rPr>
              <w:t>浙江大学</w:t>
            </w:r>
            <w:r>
              <w:rPr>
                <w:rFonts w:hint="default" w:eastAsia="仿宋_GB2312"/>
                <w:bCs/>
                <w:sz w:val="24"/>
                <w:szCs w:val="24"/>
              </w:rPr>
              <w:t>；</w:t>
            </w:r>
          </w:p>
          <w:p w14:paraId="1121DD7E">
            <w:pPr>
              <w:keepNext w:val="0"/>
              <w:keepLines w:val="0"/>
              <w:suppressLineNumbers w:val="0"/>
              <w:spacing w:before="0" w:beforeAutospacing="0" w:after="0" w:afterAutospacing="0" w:line="420" w:lineRule="exact"/>
              <w:ind w:left="0" w:right="0"/>
              <w:rPr>
                <w:rFonts w:hint="default" w:eastAsia="仿宋_GB2312"/>
                <w:bCs/>
                <w:sz w:val="24"/>
                <w:szCs w:val="24"/>
              </w:rPr>
            </w:pPr>
            <w:r>
              <w:rPr>
                <w:rFonts w:hint="eastAsia" w:eastAsia="仿宋_GB2312"/>
                <w:bCs/>
                <w:sz w:val="24"/>
                <w:szCs w:val="24"/>
                <w:lang w:val="en-US" w:eastAsia="zh-CN"/>
              </w:rPr>
              <w:t>顾  昊，排名4，高级工程师，浙江国利信安科技有限公司；</w:t>
            </w:r>
          </w:p>
          <w:p w14:paraId="16B26805">
            <w:pPr>
              <w:keepNext w:val="0"/>
              <w:keepLines w:val="0"/>
              <w:suppressLineNumbers w:val="0"/>
              <w:spacing w:before="0" w:beforeAutospacing="0" w:after="0" w:afterAutospacing="0" w:line="420" w:lineRule="exact"/>
              <w:ind w:left="0" w:right="0"/>
              <w:rPr>
                <w:rFonts w:hint="eastAsia" w:eastAsia="仿宋_GB2312"/>
                <w:bCs/>
                <w:sz w:val="24"/>
                <w:szCs w:val="24"/>
                <w:lang w:eastAsia="zh-CN"/>
              </w:rPr>
            </w:pPr>
            <w:r>
              <w:rPr>
                <w:rFonts w:hint="eastAsia" w:eastAsia="仿宋_GB2312"/>
                <w:bCs/>
                <w:sz w:val="24"/>
                <w:szCs w:val="24"/>
              </w:rPr>
              <w:t>尹仕斌</w:t>
            </w:r>
            <w:r>
              <w:rPr>
                <w:rFonts w:hint="eastAsia" w:eastAsia="仿宋_GB2312"/>
                <w:bCs/>
                <w:sz w:val="24"/>
                <w:szCs w:val="24"/>
                <w:lang w:eastAsia="zh-CN"/>
              </w:rPr>
              <w:t>，</w:t>
            </w:r>
            <w:r>
              <w:rPr>
                <w:rFonts w:hint="eastAsia" w:eastAsia="仿宋_GB2312"/>
                <w:bCs/>
                <w:sz w:val="24"/>
                <w:szCs w:val="24"/>
                <w:lang w:val="en-US" w:eastAsia="zh-CN"/>
              </w:rPr>
              <w:t>排名5，研究员，</w:t>
            </w:r>
            <w:r>
              <w:rPr>
                <w:rFonts w:hint="eastAsia" w:eastAsia="仿宋_GB2312"/>
                <w:bCs/>
                <w:sz w:val="24"/>
                <w:szCs w:val="24"/>
              </w:rPr>
              <w:t>易思维（杭州）科技股份有限公司</w:t>
            </w:r>
            <w:r>
              <w:rPr>
                <w:rFonts w:hint="eastAsia" w:eastAsia="仿宋_GB2312"/>
                <w:bCs/>
                <w:sz w:val="24"/>
                <w:szCs w:val="24"/>
                <w:lang w:eastAsia="zh-CN"/>
              </w:rPr>
              <w:t>；</w:t>
            </w:r>
          </w:p>
          <w:p w14:paraId="71309035">
            <w:pPr>
              <w:keepNext w:val="0"/>
              <w:keepLines w:val="0"/>
              <w:suppressLineNumbers w:val="0"/>
              <w:spacing w:before="0" w:beforeAutospacing="0" w:after="0" w:afterAutospacing="0" w:line="420" w:lineRule="exact"/>
              <w:ind w:left="0" w:right="0"/>
              <w:rPr>
                <w:rFonts w:hint="eastAsia" w:eastAsia="仿宋_GB2312"/>
                <w:bCs/>
                <w:sz w:val="24"/>
                <w:szCs w:val="24"/>
                <w:lang w:eastAsia="zh-CN"/>
              </w:rPr>
            </w:pPr>
            <w:r>
              <w:rPr>
                <w:rFonts w:hint="eastAsia" w:eastAsia="仿宋_GB2312"/>
                <w:bCs/>
                <w:sz w:val="24"/>
                <w:szCs w:val="24"/>
                <w:lang w:val="en-US" w:eastAsia="zh-CN"/>
              </w:rPr>
              <w:t>高  山，排名6，高级工程师，北京和利时智能技术有限公司；</w:t>
            </w:r>
          </w:p>
          <w:p w14:paraId="284F423E">
            <w:pPr>
              <w:keepNext w:val="0"/>
              <w:keepLines w:val="0"/>
              <w:suppressLineNumbers w:val="0"/>
              <w:spacing w:before="0" w:beforeAutospacing="0" w:after="0" w:afterAutospacing="0" w:line="420" w:lineRule="exact"/>
              <w:ind w:left="0" w:right="0"/>
              <w:rPr>
                <w:rFonts w:hint="eastAsia" w:eastAsia="仿宋_GB2312"/>
                <w:bCs/>
                <w:sz w:val="24"/>
                <w:szCs w:val="24"/>
                <w:lang w:eastAsia="zh-CN"/>
              </w:rPr>
            </w:pPr>
            <w:r>
              <w:rPr>
                <w:rFonts w:hint="eastAsia" w:eastAsia="仿宋_GB2312"/>
                <w:bCs/>
                <w:sz w:val="24"/>
                <w:szCs w:val="24"/>
                <w:lang w:val="en-US" w:eastAsia="zh-CN"/>
              </w:rPr>
              <w:t>孙洁香，排名7，正高级工程师，</w:t>
            </w:r>
            <w:r>
              <w:rPr>
                <w:rFonts w:hint="eastAsia" w:eastAsia="仿宋_GB2312"/>
                <w:bCs/>
                <w:sz w:val="24"/>
                <w:szCs w:val="24"/>
              </w:rPr>
              <w:t>北京机械工业自动化研究所有限公司</w:t>
            </w:r>
            <w:r>
              <w:rPr>
                <w:rFonts w:hint="eastAsia" w:eastAsia="仿宋_GB2312"/>
                <w:bCs/>
                <w:sz w:val="24"/>
                <w:szCs w:val="24"/>
                <w:lang w:eastAsia="zh-CN"/>
              </w:rPr>
              <w:t>；</w:t>
            </w:r>
          </w:p>
          <w:p w14:paraId="0794C3A4">
            <w:pPr>
              <w:keepNext w:val="0"/>
              <w:keepLines w:val="0"/>
              <w:suppressLineNumbers w:val="0"/>
              <w:spacing w:before="0" w:beforeAutospacing="0" w:after="0" w:afterAutospacing="0" w:line="420" w:lineRule="exact"/>
              <w:ind w:left="0" w:right="0"/>
              <w:rPr>
                <w:rFonts w:hint="eastAsia" w:eastAsia="仿宋_GB2312"/>
                <w:bCs/>
                <w:sz w:val="24"/>
                <w:szCs w:val="24"/>
                <w:lang w:eastAsia="zh-CN"/>
              </w:rPr>
            </w:pPr>
            <w:r>
              <w:rPr>
                <w:rFonts w:hint="eastAsia" w:eastAsia="仿宋_GB2312"/>
                <w:bCs/>
                <w:sz w:val="24"/>
                <w:szCs w:val="24"/>
                <w:lang w:val="en-US" w:eastAsia="zh-CN"/>
              </w:rPr>
              <w:t>陈建飞，排名8，高级工程师，浙江国利信安科技有限公司；</w:t>
            </w:r>
          </w:p>
          <w:p w14:paraId="447C7864">
            <w:pPr>
              <w:keepNext w:val="0"/>
              <w:keepLines w:val="0"/>
              <w:suppressLineNumbers w:val="0"/>
              <w:spacing w:before="0" w:beforeAutospacing="0" w:after="0" w:afterAutospacing="0" w:line="420" w:lineRule="exact"/>
              <w:ind w:left="0" w:right="0"/>
              <w:rPr>
                <w:rFonts w:hint="eastAsia" w:eastAsia="仿宋_GB2312"/>
                <w:bCs/>
                <w:sz w:val="24"/>
                <w:szCs w:val="24"/>
                <w:lang w:val="en-US" w:eastAsia="zh-CN"/>
              </w:rPr>
            </w:pPr>
            <w:r>
              <w:rPr>
                <w:rFonts w:hint="eastAsia" w:eastAsia="仿宋_GB2312"/>
                <w:bCs/>
                <w:sz w:val="24"/>
                <w:szCs w:val="24"/>
              </w:rPr>
              <w:t>贾</w:t>
            </w:r>
            <w:r>
              <w:rPr>
                <w:rFonts w:hint="eastAsia" w:eastAsia="仿宋_GB2312"/>
                <w:bCs/>
                <w:sz w:val="24"/>
                <w:szCs w:val="24"/>
                <w:lang w:val="en-US" w:eastAsia="zh-CN"/>
              </w:rPr>
              <w:t xml:space="preserve">  </w:t>
            </w:r>
            <w:r>
              <w:rPr>
                <w:rFonts w:hint="eastAsia" w:eastAsia="仿宋_GB2312"/>
                <w:bCs/>
                <w:sz w:val="24"/>
                <w:szCs w:val="24"/>
              </w:rPr>
              <w:t>峰</w:t>
            </w:r>
            <w:r>
              <w:rPr>
                <w:rFonts w:hint="eastAsia" w:eastAsia="仿宋_GB2312"/>
                <w:bCs/>
                <w:sz w:val="24"/>
                <w:szCs w:val="24"/>
                <w:lang w:eastAsia="zh-CN"/>
              </w:rPr>
              <w:t>，</w:t>
            </w:r>
            <w:r>
              <w:rPr>
                <w:rFonts w:hint="eastAsia" w:eastAsia="仿宋_GB2312"/>
                <w:bCs/>
                <w:sz w:val="24"/>
                <w:szCs w:val="24"/>
                <w:lang w:val="en-US" w:eastAsia="zh-CN"/>
              </w:rPr>
              <w:t>排名9，高级工程师，北京和利时智能技术有限公司；</w:t>
            </w:r>
          </w:p>
          <w:p w14:paraId="6B5E6A06">
            <w:pPr>
              <w:keepNext w:val="0"/>
              <w:keepLines w:val="0"/>
              <w:suppressLineNumbers w:val="0"/>
              <w:spacing w:before="0" w:beforeAutospacing="0" w:after="0" w:afterAutospacing="0" w:line="420" w:lineRule="exact"/>
              <w:ind w:left="0" w:right="0"/>
              <w:rPr>
                <w:rFonts w:hint="eastAsia" w:eastAsia="仿宋_GB2312"/>
                <w:bCs/>
                <w:sz w:val="24"/>
                <w:szCs w:val="24"/>
                <w:lang w:val="en-US" w:eastAsia="zh-CN"/>
              </w:rPr>
            </w:pPr>
            <w:r>
              <w:rPr>
                <w:rFonts w:hint="eastAsia" w:eastAsia="仿宋_GB2312"/>
                <w:bCs/>
                <w:sz w:val="24"/>
                <w:szCs w:val="24"/>
                <w:lang w:val="en-US" w:eastAsia="zh-CN"/>
              </w:rPr>
              <w:t>周宏伟，排名10，高级工程师，泰瑞机器股份有限公司；</w:t>
            </w:r>
          </w:p>
          <w:p w14:paraId="5D9AD435">
            <w:pPr>
              <w:keepNext w:val="0"/>
              <w:keepLines w:val="0"/>
              <w:suppressLineNumbers w:val="0"/>
              <w:spacing w:before="0" w:beforeAutospacing="0" w:after="0" w:afterAutospacing="0" w:line="420" w:lineRule="exact"/>
              <w:ind w:left="0" w:right="0"/>
              <w:rPr>
                <w:rFonts w:hint="eastAsia" w:eastAsia="仿宋_GB2312"/>
                <w:bCs/>
                <w:sz w:val="24"/>
                <w:szCs w:val="24"/>
                <w:lang w:eastAsia="zh-CN"/>
              </w:rPr>
            </w:pPr>
            <w:r>
              <w:rPr>
                <w:rFonts w:hint="eastAsia" w:eastAsia="仿宋_GB2312"/>
                <w:bCs/>
                <w:sz w:val="24"/>
                <w:szCs w:val="24"/>
                <w:lang w:val="en-US" w:eastAsia="zh-CN"/>
              </w:rPr>
              <w:t>赵宏剑，排名11，正高级工程师，</w:t>
            </w:r>
            <w:r>
              <w:rPr>
                <w:rFonts w:hint="eastAsia" w:eastAsia="仿宋_GB2312"/>
                <w:bCs/>
                <w:sz w:val="24"/>
                <w:szCs w:val="24"/>
              </w:rPr>
              <w:t>北京机械工业自动化研究所有限公司</w:t>
            </w:r>
            <w:r>
              <w:rPr>
                <w:rFonts w:hint="eastAsia" w:eastAsia="仿宋_GB2312"/>
                <w:bCs/>
                <w:sz w:val="24"/>
                <w:szCs w:val="24"/>
                <w:lang w:eastAsia="zh-CN"/>
              </w:rPr>
              <w:t>；</w:t>
            </w:r>
          </w:p>
          <w:p w14:paraId="6CC3C16E">
            <w:pPr>
              <w:keepNext w:val="0"/>
              <w:keepLines w:val="0"/>
              <w:suppressLineNumbers w:val="0"/>
              <w:spacing w:before="0" w:beforeAutospacing="0" w:after="0" w:afterAutospacing="0" w:line="420" w:lineRule="exact"/>
              <w:ind w:left="0" w:right="0"/>
              <w:rPr>
                <w:rFonts w:hint="eastAsia" w:eastAsia="仿宋_GB2312"/>
                <w:bCs/>
                <w:sz w:val="24"/>
                <w:szCs w:val="24"/>
                <w:lang w:val="en-US" w:eastAsia="zh-CN"/>
              </w:rPr>
            </w:pPr>
            <w:r>
              <w:rPr>
                <w:rFonts w:hint="eastAsia" w:eastAsia="仿宋_GB2312"/>
                <w:bCs/>
                <w:sz w:val="24"/>
                <w:szCs w:val="24"/>
                <w:lang w:val="en-US" w:eastAsia="zh-CN"/>
              </w:rPr>
              <w:t>周春琳，排名12，副教授，浙江大学；</w:t>
            </w:r>
          </w:p>
          <w:p w14:paraId="4177F9BD">
            <w:pPr>
              <w:keepNext w:val="0"/>
              <w:keepLines w:val="0"/>
              <w:suppressLineNumbers w:val="0"/>
              <w:spacing w:before="0" w:beforeAutospacing="0" w:after="0" w:afterAutospacing="0" w:line="420" w:lineRule="exact"/>
              <w:ind w:left="0" w:right="0"/>
              <w:rPr>
                <w:rFonts w:hint="default" w:eastAsia="仿宋_GB2312"/>
                <w:bCs/>
                <w:sz w:val="24"/>
                <w:szCs w:val="24"/>
                <w:lang w:val="en-US" w:eastAsia="zh-CN"/>
              </w:rPr>
            </w:pPr>
            <w:r>
              <w:rPr>
                <w:rFonts w:hint="eastAsia" w:eastAsia="仿宋_GB2312"/>
                <w:bCs/>
                <w:sz w:val="24"/>
                <w:szCs w:val="24"/>
                <w:lang w:val="en-US" w:eastAsia="zh-CN"/>
              </w:rPr>
              <w:t>胡俊杰，排名13，中级工程师，杭州电子科技大学。</w:t>
            </w:r>
          </w:p>
        </w:tc>
      </w:tr>
      <w:tr w14:paraId="0F7C0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376" w:type="dxa"/>
            <w:tcBorders>
              <w:right w:val="single" w:color="auto" w:sz="4" w:space="0"/>
            </w:tcBorders>
            <w:vAlign w:val="center"/>
          </w:tcPr>
          <w:p w14:paraId="0A3E1AEC">
            <w:pPr>
              <w:keepNext w:val="0"/>
              <w:keepLines w:val="0"/>
              <w:suppressLineNumbers w:val="0"/>
              <w:spacing w:before="0" w:beforeAutospacing="0" w:after="0" w:afterAutospacing="0" w:line="440" w:lineRule="exact"/>
              <w:ind w:left="0" w:right="0"/>
              <w:jc w:val="center"/>
              <w:rPr>
                <w:rFonts w:hint="default" w:eastAsia="仿宋"/>
                <w:bCs/>
                <w:sz w:val="24"/>
                <w:szCs w:val="24"/>
              </w:rPr>
            </w:pPr>
            <w:r>
              <w:rPr>
                <w:rFonts w:hint="default" w:eastAsia="仿宋"/>
                <w:bCs/>
                <w:sz w:val="28"/>
                <w:szCs w:val="24"/>
              </w:rPr>
              <w:t>主要完成单位</w:t>
            </w:r>
          </w:p>
        </w:tc>
        <w:tc>
          <w:tcPr>
            <w:tcW w:w="7130" w:type="dxa"/>
            <w:tcBorders>
              <w:left w:val="single" w:color="auto" w:sz="4" w:space="0"/>
            </w:tcBorders>
            <w:vAlign w:val="center"/>
          </w:tcPr>
          <w:p w14:paraId="5E5BB0CB">
            <w:pPr>
              <w:keepNext w:val="0"/>
              <w:keepLines w:val="0"/>
              <w:numPr>
                <w:ilvl w:val="-1"/>
                <w:numId w:val="0"/>
              </w:numPr>
              <w:suppressLineNumbers w:val="0"/>
              <w:spacing w:before="0" w:beforeAutospacing="0" w:after="0" w:afterAutospacing="0" w:line="420" w:lineRule="exact"/>
              <w:ind w:left="0" w:right="0"/>
              <w:jc w:val="left"/>
              <w:rPr>
                <w:rFonts w:hint="eastAsia" w:eastAsia="仿宋_GB2312"/>
                <w:bCs/>
                <w:sz w:val="24"/>
                <w:szCs w:val="24"/>
              </w:rPr>
            </w:pPr>
            <w:r>
              <w:rPr>
                <w:rFonts w:hint="eastAsia" w:eastAsia="仿宋_GB2312"/>
                <w:bCs/>
                <w:sz w:val="24"/>
                <w:szCs w:val="24"/>
              </w:rPr>
              <w:t>1.单位名称：杭州电子科技大学</w:t>
            </w:r>
          </w:p>
          <w:p w14:paraId="338FBE14">
            <w:pPr>
              <w:keepNext w:val="0"/>
              <w:keepLines w:val="0"/>
              <w:numPr>
                <w:ilvl w:val="-1"/>
                <w:numId w:val="0"/>
              </w:numPr>
              <w:suppressLineNumbers w:val="0"/>
              <w:spacing w:before="0" w:beforeAutospacing="0" w:after="0" w:afterAutospacing="0" w:line="420" w:lineRule="exact"/>
              <w:ind w:left="0" w:right="0"/>
              <w:jc w:val="left"/>
              <w:rPr>
                <w:rFonts w:hint="default" w:eastAsia="仿宋_GB2312"/>
                <w:bCs/>
                <w:sz w:val="24"/>
                <w:szCs w:val="24"/>
              </w:rPr>
            </w:pPr>
            <w:r>
              <w:rPr>
                <w:rFonts w:hint="eastAsia" w:eastAsia="仿宋_GB2312"/>
                <w:bCs/>
                <w:sz w:val="24"/>
                <w:szCs w:val="24"/>
                <w:lang w:val="en-US" w:eastAsia="zh-CN"/>
              </w:rPr>
              <w:t>2</w:t>
            </w:r>
            <w:r>
              <w:rPr>
                <w:rFonts w:hint="eastAsia" w:eastAsia="仿宋_GB2312"/>
                <w:bCs/>
                <w:sz w:val="24"/>
                <w:szCs w:val="24"/>
              </w:rPr>
              <w:t>.单位名称：北京机械工业自动化研究所有限公司</w:t>
            </w:r>
          </w:p>
          <w:p w14:paraId="398A55B0">
            <w:pPr>
              <w:keepNext w:val="0"/>
              <w:keepLines w:val="0"/>
              <w:numPr>
                <w:ilvl w:val="0"/>
                <w:numId w:val="0"/>
              </w:numPr>
              <w:suppressLineNumbers w:val="0"/>
              <w:spacing w:before="0" w:beforeAutospacing="0" w:after="0" w:afterAutospacing="0" w:line="420" w:lineRule="exact"/>
              <w:ind w:left="0" w:right="0"/>
              <w:jc w:val="left"/>
              <w:rPr>
                <w:rFonts w:hint="default" w:eastAsia="仿宋_GB2312"/>
                <w:bCs/>
                <w:sz w:val="24"/>
                <w:szCs w:val="24"/>
              </w:rPr>
            </w:pPr>
            <w:r>
              <w:rPr>
                <w:rFonts w:hint="eastAsia" w:eastAsia="仿宋_GB2312"/>
                <w:bCs/>
                <w:sz w:val="24"/>
                <w:szCs w:val="24"/>
                <w:lang w:val="en-US" w:eastAsia="zh-CN"/>
              </w:rPr>
              <w:t>3</w:t>
            </w:r>
            <w:r>
              <w:rPr>
                <w:rFonts w:hint="eastAsia" w:eastAsia="仿宋_GB2312"/>
                <w:bCs/>
                <w:sz w:val="24"/>
                <w:szCs w:val="24"/>
              </w:rPr>
              <w:t>.单位名称：浙江大学</w:t>
            </w:r>
          </w:p>
          <w:p w14:paraId="74D5F0FB">
            <w:pPr>
              <w:keepNext w:val="0"/>
              <w:keepLines w:val="0"/>
              <w:numPr>
                <w:ilvl w:val="0"/>
                <w:numId w:val="0"/>
              </w:numPr>
              <w:suppressLineNumbers w:val="0"/>
              <w:spacing w:before="0" w:beforeAutospacing="0" w:after="0" w:afterAutospacing="0" w:line="420" w:lineRule="exact"/>
              <w:ind w:left="0" w:right="0"/>
              <w:jc w:val="left"/>
              <w:rPr>
                <w:rFonts w:hint="default" w:eastAsia="仿宋_GB2312"/>
                <w:bCs/>
                <w:sz w:val="24"/>
                <w:szCs w:val="24"/>
              </w:rPr>
            </w:pPr>
            <w:r>
              <w:rPr>
                <w:rFonts w:hint="eastAsia" w:eastAsia="仿宋_GB2312"/>
                <w:bCs/>
                <w:sz w:val="24"/>
                <w:szCs w:val="24"/>
                <w:lang w:val="en-US" w:eastAsia="zh-CN"/>
              </w:rPr>
              <w:t>4</w:t>
            </w:r>
            <w:r>
              <w:rPr>
                <w:rFonts w:hint="eastAsia" w:eastAsia="仿宋_GB2312"/>
                <w:bCs/>
                <w:sz w:val="24"/>
                <w:szCs w:val="24"/>
              </w:rPr>
              <w:t>.单位名称：北京和利时智能技术有限公司</w:t>
            </w:r>
          </w:p>
          <w:p w14:paraId="159E0689">
            <w:pPr>
              <w:keepNext w:val="0"/>
              <w:keepLines w:val="0"/>
              <w:numPr>
                <w:ilvl w:val="0"/>
                <w:numId w:val="0"/>
              </w:numPr>
              <w:suppressLineNumbers w:val="0"/>
              <w:spacing w:before="0" w:beforeAutospacing="0" w:after="0" w:afterAutospacing="0" w:line="420" w:lineRule="exact"/>
              <w:ind w:left="0" w:right="0"/>
              <w:jc w:val="left"/>
              <w:rPr>
                <w:rFonts w:hint="default" w:eastAsia="仿宋_GB2312"/>
                <w:bCs/>
                <w:sz w:val="24"/>
                <w:szCs w:val="24"/>
              </w:rPr>
            </w:pPr>
            <w:r>
              <w:rPr>
                <w:rFonts w:hint="eastAsia" w:eastAsia="仿宋_GB2312"/>
                <w:bCs/>
                <w:sz w:val="24"/>
                <w:szCs w:val="24"/>
                <w:lang w:val="en-US" w:eastAsia="zh-CN"/>
              </w:rPr>
              <w:t>5</w:t>
            </w:r>
            <w:r>
              <w:rPr>
                <w:rFonts w:hint="eastAsia" w:eastAsia="仿宋_GB2312"/>
                <w:bCs/>
                <w:sz w:val="24"/>
                <w:szCs w:val="24"/>
              </w:rPr>
              <w:t>.单位名称：浙江国利信安科技有限公司</w:t>
            </w:r>
          </w:p>
          <w:p w14:paraId="42806B7F">
            <w:pPr>
              <w:keepNext w:val="0"/>
              <w:keepLines w:val="0"/>
              <w:numPr>
                <w:ilvl w:val="0"/>
                <w:numId w:val="0"/>
              </w:numPr>
              <w:suppressLineNumbers w:val="0"/>
              <w:spacing w:before="0" w:beforeAutospacing="0" w:after="0" w:afterAutospacing="0" w:line="420" w:lineRule="exact"/>
              <w:ind w:left="0" w:right="0"/>
              <w:jc w:val="left"/>
              <w:rPr>
                <w:rFonts w:hint="default" w:eastAsia="仿宋_GB2312"/>
                <w:bCs/>
                <w:sz w:val="24"/>
                <w:szCs w:val="24"/>
              </w:rPr>
            </w:pPr>
            <w:r>
              <w:rPr>
                <w:rFonts w:hint="eastAsia" w:eastAsia="仿宋_GB2312"/>
                <w:bCs/>
                <w:sz w:val="24"/>
                <w:szCs w:val="24"/>
                <w:lang w:val="en-US" w:eastAsia="zh-CN"/>
              </w:rPr>
              <w:t>6</w:t>
            </w:r>
            <w:r>
              <w:rPr>
                <w:rFonts w:hint="eastAsia" w:eastAsia="仿宋_GB2312"/>
                <w:bCs/>
                <w:sz w:val="24"/>
                <w:szCs w:val="24"/>
              </w:rPr>
              <w:t>.单位名称：易思维（杭州）科技股份有限公司</w:t>
            </w:r>
          </w:p>
          <w:p w14:paraId="3916214F">
            <w:pPr>
              <w:keepNext w:val="0"/>
              <w:keepLines w:val="0"/>
              <w:suppressLineNumbers w:val="0"/>
              <w:spacing w:before="0" w:beforeAutospacing="0" w:after="0" w:afterAutospacing="0" w:line="440" w:lineRule="exact"/>
              <w:ind w:left="0" w:right="0"/>
              <w:jc w:val="left"/>
              <w:rPr>
                <w:rFonts w:hint="default" w:eastAsia="仿宋"/>
                <w:bCs/>
                <w:sz w:val="24"/>
                <w:szCs w:val="24"/>
              </w:rPr>
            </w:pPr>
            <w:r>
              <w:rPr>
                <w:rFonts w:hint="eastAsia" w:eastAsia="仿宋_GB2312"/>
                <w:bCs/>
                <w:sz w:val="24"/>
                <w:szCs w:val="24"/>
                <w:lang w:val="en-US" w:eastAsia="zh-CN"/>
              </w:rPr>
              <w:t>7</w:t>
            </w:r>
            <w:r>
              <w:rPr>
                <w:rFonts w:hint="eastAsia" w:eastAsia="仿宋_GB2312"/>
                <w:bCs/>
                <w:sz w:val="24"/>
                <w:szCs w:val="24"/>
              </w:rPr>
              <w:t>.单位名称：泰瑞机器股份有限公司</w:t>
            </w:r>
          </w:p>
        </w:tc>
      </w:tr>
      <w:tr w14:paraId="59553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76" w:type="dxa"/>
            <w:vAlign w:val="center"/>
          </w:tcPr>
          <w:p w14:paraId="39E62994">
            <w:pPr>
              <w:keepNext w:val="0"/>
              <w:keepLines w:val="0"/>
              <w:suppressLineNumbers w:val="0"/>
              <w:spacing w:before="0" w:beforeAutospacing="0" w:after="0" w:afterAutospacing="0"/>
              <w:ind w:left="0" w:right="0"/>
              <w:jc w:val="center"/>
              <w:rPr>
                <w:rStyle w:val="36"/>
                <w:rFonts w:hint="default" w:eastAsia="仿宋_GB2312"/>
                <w:b w:val="0"/>
                <w:color w:val="auto"/>
                <w:sz w:val="28"/>
                <w:szCs w:val="28"/>
              </w:rPr>
            </w:pPr>
            <w:r>
              <w:rPr>
                <w:rStyle w:val="36"/>
                <w:rFonts w:hint="default" w:eastAsia="仿宋_GB2312"/>
                <w:b w:val="0"/>
                <w:color w:val="auto"/>
                <w:sz w:val="28"/>
                <w:szCs w:val="28"/>
              </w:rPr>
              <w:t>提名单位</w:t>
            </w:r>
          </w:p>
        </w:tc>
        <w:tc>
          <w:tcPr>
            <w:tcW w:w="7130" w:type="dxa"/>
            <w:vAlign w:val="center"/>
          </w:tcPr>
          <w:p w14:paraId="594E5EC7">
            <w:pPr>
              <w:keepNext w:val="0"/>
              <w:keepLines w:val="0"/>
              <w:suppressLineNumbers w:val="0"/>
              <w:spacing w:before="0" w:beforeAutospacing="0" w:after="0" w:afterAutospacing="0"/>
              <w:ind w:left="0" w:right="0"/>
              <w:contextualSpacing/>
              <w:jc w:val="center"/>
              <w:rPr>
                <w:rStyle w:val="36"/>
                <w:rFonts w:hint="default"/>
                <w:b w:val="0"/>
                <w:color w:val="auto"/>
              </w:rPr>
            </w:pPr>
            <w:r>
              <w:rPr>
                <w:rFonts w:hint="eastAsia"/>
                <w:sz w:val="24"/>
                <w:szCs w:val="24"/>
              </w:rPr>
              <w:t>浙江省教育厅</w:t>
            </w:r>
          </w:p>
        </w:tc>
      </w:tr>
      <w:tr w14:paraId="2E117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1376" w:type="dxa"/>
            <w:vAlign w:val="center"/>
          </w:tcPr>
          <w:p w14:paraId="2FA161BB">
            <w:pPr>
              <w:keepNext w:val="0"/>
              <w:keepLines w:val="0"/>
              <w:suppressLineNumbers w:val="0"/>
              <w:spacing w:before="0" w:beforeAutospacing="0" w:after="0" w:afterAutospacing="0"/>
              <w:ind w:left="0" w:right="0"/>
              <w:jc w:val="center"/>
              <w:rPr>
                <w:rStyle w:val="36"/>
                <w:rFonts w:hint="default" w:eastAsia="仿宋_GB2312"/>
                <w:b w:val="0"/>
                <w:color w:val="auto"/>
                <w:sz w:val="28"/>
                <w:szCs w:val="28"/>
              </w:rPr>
            </w:pPr>
            <w:r>
              <w:rPr>
                <w:rStyle w:val="36"/>
                <w:rFonts w:hint="default" w:eastAsia="仿宋_GB2312"/>
                <w:b w:val="0"/>
                <w:color w:val="auto"/>
                <w:sz w:val="28"/>
                <w:szCs w:val="28"/>
              </w:rPr>
              <w:t>提名意见</w:t>
            </w:r>
          </w:p>
        </w:tc>
        <w:tc>
          <w:tcPr>
            <w:tcW w:w="7130" w:type="dxa"/>
            <w:vAlign w:val="center"/>
          </w:tcPr>
          <w:p w14:paraId="1F367904">
            <w:pPr>
              <w:keepNext w:val="0"/>
              <w:keepLines w:val="0"/>
              <w:numPr>
                <w:ilvl w:val="0"/>
                <w:numId w:val="0"/>
              </w:numPr>
              <w:suppressLineNumbers w:val="0"/>
              <w:spacing w:before="0" w:beforeAutospacing="0" w:after="0" w:afterAutospacing="0" w:line="420" w:lineRule="exact"/>
              <w:ind w:left="0" w:right="0" w:firstLine="480" w:firstLineChars="200"/>
              <w:contextualSpacing w:val="0"/>
              <w:jc w:val="both"/>
              <w:rPr>
                <w:rFonts w:hint="eastAsia" w:eastAsia="仿宋_GB2312"/>
                <w:bCs/>
                <w:sz w:val="24"/>
                <w:szCs w:val="24"/>
              </w:rPr>
            </w:pPr>
            <w:r>
              <w:rPr>
                <w:rFonts w:hint="eastAsia" w:eastAsia="仿宋_GB2312"/>
                <w:bCs/>
                <w:sz w:val="24"/>
                <w:szCs w:val="24"/>
              </w:rPr>
              <w:t>该</w:t>
            </w:r>
            <w:r>
              <w:rPr>
                <w:rFonts w:hint="eastAsia" w:eastAsia="仿宋_GB2312"/>
                <w:bCs/>
                <w:sz w:val="24"/>
                <w:szCs w:val="24"/>
                <w:lang w:val="en-US" w:eastAsia="zh-CN"/>
              </w:rPr>
              <w:t>项目</w:t>
            </w:r>
            <w:r>
              <w:rPr>
                <w:rFonts w:hint="eastAsia" w:eastAsia="仿宋_GB2312"/>
                <w:bCs/>
                <w:sz w:val="24"/>
                <w:szCs w:val="24"/>
              </w:rPr>
              <w:t>面向柔性制造的软件定义视控协同关键技术的突破，不但摆脱了国外底层技术和算法的依赖，还进一步克服了传统视觉和控制系统分离导致的“协作延时大、控制规模受限、程序构造难”等挑战，有效解决了动态高精度柔性制造场景中传统制造模式柔性程度不足的问题。</w:t>
            </w:r>
          </w:p>
          <w:p w14:paraId="4C176EBB">
            <w:pPr>
              <w:keepNext w:val="0"/>
              <w:keepLines w:val="0"/>
              <w:numPr>
                <w:ilvl w:val="0"/>
                <w:numId w:val="0"/>
              </w:numPr>
              <w:suppressLineNumbers w:val="0"/>
              <w:spacing w:before="0" w:beforeAutospacing="0" w:after="0" w:afterAutospacing="0" w:line="420" w:lineRule="exact"/>
              <w:ind w:left="0" w:right="0" w:firstLine="480" w:firstLineChars="200"/>
              <w:contextualSpacing w:val="0"/>
              <w:jc w:val="both"/>
              <w:rPr>
                <w:rFonts w:hint="eastAsia" w:eastAsia="仿宋_GB2312"/>
                <w:bCs/>
                <w:sz w:val="24"/>
                <w:szCs w:val="24"/>
              </w:rPr>
            </w:pPr>
            <w:r>
              <w:rPr>
                <w:rFonts w:hint="eastAsia" w:eastAsia="仿宋_GB2312"/>
                <w:bCs/>
                <w:sz w:val="24"/>
                <w:szCs w:val="24"/>
              </w:rPr>
              <w:t>项目中软件定义的视控一体化运行技术，实现了视觉和控制系统的融合以及控制能力的软件定义；大规模扩展的高可靠视控协同技术，解决了面向超大作业对象的大规模高精度控制的行业难题；一体化交互的控制程序自动构造技术，克服了复杂交互关系下视控联动程序</w:t>
            </w:r>
            <w:r>
              <w:rPr>
                <w:rFonts w:hint="eastAsia" w:eastAsia="仿宋_GB2312"/>
                <w:bCs/>
                <w:sz w:val="24"/>
                <w:szCs w:val="24"/>
                <w:lang w:val="en-US" w:eastAsia="zh-CN"/>
              </w:rPr>
              <w:t>快速</w:t>
            </w:r>
            <w:r>
              <w:rPr>
                <w:rFonts w:hint="eastAsia" w:eastAsia="仿宋_GB2312"/>
                <w:bCs/>
                <w:sz w:val="24"/>
                <w:szCs w:val="24"/>
              </w:rPr>
              <w:t>构造的挑战。</w:t>
            </w:r>
          </w:p>
          <w:p w14:paraId="3CDDD6ED">
            <w:pPr>
              <w:keepNext w:val="0"/>
              <w:keepLines w:val="0"/>
              <w:numPr>
                <w:ilvl w:val="0"/>
                <w:numId w:val="0"/>
              </w:numPr>
              <w:suppressLineNumbers w:val="0"/>
              <w:spacing w:before="0" w:beforeAutospacing="0" w:after="0" w:afterAutospacing="0" w:line="420" w:lineRule="exact"/>
              <w:ind w:left="0" w:right="0" w:firstLine="480" w:firstLineChars="200"/>
              <w:contextualSpacing w:val="0"/>
              <w:jc w:val="both"/>
              <w:rPr>
                <w:rStyle w:val="36"/>
                <w:rFonts w:hint="default"/>
                <w:b w:val="0"/>
                <w:color w:val="auto"/>
              </w:rPr>
            </w:pPr>
            <w:r>
              <w:rPr>
                <w:rFonts w:hint="eastAsia" w:eastAsia="仿宋_GB2312"/>
                <w:bCs/>
                <w:sz w:val="24"/>
                <w:szCs w:val="24"/>
              </w:rPr>
              <w:t>项目获发明专利89件，重要学术论文63篇，参与制定国际标准2项，主持国家标准9项。项目成果在航空航天、船舶舰艇、汽车、高端装备等多个重点领域关键环节填补了国内空白。近三年新增产值40亿元，经济社会效益显著。项目经鉴定整体技术达到国际先进水平、部分技术处于国际领先。</w:t>
            </w:r>
          </w:p>
        </w:tc>
      </w:tr>
    </w:tbl>
    <w:p w14:paraId="45CEBB35">
      <w:pPr>
        <w:adjustRightInd w:val="0"/>
        <w:snapToGrid w:val="0"/>
        <w:spacing w:line="20" w:lineRule="exact"/>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9639ED-0D51-4C5C-A6BA-E6809401D4DB}"/>
  </w:font>
  <w:font w:name="Arial">
    <w:panose1 w:val="020B0604020202020204"/>
    <w:charset w:val="01"/>
    <w:family w:val="swiss"/>
    <w:pitch w:val="default"/>
    <w:sig w:usb0="E0002EFF" w:usb1="C000785B" w:usb2="00000009" w:usb3="00000000" w:csb0="400001FF" w:csb1="FFFF0000"/>
    <w:embedRegular r:id="rId2" w:fontKey="{6A503AEC-56E2-4E60-83B6-4E1A30863D1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CB5C617-BA55-4409-ACD5-A69E53856714}"/>
  </w:font>
  <w:font w:name="Symbol">
    <w:panose1 w:val="05050102010706020507"/>
    <w:charset w:val="02"/>
    <w:family w:val="roman"/>
    <w:pitch w:val="default"/>
    <w:sig w:usb0="00000000" w:usb1="00000000" w:usb2="00000000" w:usb3="00000000" w:csb0="80000000" w:csb1="00000000"/>
    <w:embedRegular r:id="rId4" w:fontKey="{2DBA9FE5-7068-4500-8F6E-ECEAF33A0F13}"/>
  </w:font>
  <w:font w:name="Calibri">
    <w:panose1 w:val="020F0502020204030204"/>
    <w:charset w:val="00"/>
    <w:family w:val="swiss"/>
    <w:pitch w:val="default"/>
    <w:sig w:usb0="E4002EFF" w:usb1="C000247B" w:usb2="00000009" w:usb3="00000000" w:csb0="200001FF" w:csb1="00000000"/>
    <w:embedRegular r:id="rId5" w:fontKey="{A141C719-1805-47D4-89BA-A5EEC29EFDEA}"/>
  </w:font>
  <w:font w:name="Cambria">
    <w:panose1 w:val="02040503050406030204"/>
    <w:charset w:val="00"/>
    <w:family w:val="roman"/>
    <w:pitch w:val="default"/>
    <w:sig w:usb0="E00006FF" w:usb1="420024FF" w:usb2="02000000" w:usb3="00000000" w:csb0="2000019F" w:csb1="00000000"/>
    <w:embedRegular r:id="rId6" w:fontKey="{C7910FD2-3CD8-4469-8242-3CA2782A2547}"/>
  </w:font>
  <w:font w:name="仿宋_GB2312">
    <w:panose1 w:val="02010609030101010101"/>
    <w:charset w:val="86"/>
    <w:family w:val="modern"/>
    <w:pitch w:val="default"/>
    <w:sig w:usb0="00000001" w:usb1="080E0000" w:usb2="00000000" w:usb3="00000000" w:csb0="00040000" w:csb1="00000000"/>
    <w:embedRegular r:id="rId7" w:fontKey="{EA7E98D0-226A-40D6-87FB-1CA374723342}"/>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F3EE538D-E2CF-4911-A435-ADD1399A5021}"/>
  </w:font>
  <w:font w:name="仿宋">
    <w:panose1 w:val="02010609060101010101"/>
    <w:charset w:val="86"/>
    <w:family w:val="modern"/>
    <w:pitch w:val="default"/>
    <w:sig w:usb0="800002BF" w:usb1="38CF7CFA" w:usb2="00000016" w:usb3="00000000" w:csb0="00040001" w:csb1="00000000"/>
    <w:embedRegular r:id="rId9" w:fontKey="{14227D13-73A7-4D1A-B1D0-40D30CEA4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5AA300D1">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D10C">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5AD3936"/>
    <w:rsid w:val="06264A4A"/>
    <w:rsid w:val="063B5B78"/>
    <w:rsid w:val="078A03D3"/>
    <w:rsid w:val="07CA76CE"/>
    <w:rsid w:val="07FC0BA5"/>
    <w:rsid w:val="085B0DBB"/>
    <w:rsid w:val="08E33793"/>
    <w:rsid w:val="09434D9D"/>
    <w:rsid w:val="09B554AF"/>
    <w:rsid w:val="09F92B1D"/>
    <w:rsid w:val="0A694752"/>
    <w:rsid w:val="0AD10D6A"/>
    <w:rsid w:val="0B5E36D3"/>
    <w:rsid w:val="0B8D6B56"/>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4D551F5"/>
    <w:rsid w:val="252F365E"/>
    <w:rsid w:val="25F3335B"/>
    <w:rsid w:val="25FE291E"/>
    <w:rsid w:val="263611B5"/>
    <w:rsid w:val="270218D5"/>
    <w:rsid w:val="27143262"/>
    <w:rsid w:val="288F7729"/>
    <w:rsid w:val="29F90ABD"/>
    <w:rsid w:val="2A0D1A99"/>
    <w:rsid w:val="2A213392"/>
    <w:rsid w:val="2A5700B2"/>
    <w:rsid w:val="2AC96FF6"/>
    <w:rsid w:val="2B494413"/>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2DA614F"/>
    <w:rsid w:val="436C4015"/>
    <w:rsid w:val="43772DF4"/>
    <w:rsid w:val="43C35D22"/>
    <w:rsid w:val="43D025F5"/>
    <w:rsid w:val="441A20EA"/>
    <w:rsid w:val="443469F5"/>
    <w:rsid w:val="44FD328B"/>
    <w:rsid w:val="462F56C6"/>
    <w:rsid w:val="46432154"/>
    <w:rsid w:val="472E36B4"/>
    <w:rsid w:val="47F15329"/>
    <w:rsid w:val="48B76D8F"/>
    <w:rsid w:val="49DD2383"/>
    <w:rsid w:val="4C1F3EFD"/>
    <w:rsid w:val="4CA639F1"/>
    <w:rsid w:val="4CE34B9C"/>
    <w:rsid w:val="4D38031C"/>
    <w:rsid w:val="4D9E517A"/>
    <w:rsid w:val="4EAD471B"/>
    <w:rsid w:val="50D23A15"/>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647176"/>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2E7EC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C7B348E"/>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1132</Words>
  <Characters>1308</Characters>
  <Lines>366</Lines>
  <Paragraphs>103</Paragraphs>
  <TotalTime>27</TotalTime>
  <ScaleCrop>false</ScaleCrop>
  <LinksUpToDate>false</LinksUpToDate>
  <CharactersWithSpaces>1317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葛格</cp:lastModifiedBy>
  <cp:lastPrinted>2022-01-28T09:53:00Z</cp:lastPrinted>
  <dcterms:modified xsi:type="dcterms:W3CDTF">2025-09-15T08:44:39Z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F0B9192649C744A8946EA441F18CF4F6_13</vt:lpwstr>
  </property>
  <property fmtid="{D5CDD505-2E9C-101B-9397-08002B2CF9AE}" pid="4" name="KSOTemplateDocerSaveRecord">
    <vt:lpwstr>eyJoZGlkIjoiMzEwNTM5NzYwMDRjMzkwZTVkZjY2ODkwMGIxNGU0OTUiLCJ1c2VySWQiOiIxNjc1MDQwNjczIn0=</vt:lpwstr>
  </property>
</Properties>
</file>