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DB54" w14:textId="77777777" w:rsidR="00DC04A0" w:rsidRDefault="00DC04A0" w:rsidP="00DC04A0">
      <w:pPr>
        <w:widowControl/>
        <w:shd w:val="clear" w:color="auto" w:fill="FFFFFF"/>
        <w:wordWrap w:val="0"/>
        <w:spacing w:line="600" w:lineRule="atLeast"/>
        <w:jc w:val="left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附件1</w:t>
      </w:r>
    </w:p>
    <w:p w14:paraId="4F5CDAB7" w14:textId="77777777" w:rsidR="00DC04A0" w:rsidRDefault="00DC04A0" w:rsidP="00DC04A0">
      <w:pPr>
        <w:jc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  <w:color w:val="040404"/>
          <w:kern w:val="0"/>
          <w:sz w:val="32"/>
          <w:szCs w:val="32"/>
        </w:rPr>
        <w:t>慎思创新CDMO平台情况</w:t>
      </w:r>
    </w:p>
    <w:p w14:paraId="383F76F9" w14:textId="77777777" w:rsidR="00DC04A0" w:rsidRDefault="00DC04A0" w:rsidP="00DC04A0">
      <w:pPr>
        <w:widowControl/>
        <w:shd w:val="clear" w:color="auto" w:fill="FFFFFF"/>
        <w:wordWrap w:val="0"/>
        <w:spacing w:line="600" w:lineRule="atLeast"/>
        <w:jc w:val="left"/>
        <w:rPr>
          <w:rFonts w:ascii="仿宋_GB2312" w:eastAsia="仿宋_GB2312" w:hAnsi="微软雅黑" w:cs="宋体"/>
          <w:b/>
          <w:bCs/>
          <w:color w:val="04040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color w:val="040404"/>
          <w:kern w:val="0"/>
          <w:sz w:val="32"/>
          <w:szCs w:val="32"/>
        </w:rPr>
        <w:t>一、平台简介</w:t>
      </w:r>
    </w:p>
    <w:p w14:paraId="75C3F5C9" w14:textId="77777777" w:rsidR="00DC04A0" w:rsidRDefault="00DC04A0" w:rsidP="00DC04A0"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仿宋_GB2312" w:eastAsia="仿宋_GB2312" w:hAnsi="微软雅黑" w:cs="宋体"/>
          <w:color w:val="04040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慎思创新CDMO平台顺应国家关于医疗器械注册</w:t>
      </w:r>
      <w:proofErr w:type="gramStart"/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人制</w:t>
      </w:r>
      <w:proofErr w:type="gramEnd"/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度（MAH）政策建立，于2020年2月正式挂牌。平台由浙江大学山东工业技术研究院、枣庄市</w:t>
      </w:r>
      <w:proofErr w:type="gramStart"/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薛</w:t>
      </w:r>
      <w:proofErr w:type="gramEnd"/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城区人民政府、</w:t>
      </w:r>
      <w:proofErr w:type="gramStart"/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枣庄浙商企业管理</w:t>
      </w:r>
      <w:proofErr w:type="gramEnd"/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服务有限公司三方联合共建，由山东慎思医疗科技有限公司负责运营，是山东省首家面向医疗器械创业孵化及产业化平台。</w:t>
      </w:r>
    </w:p>
    <w:p w14:paraId="79B91D39" w14:textId="77777777" w:rsidR="00DC04A0" w:rsidRDefault="00DC04A0" w:rsidP="00DC04A0"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仿宋_GB2312" w:eastAsia="仿宋_GB2312" w:hAnsi="微软雅黑" w:cs="宋体"/>
          <w:color w:val="04040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平台致力于为医疗器械初创企业提供从IDEA到上市销售的全流程解决方案。创业者“拎IDEA入驻”，依托平台提供的技术开发、中试与验证、临床试验、注册申报、基金支持、市场推广等一站</w:t>
      </w:r>
      <w:proofErr w:type="gramStart"/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式解决</w:t>
      </w:r>
      <w:proofErr w:type="gramEnd"/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方案，达成从创意到产品的创业。从IDEA开始，平台运营与研发团队、创业者一起组成共生的创业团队，通过股权投资及反哺实现平台、团队及创业者的共同发展。</w:t>
      </w:r>
    </w:p>
    <w:p w14:paraId="4DA301A0" w14:textId="77777777" w:rsidR="00DC04A0" w:rsidRDefault="00DC04A0" w:rsidP="00DC04A0"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仿宋_GB2312" w:eastAsia="仿宋_GB2312" w:hAnsi="微软雅黑" w:cs="宋体"/>
          <w:color w:val="04040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慎思创新CDMO平台的建立，必将有力提升枣庄在医疗器械产业上的聚集，形成由数十个、多品类创新企业构成的医疗器械产业圈；拉动区域内上下游产业合作，同时也为地方培养一大批专业技术人才。</w:t>
      </w:r>
    </w:p>
    <w:p w14:paraId="018242F3" w14:textId="77777777" w:rsidR="00DC04A0" w:rsidRDefault="00DC04A0" w:rsidP="00DC04A0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134EEE69" wp14:editId="561D00BE">
            <wp:extent cx="3860800" cy="2463800"/>
            <wp:effectExtent l="0" t="0" r="6350" b="0"/>
            <wp:docPr id="3" name="图片 3" descr="图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5.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D4F265C" w14:textId="77777777" w:rsidR="00DC04A0" w:rsidRDefault="00DC04A0" w:rsidP="00DC04A0">
      <w:pPr>
        <w:widowControl/>
        <w:shd w:val="clear" w:color="auto" w:fill="FFFFFF"/>
        <w:wordWrap w:val="0"/>
        <w:spacing w:line="600" w:lineRule="atLeast"/>
        <w:ind w:firstLine="645"/>
        <w:jc w:val="center"/>
        <w:rPr>
          <w:rFonts w:ascii="仿宋_GB2312" w:eastAsia="仿宋_GB2312" w:hAnsi="微软雅黑" w:cs="宋体"/>
          <w:color w:val="04040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图1. 平台服务内容</w:t>
      </w:r>
    </w:p>
    <w:p w14:paraId="607F9F91" w14:textId="77777777" w:rsidR="00DC04A0" w:rsidRDefault="00DC04A0" w:rsidP="00DC04A0"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仿宋_GB2312" w:eastAsia="仿宋_GB2312" w:hAnsi="微软雅黑" w:cs="宋体"/>
          <w:color w:val="04040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针对医疗器械注册人面临的种种问题，平台基于医疗器械注册</w:t>
      </w:r>
      <w:proofErr w:type="gramStart"/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人制</w:t>
      </w:r>
      <w:proofErr w:type="gramEnd"/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度，推出全面的医疗器械产业化CDMO一站式服务平台，用医疗器械CDMO重资产投入为起点，聚合医疗器械产业优质轻资产服务资源，以个性、灵活的全生命周期项目服务模式，帮助医疗器械注册人合法、合</w:t>
      </w:r>
      <w:proofErr w:type="gramStart"/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规</w:t>
      </w:r>
      <w:proofErr w:type="gramEnd"/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、低成本、快速获批。</w:t>
      </w:r>
    </w:p>
    <w:p w14:paraId="1B1964B4" w14:textId="77777777" w:rsidR="00DC04A0" w:rsidRDefault="00DC04A0" w:rsidP="00DC04A0">
      <w:pPr>
        <w:widowControl/>
        <w:shd w:val="clear" w:color="auto" w:fill="FFFFFF"/>
        <w:wordWrap w:val="0"/>
        <w:spacing w:line="600" w:lineRule="atLeast"/>
        <w:ind w:firstLine="645"/>
        <w:jc w:val="left"/>
      </w:pPr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本平台主要有合作模式：</w:t>
      </w:r>
    </w:p>
    <w:p w14:paraId="38391DDD" w14:textId="77777777" w:rsidR="00DC04A0" w:rsidRDefault="00DC04A0" w:rsidP="00DC04A0">
      <w:pPr>
        <w:rPr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0" distR="0" wp14:anchorId="31B2679E" wp14:editId="243DF623">
            <wp:extent cx="5274310" cy="1609090"/>
            <wp:effectExtent l="0" t="0" r="2540" b="0"/>
            <wp:docPr id="2" name="图片 2" descr="图5.4委托生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5.4委托生产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23B8446" w14:textId="77777777" w:rsidR="00DC04A0" w:rsidRDefault="00DC04A0" w:rsidP="00DC04A0">
      <w:pPr>
        <w:rPr>
          <w:b/>
          <w:bCs/>
        </w:rPr>
      </w:pPr>
      <w:r>
        <w:rPr>
          <w:rFonts w:hint="eastAsia"/>
          <w:noProof/>
        </w:rPr>
        <w:lastRenderedPageBreak/>
        <w:drawing>
          <wp:inline distT="0" distB="0" distL="0" distR="0" wp14:anchorId="7818591B" wp14:editId="591F4A15">
            <wp:extent cx="5274310" cy="1631950"/>
            <wp:effectExtent l="0" t="0" r="2540" b="6350"/>
            <wp:docPr id="1" name="图片 1" descr="委托研发-生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委托研发-生产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04E34DE" w14:textId="77777777" w:rsidR="00DC04A0" w:rsidRDefault="00DC04A0" w:rsidP="00DC04A0">
      <w:pPr>
        <w:widowControl/>
        <w:shd w:val="clear" w:color="auto" w:fill="FFFFFF"/>
        <w:wordWrap w:val="0"/>
        <w:spacing w:line="600" w:lineRule="atLeast"/>
        <w:ind w:firstLine="645"/>
        <w:jc w:val="center"/>
        <w:rPr>
          <w:rFonts w:ascii="仿宋_GB2312" w:eastAsia="仿宋_GB2312" w:hAnsi="微软雅黑" w:cs="宋体"/>
          <w:color w:val="04040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图2. 平台合作模式</w:t>
      </w:r>
    </w:p>
    <w:p w14:paraId="03E483A4" w14:textId="77777777" w:rsidR="009102E9" w:rsidRDefault="009102E9"/>
    <w:sectPr w:rsidR="00910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6A"/>
    <w:rsid w:val="009102E9"/>
    <w:rsid w:val="009A016A"/>
    <w:rsid w:val="00CB02A5"/>
    <w:rsid w:val="00DC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889A0-70EF-47DD-AD52-64F23919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4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3080MT</dc:creator>
  <cp:keywords/>
  <dc:description/>
  <cp:lastModifiedBy>DELL 3080MT</cp:lastModifiedBy>
  <cp:revision>2</cp:revision>
  <dcterms:created xsi:type="dcterms:W3CDTF">2021-05-18T02:14:00Z</dcterms:created>
  <dcterms:modified xsi:type="dcterms:W3CDTF">2021-05-18T02:14:00Z</dcterms:modified>
</cp:coreProperties>
</file>