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15" w:tblpY="2673"/>
        <w:tblOverlap w:val="never"/>
        <w:tblW w:w="80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105"/>
        <w:gridCol w:w="1695"/>
        <w:gridCol w:w="1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</w:t>
      </w:r>
      <w:r>
        <w:rPr>
          <w:rFonts w:ascii="方正小标宋简体" w:hAnsi="黑体" w:eastAsia="方正小标宋简体" w:cs="黑体"/>
          <w:sz w:val="44"/>
          <w:szCs w:val="44"/>
        </w:rPr>
        <w:t>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年XX学院机构考核评估结果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widowControl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备注：年度考核评估结果分为优秀（不超过总数的20%）、良好、合格三个层次，研究机构的考评相关工作具体按照《浙江大学自然科学研究机构分类考评指导意见（试行）》（浙大发科〔2019〕5号）执行）。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92563-67CC-497D-8C50-C3470C85A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B5A9B0-0299-4702-B4CD-C3DF2052E0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07CA04-60A2-486C-A706-4A972B1721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0EA0823-4F9B-41E3-BA2B-DC34ABE9FE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GMxMTU3ZGM4ZDZmZThiZDA4YmIxY2UzZTEwYjkifQ=="/>
  </w:docVars>
  <w:rsids>
    <w:rsidRoot w:val="7ED51865"/>
    <w:rsid w:val="003823FD"/>
    <w:rsid w:val="003A106F"/>
    <w:rsid w:val="00693C2E"/>
    <w:rsid w:val="007E4DD9"/>
    <w:rsid w:val="00834DE0"/>
    <w:rsid w:val="008E57D1"/>
    <w:rsid w:val="00B86936"/>
    <w:rsid w:val="00C80142"/>
    <w:rsid w:val="00D93AA4"/>
    <w:rsid w:val="00F47122"/>
    <w:rsid w:val="11573C96"/>
    <w:rsid w:val="2E342143"/>
    <w:rsid w:val="3B613847"/>
    <w:rsid w:val="471341F5"/>
    <w:rsid w:val="7ED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7</TotalTime>
  <ScaleCrop>false</ScaleCrop>
  <LinksUpToDate>false</LinksUpToDate>
  <CharactersWithSpaces>150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2021-12-13T08:34:00Z</dcterms:created>
  <dc:creator>许梦圆</dc:creator>
  <cp:lastModifiedBy>翁群昊</cp:lastModifiedBy>
  <cp:lastPrinted>2021-12-13T09:02:00Z</cp:lastPrinted>
  <dcterms:modified xsi:type="dcterms:W3CDTF">2023-12-15T09:25:06Z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9754E87932C3496FB512BADB75A55E15</vt:lpwstr>
  </property>
</Properties>
</file>