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169EEE2">
      <w:pPr>
        <w:jc w:val="center"/>
        <w:rPr>
          <w:rStyle w:val="36"/>
          <w:rFonts w:eastAsia="方正小标宋简体"/>
          <w:bCs w:val="0"/>
          <w:color w:val="auto"/>
          <w:sz w:val="36"/>
          <w:szCs w:val="36"/>
        </w:rPr>
      </w:pPr>
      <w:bookmarkStart w:id="0" w:name="_GoBack"/>
      <w:bookmarkEnd w:id="0"/>
      <w:r>
        <w:rPr>
          <w:rStyle w:val="36"/>
          <w:rFonts w:eastAsia="方正小标宋简体"/>
          <w:b w:val="0"/>
          <w:color w:val="auto"/>
          <w:sz w:val="36"/>
          <w:szCs w:val="36"/>
        </w:rPr>
        <w:t>浙江省科学技术奖公示信息表</w:t>
      </w:r>
      <w:r>
        <w:rPr>
          <w:rStyle w:val="36"/>
          <w:rFonts w:eastAsia="仿宋_GB2312"/>
          <w:b w:val="0"/>
          <w:color w:val="auto"/>
          <w:sz w:val="32"/>
          <w:szCs w:val="32"/>
        </w:rPr>
        <w:t>（单位提名）</w:t>
      </w:r>
    </w:p>
    <w:p w14:paraId="4AAE21CB">
      <w:pPr>
        <w:spacing w:line="440" w:lineRule="exact"/>
        <w:rPr>
          <w:rFonts w:eastAsia="仿宋_GB2312"/>
          <w:sz w:val="28"/>
          <w:szCs w:val="24"/>
        </w:rPr>
      </w:pPr>
      <w:r>
        <w:rPr>
          <w:rFonts w:eastAsia="仿宋_GB2312"/>
          <w:sz w:val="28"/>
          <w:szCs w:val="24"/>
        </w:rPr>
        <w:t>提名奖项：自然科学奖</w:t>
      </w:r>
    </w:p>
    <w:tbl>
      <w:tblPr>
        <w:tblStyle w:val="16"/>
        <w:tblW w:w="8506" w:type="dxa"/>
        <w:tblInd w:w="-3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269"/>
        <w:gridCol w:w="6237"/>
      </w:tblGrid>
      <w:tr w14:paraId="1D6F7A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47" w:hRule="atLeast"/>
        </w:trPr>
        <w:tc>
          <w:tcPr>
            <w:tcW w:w="2269" w:type="dxa"/>
            <w:vAlign w:val="center"/>
          </w:tcPr>
          <w:p w14:paraId="72C02D5C">
            <w:pPr>
              <w:keepNext w:val="0"/>
              <w:keepLines w:val="0"/>
              <w:suppressLineNumbers w:val="0"/>
              <w:spacing w:before="0" w:beforeAutospacing="0" w:after="0" w:afterAutospacing="0"/>
              <w:ind w:left="0" w:right="0"/>
              <w:jc w:val="center"/>
              <w:rPr>
                <w:rStyle w:val="36"/>
                <w:rFonts w:hint="default" w:eastAsia="仿宋_GB2312"/>
                <w:b w:val="0"/>
                <w:color w:val="auto"/>
                <w:sz w:val="28"/>
              </w:rPr>
            </w:pPr>
            <w:r>
              <w:rPr>
                <w:rStyle w:val="36"/>
                <w:rFonts w:hint="default" w:eastAsia="仿宋_GB2312"/>
                <w:b w:val="0"/>
                <w:bCs w:val="0"/>
                <w:color w:val="auto"/>
                <w:sz w:val="28"/>
              </w:rPr>
              <w:t>成果名称</w:t>
            </w:r>
          </w:p>
        </w:tc>
        <w:tc>
          <w:tcPr>
            <w:tcW w:w="6237" w:type="dxa"/>
            <w:vAlign w:val="center"/>
          </w:tcPr>
          <w:p w14:paraId="13C200AF">
            <w:pPr>
              <w:keepNext w:val="0"/>
              <w:keepLines w:val="0"/>
              <w:suppressLineNumbers w:val="0"/>
              <w:spacing w:before="0" w:beforeAutospacing="0" w:after="0" w:afterAutospacing="0"/>
              <w:ind w:left="0" w:right="0"/>
              <w:jc w:val="center"/>
              <w:rPr>
                <w:rStyle w:val="36"/>
                <w:rFonts w:hint="default" w:eastAsia="仿宋_GB2312"/>
                <w:b w:val="0"/>
                <w:color w:val="auto"/>
                <w:sz w:val="28"/>
              </w:rPr>
            </w:pPr>
            <w:r>
              <w:rPr>
                <w:rStyle w:val="36"/>
                <w:rFonts w:hint="eastAsia" w:eastAsia="仿宋_GB2312"/>
                <w:b w:val="0"/>
                <w:color w:val="auto"/>
                <w:sz w:val="28"/>
              </w:rPr>
              <w:t>现实空间的智能视觉三维重建理论与方法</w:t>
            </w:r>
          </w:p>
        </w:tc>
      </w:tr>
      <w:tr w14:paraId="12B526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1" w:hRule="atLeast"/>
        </w:trPr>
        <w:tc>
          <w:tcPr>
            <w:tcW w:w="2269" w:type="dxa"/>
            <w:vAlign w:val="center"/>
          </w:tcPr>
          <w:p w14:paraId="5D71F818">
            <w:pPr>
              <w:keepNext w:val="0"/>
              <w:keepLines w:val="0"/>
              <w:suppressLineNumbers w:val="0"/>
              <w:spacing w:before="0" w:beforeAutospacing="0" w:after="0" w:afterAutospacing="0"/>
              <w:ind w:left="0" w:right="0"/>
              <w:jc w:val="center"/>
              <w:rPr>
                <w:rStyle w:val="36"/>
                <w:rFonts w:hint="default" w:eastAsia="仿宋_GB2312"/>
                <w:b w:val="0"/>
                <w:color w:val="auto"/>
                <w:sz w:val="28"/>
              </w:rPr>
            </w:pPr>
            <w:r>
              <w:rPr>
                <w:rStyle w:val="36"/>
                <w:rFonts w:hint="default" w:eastAsia="仿宋_GB2312"/>
                <w:b w:val="0"/>
                <w:bCs w:val="0"/>
                <w:color w:val="auto"/>
                <w:sz w:val="28"/>
              </w:rPr>
              <w:t>提名等级</w:t>
            </w:r>
          </w:p>
        </w:tc>
        <w:tc>
          <w:tcPr>
            <w:tcW w:w="6237" w:type="dxa"/>
            <w:vAlign w:val="center"/>
          </w:tcPr>
          <w:p w14:paraId="5300C403">
            <w:pPr>
              <w:keepNext w:val="0"/>
              <w:keepLines w:val="0"/>
              <w:suppressLineNumbers w:val="0"/>
              <w:spacing w:before="0" w:beforeAutospacing="0" w:after="0" w:afterAutospacing="0"/>
              <w:ind w:left="0" w:right="0"/>
              <w:jc w:val="center"/>
              <w:rPr>
                <w:rStyle w:val="36"/>
                <w:rFonts w:hint="default" w:eastAsia="仿宋_GB2312"/>
                <w:b w:val="0"/>
                <w:color w:val="auto"/>
                <w:sz w:val="28"/>
              </w:rPr>
            </w:pPr>
            <w:r>
              <w:rPr>
                <w:rStyle w:val="36"/>
                <w:rFonts w:hint="eastAsia" w:eastAsia="仿宋_GB2312"/>
                <w:b w:val="0"/>
                <w:color w:val="auto"/>
                <w:sz w:val="28"/>
              </w:rPr>
              <w:t>一等奖</w:t>
            </w:r>
          </w:p>
        </w:tc>
      </w:tr>
      <w:tr w14:paraId="17CF71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61" w:hRule="atLeast"/>
        </w:trPr>
        <w:tc>
          <w:tcPr>
            <w:tcW w:w="2269" w:type="dxa"/>
            <w:vAlign w:val="center"/>
          </w:tcPr>
          <w:p w14:paraId="548E69C0">
            <w:pPr>
              <w:keepNext w:val="0"/>
              <w:keepLines w:val="0"/>
              <w:suppressLineNumbers w:val="0"/>
              <w:spacing w:before="0" w:beforeAutospacing="0" w:after="0" w:afterAutospacing="0" w:line="440" w:lineRule="exact"/>
              <w:ind w:left="0" w:right="0"/>
              <w:jc w:val="center"/>
              <w:rPr>
                <w:rFonts w:hint="default" w:eastAsia="仿宋_GB2312"/>
                <w:bCs/>
                <w:sz w:val="28"/>
                <w:szCs w:val="24"/>
              </w:rPr>
            </w:pPr>
            <w:r>
              <w:rPr>
                <w:rFonts w:hint="default" w:eastAsia="仿宋_GB2312"/>
                <w:bCs/>
                <w:sz w:val="28"/>
                <w:szCs w:val="24"/>
              </w:rPr>
              <w:t>提名书</w:t>
            </w:r>
          </w:p>
          <w:p w14:paraId="4C7BC595">
            <w:pPr>
              <w:keepNext w:val="0"/>
              <w:keepLines w:val="0"/>
              <w:suppressLineNumbers w:val="0"/>
              <w:spacing w:before="0" w:beforeAutospacing="0" w:after="0" w:afterAutospacing="0" w:line="440" w:lineRule="exact"/>
              <w:ind w:left="0" w:right="0"/>
              <w:jc w:val="center"/>
              <w:rPr>
                <w:rFonts w:hint="default" w:eastAsia="仿宋_GB2312"/>
                <w:bCs/>
                <w:sz w:val="28"/>
                <w:szCs w:val="24"/>
              </w:rPr>
            </w:pPr>
            <w:r>
              <w:rPr>
                <w:rFonts w:hint="default" w:eastAsia="仿宋_GB2312"/>
                <w:bCs/>
                <w:sz w:val="28"/>
                <w:szCs w:val="24"/>
              </w:rPr>
              <w:t>相关内容</w:t>
            </w:r>
          </w:p>
        </w:tc>
        <w:tc>
          <w:tcPr>
            <w:tcW w:w="6237" w:type="dxa"/>
            <w:vAlign w:val="center"/>
          </w:tcPr>
          <w:p w14:paraId="72675C9C">
            <w:pPr>
              <w:keepNext w:val="0"/>
              <w:keepLines w:val="0"/>
              <w:numPr>
                <w:ilvl w:val="0"/>
                <w:numId w:val="1"/>
              </w:numPr>
              <w:suppressLineNumbers w:val="0"/>
              <w:spacing w:before="0" w:beforeAutospacing="0" w:after="0" w:afterAutospacing="0" w:line="440" w:lineRule="exact"/>
              <w:ind w:left="0" w:right="0"/>
              <w:jc w:val="left"/>
              <w:rPr>
                <w:rFonts w:hint="eastAsia" w:eastAsia="仿宋_GB2312"/>
                <w:bCs/>
                <w:sz w:val="24"/>
                <w:szCs w:val="24"/>
                <w:lang w:eastAsia="zh"/>
                <w:woUserID w:val="1"/>
              </w:rPr>
            </w:pPr>
            <w:r>
              <w:rPr>
                <w:rFonts w:hint="eastAsia" w:eastAsia="仿宋_GB2312"/>
                <w:bCs/>
                <w:sz w:val="24"/>
                <w:szCs w:val="24"/>
                <w:lang w:eastAsia="zh"/>
                <w:woUserID w:val="1"/>
              </w:rPr>
              <w:t>LoFTR: Detector-Free Local Feature Matching with Transformers. Jiaming Sun, Zehong Shen, Yuang Wang, Hujun Bao, Xiaowei Zhou. 2021 IEEE/CVF Conference on Computer Vision and Pattern Recognition (CVPR): 8918-8927.</w:t>
            </w:r>
          </w:p>
          <w:p w14:paraId="75EAC8A5">
            <w:pPr>
              <w:keepNext w:val="0"/>
              <w:keepLines w:val="0"/>
              <w:numPr>
                <w:ilvl w:val="0"/>
                <w:numId w:val="1"/>
              </w:numPr>
              <w:suppressLineNumbers w:val="0"/>
              <w:spacing w:before="0" w:beforeAutospacing="0" w:after="0" w:afterAutospacing="0" w:line="440" w:lineRule="exact"/>
              <w:ind w:left="0" w:leftChars="0" w:right="0" w:firstLine="0" w:firstLineChars="0"/>
              <w:jc w:val="left"/>
              <w:rPr>
                <w:rFonts w:hint="eastAsia" w:eastAsia="仿宋_GB2312"/>
                <w:bCs/>
                <w:sz w:val="24"/>
                <w:szCs w:val="24"/>
                <w:lang w:eastAsia="zh"/>
                <w:woUserID w:val="1"/>
              </w:rPr>
            </w:pPr>
            <w:r>
              <w:rPr>
                <w:rFonts w:hint="eastAsia" w:eastAsia="仿宋_GB2312"/>
                <w:bCs/>
                <w:sz w:val="24"/>
                <w:szCs w:val="24"/>
                <w:lang w:eastAsia="zh"/>
                <w:woUserID w:val="1"/>
              </w:rPr>
              <w:t xml:space="preserve">One-Shot Object Pose Estimation without CAD Models. Jiaming Sun, Zihao Wang, Siyu Zhang, Xingyi He, Hongcheng Zhao, Guofeng Zhang, Xiaowei Zhou. 2022 IEEE/CVF Conference on Computer Vision and Pattern Recognition (CVPR): 6815-6824. </w:t>
            </w:r>
          </w:p>
          <w:p w14:paraId="54E30E08">
            <w:pPr>
              <w:keepNext w:val="0"/>
              <w:keepLines w:val="0"/>
              <w:numPr>
                <w:ilvl w:val="0"/>
                <w:numId w:val="1"/>
              </w:numPr>
              <w:suppressLineNumbers w:val="0"/>
              <w:spacing w:before="0" w:beforeAutospacing="0" w:after="0" w:afterAutospacing="0" w:line="440" w:lineRule="exact"/>
              <w:ind w:left="0" w:leftChars="0" w:right="0" w:firstLine="0" w:firstLineChars="0"/>
              <w:jc w:val="left"/>
              <w:rPr>
                <w:rFonts w:hint="eastAsia" w:eastAsia="仿宋_GB2312"/>
                <w:bCs/>
                <w:sz w:val="24"/>
                <w:szCs w:val="24"/>
                <w:lang w:eastAsia="zh"/>
                <w:woUserID w:val="1"/>
              </w:rPr>
            </w:pPr>
            <w:r>
              <w:rPr>
                <w:rFonts w:hint="eastAsia" w:eastAsia="仿宋_GB2312"/>
                <w:bCs/>
                <w:sz w:val="24"/>
                <w:szCs w:val="24"/>
                <w:lang w:eastAsia="zh"/>
                <w:woUserID w:val="1"/>
              </w:rPr>
              <w:t>NeuralRecon: Real-Time Coherent 3D Reconstruction from Monocular Video. Jiaming Sun, Yiming Xie, Linghao Chen, Xiaowei Zhou, Hujun Bao. 2021 IEEE/CVF Conference on Computer Vision and Pattern Recognition (CVPR):  15593-15602.</w:t>
            </w:r>
          </w:p>
          <w:p w14:paraId="547EF355">
            <w:pPr>
              <w:keepNext w:val="0"/>
              <w:keepLines w:val="0"/>
              <w:numPr>
                <w:ilvl w:val="0"/>
                <w:numId w:val="1"/>
              </w:numPr>
              <w:suppressLineNumbers w:val="0"/>
              <w:spacing w:before="0" w:beforeAutospacing="0" w:after="0" w:afterAutospacing="0" w:line="440" w:lineRule="exact"/>
              <w:ind w:left="0" w:leftChars="0" w:right="0" w:firstLine="0" w:firstLineChars="0"/>
              <w:jc w:val="left"/>
              <w:rPr>
                <w:rFonts w:hint="eastAsia" w:eastAsia="仿宋_GB2312"/>
                <w:bCs/>
                <w:sz w:val="24"/>
                <w:szCs w:val="24"/>
                <w:lang w:eastAsia="zh"/>
                <w:woUserID w:val="1"/>
              </w:rPr>
            </w:pPr>
            <w:r>
              <w:rPr>
                <w:rFonts w:hint="eastAsia" w:eastAsia="仿宋_GB2312"/>
                <w:bCs/>
                <w:sz w:val="24"/>
                <w:szCs w:val="24"/>
                <w:lang w:eastAsia="zh"/>
                <w:woUserID w:val="1"/>
              </w:rPr>
              <w:t>Neural 3D Scene Reconstruction with the Manhattan-world Assumption. Haoyu Guo, Sida Peng, Haotong Lin, Qianqian Wang, Guofeng Zhang, Hujun Bao, Xiaowei Zhou. 2022 IEEE/CVF Conference on Computer Vision and Pattern Recognition (CVPR): 5501-5510.</w:t>
            </w:r>
          </w:p>
          <w:p w14:paraId="7CF11BC0">
            <w:pPr>
              <w:keepNext w:val="0"/>
              <w:keepLines w:val="0"/>
              <w:numPr>
                <w:ilvl w:val="0"/>
                <w:numId w:val="1"/>
              </w:numPr>
              <w:suppressLineNumbers w:val="0"/>
              <w:spacing w:before="0" w:beforeAutospacing="0" w:after="0" w:afterAutospacing="0" w:line="440" w:lineRule="exact"/>
              <w:ind w:left="0" w:leftChars="0" w:right="0" w:firstLine="0" w:firstLineChars="0"/>
              <w:jc w:val="left"/>
              <w:rPr>
                <w:rFonts w:hint="eastAsia" w:eastAsia="仿宋_GB2312"/>
                <w:bCs/>
                <w:sz w:val="24"/>
                <w:szCs w:val="24"/>
                <w:lang w:eastAsia="zh"/>
                <w:woUserID w:val="1"/>
              </w:rPr>
            </w:pPr>
            <w:r>
              <w:rPr>
                <w:rFonts w:hint="eastAsia" w:eastAsia="仿宋_GB2312"/>
                <w:bCs/>
                <w:sz w:val="24"/>
                <w:szCs w:val="24"/>
                <w:lang w:eastAsia="zh"/>
                <w:woUserID w:val="1"/>
              </w:rPr>
              <w:t>Learning Object-Compositional Neural Radiance Field for Editable Scene Rendering. Bangbang Yang, Yinda Zhang, Yinghao Xu, Yijin Li, Han Zhou, Hujun Bao, Guofeng Zhang, Zhaopeng Cui. 2021 IEEE/CVF International Conference on Computer Vision (ICCV): 13759-13768.</w:t>
            </w:r>
          </w:p>
          <w:p w14:paraId="173F97CC">
            <w:pPr>
              <w:keepNext w:val="0"/>
              <w:keepLines w:val="0"/>
              <w:numPr>
                <w:ilvl w:val="0"/>
                <w:numId w:val="1"/>
              </w:numPr>
              <w:suppressLineNumbers w:val="0"/>
              <w:spacing w:before="0" w:beforeAutospacing="0" w:after="0" w:afterAutospacing="0" w:line="440" w:lineRule="exact"/>
              <w:ind w:left="0" w:leftChars="0" w:right="0" w:firstLine="0" w:firstLineChars="0"/>
              <w:jc w:val="left"/>
              <w:rPr>
                <w:rFonts w:hint="eastAsia" w:eastAsia="仿宋_GB2312"/>
                <w:bCs/>
                <w:sz w:val="24"/>
                <w:szCs w:val="24"/>
                <w:lang w:eastAsia="zh"/>
                <w:woUserID w:val="1"/>
              </w:rPr>
            </w:pPr>
            <w:r>
              <w:rPr>
                <w:rFonts w:hint="eastAsia" w:eastAsia="仿宋_GB2312"/>
                <w:bCs/>
                <w:sz w:val="24"/>
                <w:szCs w:val="24"/>
                <w:lang w:eastAsia="zh"/>
                <w:woUserID w:val="1"/>
              </w:rPr>
              <w:t>Neural Body: Implicit Neural Representations with Structured Latent Codes for Novel View Synthesis of Dynamic Humans. Sida Peng, Yuanqing Zhang, Yinghao Xu, Qianqian Wang, Qing Shuai, Hujun Bao, Xiaowei Zhou. 2021 IEEE/CVF Conference on Computer Vision and Pattern Recognition (CVPR): 9050-9059.</w:t>
            </w:r>
          </w:p>
          <w:p w14:paraId="24D5CAB7">
            <w:pPr>
              <w:keepNext w:val="0"/>
              <w:keepLines w:val="0"/>
              <w:numPr>
                <w:ilvl w:val="0"/>
                <w:numId w:val="1"/>
              </w:numPr>
              <w:suppressLineNumbers w:val="0"/>
              <w:spacing w:before="0" w:beforeAutospacing="0" w:after="0" w:afterAutospacing="0" w:line="440" w:lineRule="exact"/>
              <w:ind w:left="0" w:leftChars="0" w:right="0" w:firstLine="0" w:firstLineChars="0"/>
              <w:jc w:val="left"/>
              <w:rPr>
                <w:rFonts w:hint="eastAsia" w:eastAsia="仿宋_GB2312"/>
                <w:bCs/>
                <w:sz w:val="24"/>
                <w:szCs w:val="24"/>
                <w:lang w:eastAsia="zh"/>
                <w:woUserID w:val="1"/>
              </w:rPr>
            </w:pPr>
            <w:r>
              <w:rPr>
                <w:rFonts w:hint="eastAsia" w:eastAsia="仿宋_GB2312"/>
                <w:bCs/>
                <w:sz w:val="24"/>
                <w:szCs w:val="24"/>
                <w:lang w:eastAsia="zh"/>
                <w:woUserID w:val="1"/>
              </w:rPr>
              <w:t>Animatable Neural Radiance Fields for Modeling Dynamic Human Bodies. Sida Peng, Junting Dong, Qianqian Wang, Shangzhan Zhang, Qing Shuai, Xiaowei Zhou, Hujun Bao. 2021 IEEE/CVF International Conference on Computer Vision (ICCV): 14294-14303.</w:t>
            </w:r>
          </w:p>
          <w:p w14:paraId="50BC63DD">
            <w:pPr>
              <w:keepNext w:val="0"/>
              <w:keepLines w:val="0"/>
              <w:numPr>
                <w:ilvl w:val="0"/>
                <w:numId w:val="1"/>
              </w:numPr>
              <w:suppressLineNumbers w:val="0"/>
              <w:spacing w:before="0" w:beforeAutospacing="0" w:after="0" w:afterAutospacing="0" w:line="440" w:lineRule="exact"/>
              <w:ind w:left="0" w:leftChars="0" w:right="0" w:firstLine="0" w:firstLineChars="0"/>
              <w:jc w:val="left"/>
              <w:rPr>
                <w:rFonts w:hint="eastAsia" w:eastAsia="仿宋_GB2312"/>
                <w:bCs/>
                <w:sz w:val="24"/>
                <w:szCs w:val="24"/>
                <w:lang w:eastAsia="zh"/>
                <w:woUserID w:val="1"/>
              </w:rPr>
            </w:pPr>
            <w:r>
              <w:rPr>
                <w:rFonts w:hint="eastAsia" w:eastAsia="仿宋_GB2312"/>
                <w:bCs/>
                <w:sz w:val="24"/>
                <w:szCs w:val="24"/>
                <w:lang w:eastAsia="zh"/>
                <w:woUserID w:val="1"/>
              </w:rPr>
              <w:t>Fast and Robust Multi-Person 3D Pose Estimation from Multiple Views. Junting Dong, Wen Jiang, Qi-Xing Huang, Hujun Bao, Xiaowei Zhou. 2019 IEEE/CVF Conference on Computer Vision and Pattern Recognition (CVPR):  7784-7793.</w:t>
            </w:r>
          </w:p>
          <w:p w14:paraId="0A6AF9BD">
            <w:pPr>
              <w:keepNext w:val="0"/>
              <w:keepLines w:val="0"/>
              <w:widowControl w:val="0"/>
              <w:numPr>
                <w:ilvl w:val="0"/>
                <w:numId w:val="1"/>
              </w:numPr>
              <w:suppressLineNumbers w:val="0"/>
              <w:spacing w:before="0" w:beforeAutospacing="0" w:after="0" w:afterAutospacing="0" w:line="440" w:lineRule="exact"/>
              <w:ind w:left="0" w:leftChars="0" w:right="0" w:firstLine="0" w:firstLineChars="0"/>
              <w:jc w:val="left"/>
              <w:rPr>
                <w:rFonts w:hint="eastAsia" w:ascii="Times New Roman" w:hAnsi="Times New Roman" w:eastAsia="仿宋_GB2312" w:cs="Times New Roman"/>
                <w:bCs/>
                <w:kern w:val="2"/>
                <w:sz w:val="24"/>
                <w:szCs w:val="24"/>
                <w:lang w:val="en-US" w:eastAsia="zh-CN" w:bidi="ar"/>
                <w:woUserID w:val="1"/>
              </w:rPr>
            </w:pPr>
            <w:r>
              <w:rPr>
                <w:rFonts w:hint="eastAsia" w:ascii="Times New Roman" w:hAnsi="Times New Roman" w:eastAsia="仿宋_GB2312" w:cs="Times New Roman"/>
                <w:bCs/>
                <w:kern w:val="2"/>
                <w:sz w:val="24"/>
                <w:szCs w:val="24"/>
                <w:lang w:val="en-US" w:eastAsia="zh-CN" w:bidi="ar"/>
                <w:woUserID w:val="1"/>
              </w:rPr>
              <w:t>一种基于图像的三维场景重建方法及装置，</w:t>
            </w:r>
            <w:r>
              <w:rPr>
                <w:rFonts w:hint="eastAsia" w:eastAsia="仿宋_GB2312" w:cs="Times New Roman"/>
                <w:bCs/>
                <w:kern w:val="2"/>
                <w:sz w:val="24"/>
                <w:szCs w:val="24"/>
                <w:lang w:val="en-US" w:eastAsia="zh" w:bidi="ar"/>
                <w:woUserID w:val="1"/>
              </w:rPr>
              <w:t>周晓巍，鲍虎军，郭浩宇，彭思达，专利</w:t>
            </w:r>
            <w:r>
              <w:rPr>
                <w:rFonts w:hint="eastAsia" w:ascii="Times New Roman" w:hAnsi="Times New Roman" w:eastAsia="仿宋_GB2312" w:cs="Times New Roman"/>
                <w:bCs/>
                <w:kern w:val="2"/>
                <w:sz w:val="24"/>
                <w:szCs w:val="24"/>
                <w:lang w:val="en-US" w:eastAsia="zh-CN" w:bidi="ar"/>
                <w:woUserID w:val="1"/>
              </w:rPr>
              <w:t>号：</w:t>
            </w:r>
            <w:r>
              <w:rPr>
                <w:rFonts w:hint="eastAsia" w:eastAsia="仿宋_GB2312" w:cs="Times New Roman"/>
                <w:bCs/>
                <w:kern w:val="2"/>
                <w:sz w:val="24"/>
                <w:szCs w:val="24"/>
                <w:lang w:val="en-US" w:eastAsia="zh" w:bidi="ar"/>
                <w:woUserID w:val="1"/>
              </w:rPr>
              <w:t>ZL202210435947.X</w:t>
            </w:r>
            <w:r>
              <w:rPr>
                <w:rFonts w:hint="eastAsia" w:ascii="Times New Roman" w:hAnsi="Times New Roman" w:eastAsia="仿宋_GB2312" w:cs="Times New Roman"/>
                <w:bCs/>
                <w:kern w:val="2"/>
                <w:sz w:val="24"/>
                <w:szCs w:val="24"/>
                <w:lang w:val="en-US" w:eastAsia="zh-CN" w:bidi="ar"/>
                <w:woUserID w:val="1"/>
              </w:rPr>
              <w:t>，授权公告日：</w:t>
            </w:r>
            <w:r>
              <w:rPr>
                <w:rFonts w:hint="default" w:ascii="Times New Roman" w:hAnsi="Times New Roman" w:eastAsia="仿宋_GB2312" w:cs="Times New Roman"/>
                <w:bCs/>
                <w:kern w:val="2"/>
                <w:sz w:val="24"/>
                <w:szCs w:val="24"/>
                <w:lang w:val="en-US" w:eastAsia="zh-CN" w:bidi="ar"/>
                <w:woUserID w:val="1"/>
              </w:rPr>
              <w:t>2025.06.27</w:t>
            </w:r>
          </w:p>
          <w:p w14:paraId="62BC8DE6">
            <w:pPr>
              <w:keepNext w:val="0"/>
              <w:keepLines w:val="0"/>
              <w:widowControl w:val="0"/>
              <w:numPr>
                <w:ilvl w:val="0"/>
                <w:numId w:val="1"/>
              </w:numPr>
              <w:suppressLineNumbers w:val="0"/>
              <w:spacing w:before="0" w:beforeAutospacing="0" w:after="0" w:afterAutospacing="0" w:line="440" w:lineRule="exact"/>
              <w:ind w:left="0" w:leftChars="0" w:right="0" w:firstLine="0" w:firstLineChars="0"/>
              <w:jc w:val="left"/>
              <w:rPr>
                <w:rFonts w:hint="default" w:eastAsia="仿宋_GB2312"/>
                <w:bCs/>
                <w:sz w:val="24"/>
                <w:szCs w:val="24"/>
                <w:lang w:val="en-US"/>
                <w:woUserID w:val="1"/>
              </w:rPr>
            </w:pPr>
            <w:r>
              <w:rPr>
                <w:rFonts w:hint="eastAsia" w:eastAsia="仿宋_GB2312" w:cs="Times New Roman"/>
                <w:bCs/>
                <w:kern w:val="2"/>
                <w:sz w:val="24"/>
                <w:szCs w:val="24"/>
                <w:lang w:val="en-US" w:eastAsia="zh" w:bidi="ar"/>
                <w:woUserID w:val="1"/>
              </w:rPr>
              <w:t>一种基于3D高斯光栅化快速高精度稠密重建方法和系统</w:t>
            </w:r>
            <w:r>
              <w:rPr>
                <w:rFonts w:hint="eastAsia" w:ascii="Times New Roman" w:hAnsi="Times New Roman" w:eastAsia="仿宋_GB2312" w:cs="Times New Roman"/>
                <w:bCs/>
                <w:kern w:val="2"/>
                <w:sz w:val="24"/>
                <w:szCs w:val="24"/>
                <w:lang w:val="en-US" w:eastAsia="zh-CN" w:bidi="ar"/>
                <w:woUserID w:val="1"/>
              </w:rPr>
              <w:t>，</w:t>
            </w:r>
            <w:r>
              <w:rPr>
                <w:rFonts w:hint="eastAsia" w:eastAsia="仿宋_GB2312" w:cs="Times New Roman"/>
                <w:bCs/>
                <w:kern w:val="2"/>
                <w:sz w:val="24"/>
                <w:szCs w:val="24"/>
                <w:lang w:val="en-US" w:eastAsia="zh" w:bidi="ar"/>
                <w:woUserID w:val="1"/>
              </w:rPr>
              <w:t>陈丹鹏，章国锋，鲍虎军，叶伟才</w:t>
            </w:r>
            <w:r>
              <w:rPr>
                <w:rFonts w:hint="eastAsia" w:ascii="Times New Roman" w:hAnsi="Times New Roman" w:eastAsia="仿宋_GB2312" w:cs="Times New Roman"/>
                <w:bCs/>
                <w:kern w:val="2"/>
                <w:sz w:val="24"/>
                <w:szCs w:val="24"/>
                <w:lang w:val="en-US" w:eastAsia="zh-CN" w:bidi="ar"/>
                <w:woUserID w:val="1"/>
              </w:rPr>
              <w:t>，</w:t>
            </w:r>
            <w:r>
              <w:rPr>
                <w:rFonts w:hint="eastAsia" w:eastAsia="仿宋_GB2312" w:cs="Times New Roman"/>
                <w:bCs/>
                <w:kern w:val="2"/>
                <w:sz w:val="24"/>
                <w:szCs w:val="24"/>
                <w:lang w:val="en-US" w:eastAsia="zh" w:bidi="ar"/>
                <w:woUserID w:val="1"/>
              </w:rPr>
              <w:t>专利</w:t>
            </w:r>
            <w:r>
              <w:rPr>
                <w:rFonts w:hint="eastAsia" w:ascii="Times New Roman" w:hAnsi="Times New Roman" w:eastAsia="仿宋_GB2312" w:cs="Times New Roman"/>
                <w:bCs/>
                <w:kern w:val="2"/>
                <w:sz w:val="24"/>
                <w:szCs w:val="24"/>
                <w:lang w:val="en-US" w:eastAsia="zh-CN" w:bidi="ar"/>
                <w:woUserID w:val="1"/>
              </w:rPr>
              <w:t>号：</w:t>
            </w:r>
            <w:r>
              <w:rPr>
                <w:rFonts w:hint="eastAsia" w:eastAsia="仿宋_GB2312" w:cs="Times New Roman"/>
                <w:bCs/>
                <w:kern w:val="2"/>
                <w:sz w:val="24"/>
                <w:szCs w:val="24"/>
                <w:lang w:val="en-US" w:eastAsia="zh" w:bidi="ar"/>
                <w:woUserID w:val="1"/>
              </w:rPr>
              <w:t>ZL202410725903.X</w:t>
            </w:r>
            <w:r>
              <w:rPr>
                <w:rFonts w:hint="eastAsia" w:ascii="Times New Roman" w:hAnsi="Times New Roman" w:eastAsia="仿宋_GB2312" w:cs="Times New Roman"/>
                <w:bCs/>
                <w:kern w:val="2"/>
                <w:sz w:val="24"/>
                <w:szCs w:val="24"/>
                <w:lang w:val="en-US" w:eastAsia="zh-CN" w:bidi="ar"/>
                <w:woUserID w:val="1"/>
              </w:rPr>
              <w:t>，授权公告日：</w:t>
            </w:r>
            <w:r>
              <w:rPr>
                <w:rFonts w:hint="default" w:ascii="Times New Roman" w:hAnsi="Times New Roman" w:eastAsia="仿宋_GB2312" w:cs="Times New Roman"/>
                <w:bCs/>
                <w:kern w:val="2"/>
                <w:sz w:val="24"/>
                <w:szCs w:val="24"/>
                <w:lang w:val="en-US" w:eastAsia="zh-CN" w:bidi="ar"/>
                <w:woUserID w:val="1"/>
              </w:rPr>
              <w:t>202</w:t>
            </w:r>
            <w:r>
              <w:rPr>
                <w:rFonts w:hint="eastAsia" w:eastAsia="仿宋_GB2312" w:cs="Times New Roman"/>
                <w:bCs/>
                <w:kern w:val="2"/>
                <w:sz w:val="24"/>
                <w:szCs w:val="24"/>
                <w:lang w:val="en-US" w:eastAsia="zh" w:bidi="ar"/>
                <w:woUserID w:val="1"/>
              </w:rPr>
              <w:t>4</w:t>
            </w:r>
            <w:r>
              <w:rPr>
                <w:rFonts w:hint="default" w:ascii="Times New Roman" w:hAnsi="Times New Roman" w:eastAsia="仿宋_GB2312" w:cs="Times New Roman"/>
                <w:bCs/>
                <w:kern w:val="2"/>
                <w:sz w:val="24"/>
                <w:szCs w:val="24"/>
                <w:lang w:val="en-US" w:eastAsia="zh-CN" w:bidi="ar"/>
                <w:woUserID w:val="1"/>
              </w:rPr>
              <w:t>.0</w:t>
            </w:r>
            <w:r>
              <w:rPr>
                <w:rFonts w:hint="eastAsia" w:eastAsia="仿宋_GB2312" w:cs="Times New Roman"/>
                <w:bCs/>
                <w:kern w:val="2"/>
                <w:sz w:val="24"/>
                <w:szCs w:val="24"/>
                <w:lang w:val="en-US" w:eastAsia="zh" w:bidi="ar"/>
                <w:woUserID w:val="1"/>
              </w:rPr>
              <w:t>6</w:t>
            </w:r>
            <w:r>
              <w:rPr>
                <w:rFonts w:hint="default" w:ascii="Times New Roman" w:hAnsi="Times New Roman" w:eastAsia="仿宋_GB2312" w:cs="Times New Roman"/>
                <w:bCs/>
                <w:kern w:val="2"/>
                <w:sz w:val="24"/>
                <w:szCs w:val="24"/>
                <w:lang w:val="en-US" w:eastAsia="zh-CN" w:bidi="ar"/>
                <w:woUserID w:val="1"/>
              </w:rPr>
              <w:t>.</w:t>
            </w:r>
            <w:r>
              <w:rPr>
                <w:rFonts w:hint="eastAsia" w:eastAsia="仿宋_GB2312" w:cs="Times New Roman"/>
                <w:bCs/>
                <w:kern w:val="2"/>
                <w:sz w:val="24"/>
                <w:szCs w:val="24"/>
                <w:lang w:val="en-US" w:eastAsia="zh" w:bidi="ar"/>
                <w:woUserID w:val="1"/>
              </w:rPr>
              <w:t>06</w:t>
            </w:r>
          </w:p>
          <w:p w14:paraId="41673CCD">
            <w:pPr>
              <w:keepNext w:val="0"/>
              <w:keepLines w:val="0"/>
              <w:widowControl w:val="0"/>
              <w:numPr>
                <w:ilvl w:val="0"/>
                <w:numId w:val="1"/>
              </w:numPr>
              <w:suppressLineNumbers w:val="0"/>
              <w:spacing w:before="0" w:beforeAutospacing="0" w:after="0" w:afterAutospacing="0" w:line="440" w:lineRule="exact"/>
              <w:ind w:left="0" w:leftChars="0" w:right="0" w:firstLine="0" w:firstLineChars="0"/>
              <w:jc w:val="left"/>
              <w:rPr>
                <w:rFonts w:hint="default" w:eastAsia="仿宋_GB2312"/>
                <w:bCs/>
                <w:sz w:val="24"/>
                <w:szCs w:val="24"/>
                <w:lang w:val="en-US"/>
                <w:woUserID w:val="1"/>
              </w:rPr>
            </w:pPr>
            <w:r>
              <w:rPr>
                <w:rFonts w:hint="eastAsia" w:ascii="Times New Roman" w:hAnsi="Times New Roman" w:eastAsia="仿宋_GB2312" w:cs="Times New Roman"/>
                <w:bCs/>
                <w:kern w:val="2"/>
                <w:sz w:val="24"/>
                <w:szCs w:val="24"/>
                <w:lang w:val="en-US" w:eastAsia="zh-CN" w:bidi="ar"/>
                <w:woUserID w:val="1"/>
              </w:rPr>
              <w:t>一种动态人体三维重建和视角合成方法，</w:t>
            </w:r>
            <w:r>
              <w:rPr>
                <w:rFonts w:hint="eastAsia" w:eastAsia="仿宋_GB2312" w:cs="Times New Roman"/>
                <w:bCs/>
                <w:kern w:val="2"/>
                <w:sz w:val="24"/>
                <w:szCs w:val="24"/>
                <w:lang w:val="en-US" w:eastAsia="zh" w:bidi="ar"/>
                <w:woUserID w:val="1"/>
              </w:rPr>
              <w:t>周晓巍，鲍虎军，彭思达，专利</w:t>
            </w:r>
            <w:r>
              <w:rPr>
                <w:rFonts w:hint="eastAsia" w:ascii="Times New Roman" w:hAnsi="Times New Roman" w:eastAsia="仿宋_GB2312" w:cs="Times New Roman"/>
                <w:bCs/>
                <w:kern w:val="2"/>
                <w:sz w:val="24"/>
                <w:szCs w:val="24"/>
                <w:lang w:val="en-US" w:eastAsia="zh-CN" w:bidi="ar"/>
                <w:woUserID w:val="1"/>
              </w:rPr>
              <w:t>号：</w:t>
            </w:r>
            <w:r>
              <w:rPr>
                <w:rFonts w:hint="eastAsia" w:eastAsia="仿宋_GB2312" w:cs="Times New Roman"/>
                <w:bCs/>
                <w:kern w:val="2"/>
                <w:sz w:val="24"/>
                <w:szCs w:val="24"/>
                <w:lang w:val="en-US" w:eastAsia="zh" w:bidi="ar"/>
                <w:woUserID w:val="1"/>
              </w:rPr>
              <w:t>ZL202011458091.5</w:t>
            </w:r>
            <w:r>
              <w:rPr>
                <w:rFonts w:hint="eastAsia" w:ascii="Times New Roman" w:hAnsi="Times New Roman" w:eastAsia="仿宋_GB2312" w:cs="Times New Roman"/>
                <w:bCs/>
                <w:kern w:val="2"/>
                <w:sz w:val="24"/>
                <w:szCs w:val="24"/>
                <w:lang w:val="en-US" w:eastAsia="zh-CN" w:bidi="ar"/>
                <w:woUserID w:val="1"/>
              </w:rPr>
              <w:t>，授权公告日：</w:t>
            </w:r>
            <w:r>
              <w:rPr>
                <w:rFonts w:hint="default" w:ascii="Times New Roman" w:hAnsi="Times New Roman" w:eastAsia="仿宋_GB2312" w:cs="Times New Roman"/>
                <w:bCs/>
                <w:kern w:val="2"/>
                <w:sz w:val="24"/>
                <w:szCs w:val="24"/>
                <w:lang w:val="en-US" w:eastAsia="zh-CN" w:bidi="ar"/>
                <w:woUserID w:val="1"/>
              </w:rPr>
              <w:t>2023.04.27</w:t>
            </w:r>
          </w:p>
          <w:p w14:paraId="379602B2">
            <w:pPr>
              <w:keepNext w:val="0"/>
              <w:keepLines w:val="0"/>
              <w:widowControl w:val="0"/>
              <w:numPr>
                <w:ilvl w:val="0"/>
                <w:numId w:val="1"/>
              </w:numPr>
              <w:suppressLineNumbers w:val="0"/>
              <w:spacing w:before="0" w:beforeAutospacing="0" w:after="0" w:afterAutospacing="0" w:line="440" w:lineRule="exact"/>
              <w:ind w:left="0" w:leftChars="0" w:right="0" w:firstLine="0" w:firstLineChars="0"/>
              <w:jc w:val="left"/>
              <w:rPr>
                <w:rFonts w:hint="eastAsia" w:ascii="Times New Roman" w:hAnsi="Times New Roman" w:eastAsia="仿宋_GB2312" w:cs="Times New Roman"/>
                <w:bCs/>
                <w:kern w:val="2"/>
                <w:sz w:val="24"/>
                <w:szCs w:val="24"/>
                <w:lang w:val="en-US" w:eastAsia="zh-CN" w:bidi="ar"/>
                <w:woUserID w:val="1"/>
              </w:rPr>
            </w:pPr>
            <w:r>
              <w:rPr>
                <w:rFonts w:hint="eastAsia" w:ascii="Times New Roman" w:hAnsi="Times New Roman" w:eastAsia="仿宋_GB2312" w:cs="Times New Roman"/>
                <w:bCs/>
                <w:kern w:val="2"/>
                <w:sz w:val="24"/>
                <w:szCs w:val="24"/>
                <w:lang w:val="en-US" w:eastAsia="zh-CN" w:bidi="ar"/>
                <w:woUserID w:val="1"/>
              </w:rPr>
              <w:t>基于非同步视频的运动捕捉方法，</w:t>
            </w:r>
            <w:r>
              <w:rPr>
                <w:rFonts w:hint="eastAsia" w:eastAsia="仿宋_GB2312" w:cs="Times New Roman"/>
                <w:bCs/>
                <w:kern w:val="2"/>
                <w:sz w:val="24"/>
                <w:szCs w:val="24"/>
                <w:lang w:val="en-US" w:eastAsia="zh" w:bidi="ar"/>
                <w:woUserID w:val="1"/>
              </w:rPr>
              <w:t>鲍虎军，周晓巍，董峻廷，帅青，专利</w:t>
            </w:r>
            <w:r>
              <w:rPr>
                <w:rFonts w:hint="eastAsia" w:ascii="Times New Roman" w:hAnsi="Times New Roman" w:eastAsia="仿宋_GB2312" w:cs="Times New Roman"/>
                <w:bCs/>
                <w:kern w:val="2"/>
                <w:sz w:val="24"/>
                <w:szCs w:val="24"/>
                <w:lang w:val="en-US" w:eastAsia="zh-CN" w:bidi="ar"/>
                <w:woUserID w:val="1"/>
              </w:rPr>
              <w:t>号：</w:t>
            </w:r>
            <w:r>
              <w:rPr>
                <w:rFonts w:hint="eastAsia" w:eastAsia="仿宋_GB2312" w:cs="Times New Roman"/>
                <w:bCs/>
                <w:kern w:val="2"/>
                <w:sz w:val="24"/>
                <w:szCs w:val="24"/>
                <w:lang w:val="en-US" w:eastAsia="zh" w:bidi="ar"/>
                <w:woUserID w:val="1"/>
              </w:rPr>
              <w:t>ZL202010812816.X</w:t>
            </w:r>
            <w:r>
              <w:rPr>
                <w:rFonts w:hint="eastAsia" w:ascii="Times New Roman" w:hAnsi="Times New Roman" w:eastAsia="仿宋_GB2312" w:cs="Times New Roman"/>
                <w:bCs/>
                <w:kern w:val="2"/>
                <w:sz w:val="24"/>
                <w:szCs w:val="24"/>
                <w:lang w:val="en-US" w:eastAsia="zh-CN" w:bidi="ar"/>
                <w:woUserID w:val="1"/>
              </w:rPr>
              <w:t>，授权公告日：</w:t>
            </w:r>
            <w:r>
              <w:rPr>
                <w:rFonts w:hint="eastAsia" w:eastAsia="仿宋_GB2312" w:cs="Times New Roman"/>
                <w:bCs/>
                <w:kern w:val="2"/>
                <w:sz w:val="24"/>
                <w:szCs w:val="24"/>
                <w:lang w:val="en-US" w:eastAsia="zh" w:bidi="ar"/>
                <w:woUserID w:val="1"/>
              </w:rPr>
              <w:t>2022.05.13</w:t>
            </w:r>
          </w:p>
          <w:p w14:paraId="13F54137">
            <w:pPr>
              <w:keepNext w:val="0"/>
              <w:keepLines w:val="0"/>
              <w:widowControl w:val="0"/>
              <w:numPr>
                <w:ilvl w:val="0"/>
                <w:numId w:val="1"/>
              </w:numPr>
              <w:suppressLineNumbers w:val="0"/>
              <w:spacing w:before="0" w:beforeAutospacing="0" w:after="0" w:afterAutospacing="0" w:line="440" w:lineRule="exact"/>
              <w:ind w:left="0" w:leftChars="0" w:right="0" w:firstLine="0" w:firstLineChars="0"/>
              <w:jc w:val="left"/>
              <w:rPr>
                <w:rFonts w:hint="eastAsia" w:eastAsia="仿宋_GB2312"/>
                <w:bCs/>
                <w:sz w:val="24"/>
                <w:szCs w:val="24"/>
              </w:rPr>
            </w:pPr>
            <w:r>
              <w:rPr>
                <w:rFonts w:hint="eastAsia" w:eastAsia="仿宋_GB2312" w:cs="Times New Roman"/>
                <w:bCs/>
                <w:kern w:val="2"/>
                <w:sz w:val="24"/>
                <w:szCs w:val="24"/>
                <w:lang w:val="en-US" w:eastAsia="zh" w:bidi="ar"/>
                <w:woUserID w:val="1"/>
              </w:rPr>
              <w:t>LS-ACTS摄像机自动跟踪软件V1.0，2015SR279591</w:t>
            </w:r>
          </w:p>
        </w:tc>
      </w:tr>
      <w:tr w14:paraId="355BDB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58" w:hRule="atLeast"/>
        </w:trPr>
        <w:tc>
          <w:tcPr>
            <w:tcW w:w="2269" w:type="dxa"/>
            <w:tcBorders>
              <w:right w:val="single" w:color="auto" w:sz="4" w:space="0"/>
            </w:tcBorders>
            <w:vAlign w:val="center"/>
          </w:tcPr>
          <w:p w14:paraId="07F443CA">
            <w:pPr>
              <w:keepNext w:val="0"/>
              <w:keepLines w:val="0"/>
              <w:suppressLineNumbers w:val="0"/>
              <w:spacing w:before="0" w:beforeAutospacing="0" w:after="0" w:afterAutospacing="0" w:line="440" w:lineRule="exact"/>
              <w:ind w:left="0" w:right="0"/>
              <w:jc w:val="center"/>
              <w:rPr>
                <w:rFonts w:hint="default" w:eastAsia="仿宋_GB2312"/>
                <w:bCs/>
                <w:sz w:val="28"/>
                <w:szCs w:val="24"/>
              </w:rPr>
            </w:pPr>
            <w:r>
              <w:rPr>
                <w:rFonts w:hint="default" w:eastAsia="仿宋_GB2312"/>
                <w:bCs/>
                <w:sz w:val="28"/>
                <w:szCs w:val="24"/>
              </w:rPr>
              <w:t>主要完成人</w:t>
            </w:r>
          </w:p>
        </w:tc>
        <w:tc>
          <w:tcPr>
            <w:tcW w:w="6237" w:type="dxa"/>
            <w:tcBorders>
              <w:left w:val="single" w:color="auto" w:sz="4" w:space="0"/>
            </w:tcBorders>
            <w:vAlign w:val="center"/>
          </w:tcPr>
          <w:p w14:paraId="62A84EED">
            <w:pPr>
              <w:keepNext w:val="0"/>
              <w:keepLines w:val="0"/>
              <w:suppressLineNumbers w:val="0"/>
              <w:spacing w:before="0" w:beforeAutospacing="0" w:after="0" w:afterAutospacing="0" w:line="440" w:lineRule="exact"/>
              <w:ind w:left="0" w:right="0"/>
              <w:rPr>
                <w:rFonts w:hint="eastAsia" w:eastAsia="仿宋_GB2312"/>
                <w:bCs/>
                <w:sz w:val="24"/>
                <w:szCs w:val="24"/>
              </w:rPr>
            </w:pPr>
            <w:r>
              <w:rPr>
                <w:rFonts w:hint="eastAsia" w:eastAsia="仿宋_GB2312"/>
                <w:bCs/>
                <w:sz w:val="24"/>
                <w:szCs w:val="24"/>
              </w:rPr>
              <w:t>周晓巍</w:t>
            </w:r>
            <w:r>
              <w:rPr>
                <w:rFonts w:hint="default" w:eastAsia="仿宋_GB2312"/>
                <w:bCs/>
                <w:sz w:val="24"/>
                <w:szCs w:val="24"/>
              </w:rPr>
              <w:t>，排名1，</w:t>
            </w:r>
            <w:r>
              <w:rPr>
                <w:rFonts w:hint="eastAsia" w:eastAsia="仿宋_GB2312"/>
                <w:bCs/>
                <w:sz w:val="24"/>
                <w:szCs w:val="24"/>
              </w:rPr>
              <w:t>教授</w:t>
            </w:r>
            <w:r>
              <w:rPr>
                <w:rFonts w:hint="default" w:eastAsia="仿宋_GB2312"/>
                <w:bCs/>
                <w:sz w:val="24"/>
                <w:szCs w:val="24"/>
              </w:rPr>
              <w:t>，</w:t>
            </w:r>
            <w:r>
              <w:rPr>
                <w:rFonts w:hint="eastAsia" w:eastAsia="仿宋_GB2312"/>
                <w:bCs/>
                <w:sz w:val="24"/>
                <w:szCs w:val="24"/>
              </w:rPr>
              <w:t>浙江大学</w:t>
            </w:r>
            <w:r>
              <w:rPr>
                <w:rFonts w:hint="default" w:eastAsia="仿宋_GB2312"/>
                <w:bCs/>
                <w:sz w:val="24"/>
                <w:szCs w:val="24"/>
              </w:rPr>
              <w:t>；</w:t>
            </w:r>
          </w:p>
          <w:p w14:paraId="2CBE55E7">
            <w:pPr>
              <w:keepNext w:val="0"/>
              <w:keepLines w:val="0"/>
              <w:suppressLineNumbers w:val="0"/>
              <w:spacing w:before="0" w:beforeAutospacing="0" w:after="0" w:afterAutospacing="0" w:line="440" w:lineRule="exact"/>
              <w:ind w:left="0" w:right="0"/>
              <w:rPr>
                <w:rFonts w:hint="eastAsia" w:eastAsia="仿宋_GB2312"/>
                <w:bCs/>
                <w:sz w:val="24"/>
                <w:szCs w:val="24"/>
              </w:rPr>
            </w:pPr>
            <w:r>
              <w:rPr>
                <w:rFonts w:hint="eastAsia" w:eastAsia="仿宋_GB2312"/>
                <w:bCs/>
                <w:sz w:val="24"/>
                <w:szCs w:val="24"/>
              </w:rPr>
              <w:t>鲍虎军</w:t>
            </w:r>
            <w:r>
              <w:rPr>
                <w:rFonts w:hint="default" w:eastAsia="仿宋_GB2312"/>
                <w:bCs/>
                <w:sz w:val="24"/>
                <w:szCs w:val="24"/>
              </w:rPr>
              <w:t>，排名2，</w:t>
            </w:r>
            <w:r>
              <w:rPr>
                <w:rFonts w:hint="eastAsia" w:eastAsia="仿宋_GB2312"/>
                <w:bCs/>
                <w:sz w:val="24"/>
                <w:szCs w:val="24"/>
              </w:rPr>
              <w:t>教授</w:t>
            </w:r>
            <w:r>
              <w:rPr>
                <w:rFonts w:hint="default" w:eastAsia="仿宋_GB2312"/>
                <w:bCs/>
                <w:sz w:val="24"/>
                <w:szCs w:val="24"/>
              </w:rPr>
              <w:t>，</w:t>
            </w:r>
            <w:r>
              <w:rPr>
                <w:rFonts w:hint="eastAsia" w:eastAsia="仿宋_GB2312"/>
                <w:bCs/>
                <w:sz w:val="24"/>
                <w:szCs w:val="24"/>
              </w:rPr>
              <w:t>浙江大学</w:t>
            </w:r>
            <w:r>
              <w:rPr>
                <w:rFonts w:hint="default" w:eastAsia="仿宋_GB2312"/>
                <w:bCs/>
                <w:sz w:val="24"/>
                <w:szCs w:val="24"/>
              </w:rPr>
              <w:t>；</w:t>
            </w:r>
          </w:p>
          <w:p w14:paraId="2056AAC7">
            <w:pPr>
              <w:keepNext w:val="0"/>
              <w:keepLines w:val="0"/>
              <w:suppressLineNumbers w:val="0"/>
              <w:spacing w:before="0" w:beforeAutospacing="0" w:after="0" w:afterAutospacing="0" w:line="440" w:lineRule="exact"/>
              <w:ind w:left="0" w:right="0"/>
              <w:rPr>
                <w:rFonts w:hint="default" w:eastAsia="仿宋_GB2312"/>
                <w:bCs/>
                <w:sz w:val="24"/>
                <w:szCs w:val="24"/>
              </w:rPr>
            </w:pPr>
            <w:r>
              <w:rPr>
                <w:rFonts w:hint="eastAsia" w:eastAsia="仿宋_GB2312"/>
                <w:bCs/>
                <w:sz w:val="24"/>
                <w:szCs w:val="24"/>
              </w:rPr>
              <w:t>彭思达</w:t>
            </w:r>
            <w:r>
              <w:rPr>
                <w:rFonts w:hint="default" w:eastAsia="仿宋_GB2312"/>
                <w:bCs/>
                <w:sz w:val="24"/>
                <w:szCs w:val="24"/>
              </w:rPr>
              <w:t>，排名3，</w:t>
            </w:r>
            <w:r>
              <w:rPr>
                <w:rFonts w:hint="eastAsia" w:eastAsia="仿宋_GB2312"/>
                <w:bCs/>
                <w:sz w:val="24"/>
                <w:szCs w:val="24"/>
              </w:rPr>
              <w:t>研究员</w:t>
            </w:r>
            <w:r>
              <w:rPr>
                <w:rFonts w:hint="default" w:eastAsia="仿宋_GB2312"/>
                <w:bCs/>
                <w:sz w:val="24"/>
                <w:szCs w:val="24"/>
              </w:rPr>
              <w:t>，</w:t>
            </w:r>
            <w:r>
              <w:rPr>
                <w:rFonts w:hint="eastAsia" w:eastAsia="仿宋_GB2312"/>
                <w:bCs/>
                <w:sz w:val="24"/>
                <w:szCs w:val="24"/>
              </w:rPr>
              <w:t>浙江大学</w:t>
            </w:r>
            <w:r>
              <w:rPr>
                <w:rFonts w:hint="default" w:eastAsia="仿宋_GB2312"/>
                <w:bCs/>
                <w:sz w:val="24"/>
                <w:szCs w:val="24"/>
              </w:rPr>
              <w:t>；</w:t>
            </w:r>
          </w:p>
          <w:p w14:paraId="4A0FB485">
            <w:pPr>
              <w:keepNext w:val="0"/>
              <w:keepLines w:val="0"/>
              <w:suppressLineNumbers w:val="0"/>
              <w:spacing w:before="0" w:beforeAutospacing="0" w:after="0" w:afterAutospacing="0" w:line="440" w:lineRule="exact"/>
              <w:ind w:left="0" w:right="0"/>
              <w:rPr>
                <w:rFonts w:hint="default" w:eastAsia="仿宋_GB2312"/>
                <w:bCs/>
                <w:sz w:val="24"/>
                <w:szCs w:val="24"/>
              </w:rPr>
            </w:pPr>
            <w:r>
              <w:rPr>
                <w:rFonts w:hint="eastAsia" w:eastAsia="仿宋_GB2312"/>
                <w:bCs/>
                <w:sz w:val="24"/>
                <w:szCs w:val="24"/>
              </w:rPr>
              <w:t>崔兆鹏</w:t>
            </w:r>
            <w:r>
              <w:rPr>
                <w:rFonts w:hint="default" w:eastAsia="仿宋_GB2312"/>
                <w:bCs/>
                <w:sz w:val="24"/>
                <w:szCs w:val="24"/>
              </w:rPr>
              <w:t>，排名4，</w:t>
            </w:r>
            <w:r>
              <w:rPr>
                <w:rFonts w:hint="eastAsia" w:eastAsia="仿宋_GB2312"/>
                <w:bCs/>
                <w:sz w:val="24"/>
                <w:szCs w:val="24"/>
              </w:rPr>
              <w:t>研究员</w:t>
            </w:r>
            <w:r>
              <w:rPr>
                <w:rFonts w:hint="default" w:eastAsia="仿宋_GB2312"/>
                <w:bCs/>
                <w:sz w:val="24"/>
                <w:szCs w:val="24"/>
              </w:rPr>
              <w:t>，</w:t>
            </w:r>
            <w:r>
              <w:rPr>
                <w:rFonts w:hint="eastAsia" w:eastAsia="仿宋_GB2312"/>
                <w:bCs/>
                <w:sz w:val="24"/>
                <w:szCs w:val="24"/>
              </w:rPr>
              <w:t>浙江大学</w:t>
            </w:r>
            <w:r>
              <w:rPr>
                <w:rFonts w:hint="default" w:eastAsia="仿宋_GB2312"/>
                <w:bCs/>
                <w:sz w:val="24"/>
                <w:szCs w:val="24"/>
              </w:rPr>
              <w:t>；</w:t>
            </w:r>
          </w:p>
          <w:p w14:paraId="5AEA04DA">
            <w:pPr>
              <w:keepNext w:val="0"/>
              <w:keepLines w:val="0"/>
              <w:suppressLineNumbers w:val="0"/>
              <w:spacing w:before="0" w:beforeAutospacing="0" w:after="0" w:afterAutospacing="0" w:line="440" w:lineRule="exact"/>
              <w:ind w:left="0" w:right="0"/>
              <w:rPr>
                <w:rFonts w:hint="eastAsia" w:eastAsia="仿宋_GB2312"/>
                <w:bCs/>
                <w:sz w:val="24"/>
                <w:szCs w:val="24"/>
              </w:rPr>
            </w:pPr>
            <w:r>
              <w:rPr>
                <w:rFonts w:hint="eastAsia" w:eastAsia="仿宋_GB2312"/>
                <w:bCs/>
                <w:sz w:val="24"/>
                <w:szCs w:val="24"/>
              </w:rPr>
              <w:t>章国锋</w:t>
            </w:r>
            <w:r>
              <w:rPr>
                <w:rFonts w:hint="default" w:eastAsia="仿宋_GB2312"/>
                <w:bCs/>
                <w:sz w:val="24"/>
                <w:szCs w:val="24"/>
              </w:rPr>
              <w:t>，排名5，</w:t>
            </w:r>
            <w:r>
              <w:rPr>
                <w:rFonts w:hint="eastAsia" w:eastAsia="仿宋_GB2312"/>
                <w:bCs/>
                <w:sz w:val="24"/>
                <w:szCs w:val="24"/>
              </w:rPr>
              <w:t>教授</w:t>
            </w:r>
            <w:r>
              <w:rPr>
                <w:rFonts w:hint="default" w:eastAsia="仿宋_GB2312"/>
                <w:bCs/>
                <w:sz w:val="24"/>
                <w:szCs w:val="24"/>
              </w:rPr>
              <w:t>，</w:t>
            </w:r>
            <w:r>
              <w:rPr>
                <w:rFonts w:hint="eastAsia" w:eastAsia="仿宋_GB2312"/>
                <w:bCs/>
                <w:sz w:val="24"/>
                <w:szCs w:val="24"/>
              </w:rPr>
              <w:t>浙江大学。</w:t>
            </w:r>
          </w:p>
        </w:tc>
      </w:tr>
      <w:tr w14:paraId="3B8A0F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86" w:hRule="atLeast"/>
        </w:trPr>
        <w:tc>
          <w:tcPr>
            <w:tcW w:w="2269" w:type="dxa"/>
            <w:tcBorders>
              <w:right w:val="single" w:color="auto" w:sz="4" w:space="0"/>
            </w:tcBorders>
            <w:vAlign w:val="center"/>
          </w:tcPr>
          <w:p w14:paraId="000409B3">
            <w:pPr>
              <w:keepNext w:val="0"/>
              <w:keepLines w:val="0"/>
              <w:suppressLineNumbers w:val="0"/>
              <w:spacing w:before="0" w:beforeAutospacing="0" w:after="0" w:afterAutospacing="0" w:line="440" w:lineRule="exact"/>
              <w:ind w:left="0" w:right="0"/>
              <w:jc w:val="center"/>
              <w:rPr>
                <w:rFonts w:hint="default" w:eastAsia="仿宋"/>
                <w:bCs/>
                <w:sz w:val="24"/>
                <w:szCs w:val="24"/>
              </w:rPr>
            </w:pPr>
            <w:r>
              <w:rPr>
                <w:rFonts w:hint="default" w:eastAsia="仿宋"/>
                <w:bCs/>
                <w:sz w:val="28"/>
                <w:szCs w:val="24"/>
              </w:rPr>
              <w:t>主要完成单位</w:t>
            </w:r>
          </w:p>
        </w:tc>
        <w:tc>
          <w:tcPr>
            <w:tcW w:w="6237" w:type="dxa"/>
            <w:tcBorders>
              <w:left w:val="single" w:color="auto" w:sz="4" w:space="0"/>
            </w:tcBorders>
            <w:vAlign w:val="center"/>
          </w:tcPr>
          <w:p w14:paraId="04830A8E">
            <w:pPr>
              <w:keepNext w:val="0"/>
              <w:keepLines w:val="0"/>
              <w:suppressLineNumbers w:val="0"/>
              <w:spacing w:before="0" w:beforeAutospacing="0" w:after="0" w:afterAutospacing="0" w:line="440" w:lineRule="exact"/>
              <w:ind w:left="0" w:right="0"/>
              <w:jc w:val="left"/>
              <w:rPr>
                <w:rFonts w:hint="eastAsia" w:eastAsia="仿宋_GB2312"/>
                <w:bCs/>
                <w:sz w:val="24"/>
                <w:szCs w:val="24"/>
              </w:rPr>
            </w:pPr>
            <w:r>
              <w:rPr>
                <w:rFonts w:hint="default" w:eastAsia="仿宋_GB2312"/>
                <w:bCs/>
                <w:sz w:val="24"/>
                <w:szCs w:val="24"/>
              </w:rPr>
              <w:t>1.单位名称：</w:t>
            </w:r>
            <w:r>
              <w:rPr>
                <w:rFonts w:hint="eastAsia" w:eastAsia="仿宋_GB2312"/>
                <w:bCs/>
                <w:sz w:val="24"/>
                <w:szCs w:val="24"/>
              </w:rPr>
              <w:t>浙江大学</w:t>
            </w:r>
          </w:p>
        </w:tc>
      </w:tr>
      <w:tr w14:paraId="27D9CD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2" w:hRule="atLeast"/>
        </w:trPr>
        <w:tc>
          <w:tcPr>
            <w:tcW w:w="2269" w:type="dxa"/>
            <w:vAlign w:val="center"/>
          </w:tcPr>
          <w:p w14:paraId="0C0970D6">
            <w:pPr>
              <w:keepNext w:val="0"/>
              <w:keepLines w:val="0"/>
              <w:suppressLineNumbers w:val="0"/>
              <w:spacing w:before="0" w:beforeAutospacing="0" w:after="0" w:afterAutospacing="0"/>
              <w:ind w:left="0" w:right="0"/>
              <w:jc w:val="center"/>
              <w:rPr>
                <w:rStyle w:val="36"/>
                <w:rFonts w:hint="default" w:eastAsia="仿宋_GB2312"/>
                <w:b w:val="0"/>
                <w:color w:val="auto"/>
                <w:sz w:val="28"/>
                <w:szCs w:val="28"/>
              </w:rPr>
            </w:pPr>
            <w:r>
              <w:rPr>
                <w:rStyle w:val="36"/>
                <w:rFonts w:hint="default" w:eastAsia="仿宋_GB2312"/>
                <w:b w:val="0"/>
                <w:color w:val="auto"/>
                <w:sz w:val="28"/>
                <w:szCs w:val="28"/>
              </w:rPr>
              <w:t>提名单位</w:t>
            </w:r>
          </w:p>
        </w:tc>
        <w:tc>
          <w:tcPr>
            <w:tcW w:w="6237" w:type="dxa"/>
            <w:vAlign w:val="center"/>
          </w:tcPr>
          <w:p w14:paraId="4ECB4102">
            <w:pPr>
              <w:keepNext w:val="0"/>
              <w:keepLines w:val="0"/>
              <w:suppressLineNumbers w:val="0"/>
              <w:spacing w:before="0" w:beforeAutospacing="0" w:after="0" w:afterAutospacing="0"/>
              <w:ind w:left="0" w:right="0"/>
              <w:contextualSpacing/>
              <w:jc w:val="center"/>
              <w:rPr>
                <w:rFonts w:hint="default" w:eastAsia="仿宋_GB2312"/>
                <w:szCs w:val="20"/>
              </w:rPr>
            </w:pPr>
            <w:r>
              <w:rPr>
                <w:rFonts w:hint="eastAsia" w:eastAsia="仿宋_GB2312"/>
                <w:szCs w:val="20"/>
              </w:rPr>
              <w:t>浙江大学</w:t>
            </w:r>
          </w:p>
        </w:tc>
      </w:tr>
      <w:tr w14:paraId="483EFC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83" w:hRule="atLeast"/>
        </w:trPr>
        <w:tc>
          <w:tcPr>
            <w:tcW w:w="2269" w:type="dxa"/>
            <w:vAlign w:val="center"/>
          </w:tcPr>
          <w:p w14:paraId="454D4915">
            <w:pPr>
              <w:keepNext w:val="0"/>
              <w:keepLines w:val="0"/>
              <w:suppressLineNumbers w:val="0"/>
              <w:spacing w:before="0" w:beforeAutospacing="0" w:after="0" w:afterAutospacing="0"/>
              <w:ind w:left="0" w:right="0"/>
              <w:jc w:val="center"/>
              <w:rPr>
                <w:rStyle w:val="36"/>
                <w:rFonts w:hint="default" w:eastAsia="仿宋_GB2312"/>
                <w:b w:val="0"/>
                <w:color w:val="auto"/>
                <w:sz w:val="28"/>
                <w:szCs w:val="28"/>
              </w:rPr>
            </w:pPr>
            <w:r>
              <w:rPr>
                <w:rStyle w:val="36"/>
                <w:rFonts w:hint="default" w:eastAsia="仿宋_GB2312"/>
                <w:b w:val="0"/>
                <w:color w:val="auto"/>
                <w:sz w:val="28"/>
                <w:szCs w:val="28"/>
              </w:rPr>
              <w:t>提名意见</w:t>
            </w:r>
          </w:p>
        </w:tc>
        <w:tc>
          <w:tcPr>
            <w:tcW w:w="6237" w:type="dxa"/>
            <w:vAlign w:val="center"/>
          </w:tcPr>
          <w:p w14:paraId="109B6019">
            <w:pPr>
              <w:keepNext w:val="0"/>
              <w:keepLines w:val="0"/>
              <w:widowControl w:val="0"/>
              <w:suppressLineNumbers w:val="0"/>
              <w:spacing w:before="0" w:beforeAutospacing="0" w:after="160" w:afterAutospacing="0" w:line="276" w:lineRule="auto"/>
              <w:ind w:left="0" w:right="0" w:firstLine="480" w:firstLineChars="200"/>
              <w:jc w:val="both"/>
              <w:rPr>
                <w:rFonts w:hint="eastAsia" w:ascii="仿宋" w:hAnsi="仿宋" w:eastAsia="仿宋" w:cs="仿宋"/>
                <w:kern w:val="2"/>
                <w:sz w:val="24"/>
                <w:szCs w:val="24"/>
                <w:lang w:val="en-US" w:eastAsia="zh" w:bidi="ar"/>
                <w:woUserID w:val="1"/>
              </w:rPr>
            </w:pPr>
            <w:r>
              <w:rPr>
                <w:rFonts w:hint="eastAsia" w:ascii="仿宋" w:hAnsi="仿宋" w:eastAsia="仿宋" w:cs="仿宋"/>
                <w:kern w:val="2"/>
                <w:sz w:val="24"/>
                <w:szCs w:val="24"/>
                <w:lang w:val="en-US" w:eastAsia="zh" w:bidi="ar"/>
                <w:woUserID w:val="2"/>
              </w:rPr>
              <w:t>现实空间的三维数字化是空间智能计算的核心基础问题，可为元宇宙、具身智能等应用提供丰富的三维空间信息与训练数据。基于视觉传感器的三维重建技术成本低、易用性强，是大规模三维数字化的重要技术途径。然而现实复杂场景特征弱、干扰多，严重影响了视觉三维重建算法的精度与鲁棒性，制约了其规模化应用。在国家重点研发计划、国家自然科学基金等项目的支持下，项目系统深入地开展了智能视觉三维重建理论和方法的研究，历经十余年攻关，取得了重要突破，建立了基于可微表达与协同优化的三维重建理论方法体系，提出了多源影像稠密特征匹配、复杂场景神经表达重建、运动人体时空协同重建等核心方法，研发了低成本全流程便捷数据采集与高精三维重建系统，显著提升了实际复杂环境下视觉三维重建的精度、效率和稳定性，算法性能和指标达到了国际先进水平。有关研究成果发表在计算机视觉和图形学领域顶尖学术会议和期刊上，得到了国内外同行的广泛引用和高度评价，并在国家工程任务和产业应用中产生显著效应。</w:t>
            </w:r>
          </w:p>
          <w:p w14:paraId="3CE13A68">
            <w:pPr>
              <w:keepNext w:val="0"/>
              <w:keepLines w:val="0"/>
              <w:widowControl w:val="0"/>
              <w:suppressLineNumbers w:val="0"/>
              <w:spacing w:before="0" w:beforeAutospacing="0" w:after="160" w:afterAutospacing="0" w:line="276" w:lineRule="auto"/>
              <w:ind w:left="0" w:right="0" w:firstLine="480" w:firstLineChars="200"/>
              <w:jc w:val="both"/>
              <w:rPr>
                <w:rStyle w:val="36"/>
                <w:rFonts w:hint="default"/>
                <w:b w:val="0"/>
                <w:color w:val="auto"/>
              </w:rPr>
            </w:pPr>
            <w:r>
              <w:rPr>
                <w:rFonts w:hint="eastAsia" w:ascii="仿宋" w:hAnsi="仿宋" w:eastAsia="仿宋" w:cs="仿宋"/>
                <w:kern w:val="2"/>
                <w:sz w:val="24"/>
                <w:szCs w:val="24"/>
                <w:lang w:val="en-US" w:eastAsia="zh-CN" w:bidi="ar"/>
                <w:woUserID w:val="1"/>
              </w:rPr>
              <w:t>鉴于该研究成果攻克了视觉三维重建精度与稳定性瓶颈，具有很好的理论方法创新和实际应用价值，特提名该项目申报浙江省科学技术奖自然科学一等奖。</w:t>
            </w:r>
          </w:p>
        </w:tc>
      </w:tr>
    </w:tbl>
    <w:p w14:paraId="356F5351">
      <w:pPr>
        <w:adjustRightInd w:val="0"/>
        <w:snapToGrid w:val="0"/>
        <w:spacing w:line="560" w:lineRule="exact"/>
        <w:rPr>
          <w:rFonts w:eastAsia="仿宋_GB2312"/>
          <w:sz w:val="32"/>
          <w:szCs w:val="32"/>
        </w:rPr>
      </w:pPr>
    </w:p>
    <w:sectPr>
      <w:headerReference r:id="rId5" w:type="first"/>
      <w:headerReference r:id="rId3" w:type="default"/>
      <w:footerReference r:id="rId6" w:type="default"/>
      <w:headerReference r:id="rId4" w:type="even"/>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1530F423-C838-47C0-BB74-2BC3391E6B5D}"/>
  </w:font>
  <w:font w:name="Arial">
    <w:panose1 w:val="020B0604020202020204"/>
    <w:charset w:val="01"/>
    <w:family w:val="swiss"/>
    <w:pitch w:val="default"/>
    <w:sig w:usb0="E0002EFF" w:usb1="C000785B" w:usb2="00000009" w:usb3="00000000" w:csb0="400001FF" w:csb1="FFFF0000"/>
    <w:embedRegular r:id="rId2" w:fontKey="{AEAC5C5C-2153-4EB5-8009-3FF8F02AEEC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6650CF37-3E9A-4B6D-B4B8-756B7A09D9C6}"/>
  </w:font>
  <w:font w:name="Symbol">
    <w:panose1 w:val="05050102010706020507"/>
    <w:charset w:val="02"/>
    <w:family w:val="roman"/>
    <w:pitch w:val="default"/>
    <w:sig w:usb0="00000000" w:usb1="00000000" w:usb2="00000000" w:usb3="00000000" w:csb0="80000000" w:csb1="00000000"/>
    <w:embedRegular r:id="rId4" w:fontKey="{7DF7E750-7284-4000-81AE-50A94EB95DF7}"/>
  </w:font>
  <w:font w:name="Calibri">
    <w:panose1 w:val="020F0502020204030204"/>
    <w:charset w:val="00"/>
    <w:family w:val="swiss"/>
    <w:pitch w:val="default"/>
    <w:sig w:usb0="E4002EFF" w:usb1="C000247B" w:usb2="00000009" w:usb3="00000000" w:csb0="200001FF" w:csb1="00000000"/>
    <w:embedRegular r:id="rId5" w:fontKey="{E5A462A8-38D0-4E42-A0F6-7AAEDD521788}"/>
  </w:font>
  <w:font w:name="Cambria">
    <w:panose1 w:val="02040503050406030204"/>
    <w:charset w:val="00"/>
    <w:family w:val="roman"/>
    <w:pitch w:val="default"/>
    <w:sig w:usb0="E00006FF" w:usb1="420024FF" w:usb2="02000000" w:usb3="00000000" w:csb0="2000019F" w:csb1="00000000"/>
    <w:embedRegular r:id="rId6" w:fontKey="{30CBF8EB-D379-4752-96F1-DA1706F1B2F7}"/>
  </w:font>
  <w:font w:name="仿宋_GB2312">
    <w:panose1 w:val="02010609030101010101"/>
    <w:charset w:val="86"/>
    <w:family w:val="modern"/>
    <w:pitch w:val="default"/>
    <w:sig w:usb0="00000001" w:usb1="080E0000" w:usb2="00000000" w:usb3="00000000" w:csb0="00040000" w:csb1="00000000"/>
    <w:embedRegular r:id="rId7" w:fontKey="{8FFE1A22-8631-40B1-836D-CB1457AAD03C}"/>
  </w:font>
  <w:font w:name="方正仿宋简体">
    <w:panose1 w:val="02000000000000000000"/>
    <w:charset w:val="86"/>
    <w:family w:val="auto"/>
    <w:pitch w:val="default"/>
    <w:sig w:usb0="A00002BF" w:usb1="184F6CFA" w:usb2="00000012" w:usb3="00000000" w:csb0="00040001" w:csb1="00000000"/>
  </w:font>
  <w:font w:name="helvetica neue">
    <w:altName w:val="Times New Roman"/>
    <w:panose1 w:val="00000000000000000000"/>
    <w:charset w:val="00"/>
    <w:family w:val="auto"/>
    <w:pitch w:val="default"/>
    <w:sig w:usb0="00000000" w:usb1="00000000" w:usb2="00000000" w:usb3="00000000" w:csb0="00000000" w:csb1="00000000"/>
    <w:embedRegular r:id="rId8" w:fontKey="{8858D25C-CA72-42A4-A60F-A851FDD244BD}"/>
  </w:font>
  <w:font w:name="pingfang sc">
    <w:altName w:val="Times New Roman"/>
    <w:panose1 w:val="00000000000000000000"/>
    <w:charset w:val="00"/>
    <w:family w:val="auto"/>
    <w:pitch w:val="default"/>
    <w:sig w:usb0="00000000" w:usb1="00000000" w:usb2="00000000" w:usb3="00000000" w:csb0="00000000" w:csb1="00000000"/>
    <w:embedRegular r:id="rId9" w:fontKey="{EB1C7A3E-7F07-40AE-8584-BF45D5C4829E}"/>
  </w:font>
  <w:font w:name="方正小标宋简体">
    <w:panose1 w:val="02000000000000000000"/>
    <w:charset w:val="86"/>
    <w:family w:val="script"/>
    <w:pitch w:val="default"/>
    <w:sig w:usb0="A00002BF" w:usb1="184F6CFA" w:usb2="00000012" w:usb3="00000000" w:csb0="00040001" w:csb1="00000000"/>
    <w:embedRegular r:id="rId10" w:fontKey="{13D95631-DA5A-4836-9764-A9E76466B025}"/>
  </w:font>
  <w:font w:name="仿宋">
    <w:panose1 w:val="02010609060101010101"/>
    <w:charset w:val="86"/>
    <w:family w:val="auto"/>
    <w:pitch w:val="default"/>
    <w:sig w:usb0="800002BF" w:usb1="38CF7CFA" w:usb2="00000016" w:usb3="00000000" w:csb0="00040001" w:csb1="00000000"/>
    <w:embedRegular r:id="rId11" w:fontKey="{85F8A114-E3FA-4280-BC4B-3609FFE03CE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76286816"/>
    </w:sdtPr>
    <w:sdtEndPr>
      <w:rPr>
        <w:sz w:val="21"/>
        <w:szCs w:val="21"/>
      </w:rPr>
    </w:sdtEndPr>
    <w:sdtContent>
      <w:p w14:paraId="583967E1">
        <w:pPr>
          <w:pStyle w:val="9"/>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142</w:t>
        </w:r>
        <w:r>
          <w:rPr>
            <w:sz w:val="21"/>
            <w:szCs w:val="21"/>
          </w:rPr>
          <w:fldChar w:fldCharType="end"/>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572CB6">
    <w:pPr>
      <w:ind w:left="420" w:hanging="42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5563A5">
    <w:pPr>
      <w:pStyle w:val="10"/>
      <w:ind w:left="360" w:hanging="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4D0D33">
    <w:pPr>
      <w:pStyle w:val="10"/>
      <w:ind w:left="360" w:hanging="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6D5DE"/>
    <w:multiLevelType w:val="singleLevel"/>
    <w:tmpl w:val="FFF6D5DE"/>
    <w:lvl w:ilvl="0" w:tentative="0">
      <w:start w:val="1"/>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2JhNDgxZDBiYzczNDM2YjM1OGQzM2RlOTYzN2FiZTQifQ=="/>
    <w:docVar w:name="KSO_WPS_MARK_KEY" w:val="02f6fdb2-0872-4f38-94b1-cc8e195e9e73"/>
  </w:docVars>
  <w:rsids>
    <w:rsidRoot w:val="007C28FF"/>
    <w:rsid w:val="00006056"/>
    <w:rsid w:val="00007BBE"/>
    <w:rsid w:val="000165DC"/>
    <w:rsid w:val="00031E44"/>
    <w:rsid w:val="00033288"/>
    <w:rsid w:val="0004004D"/>
    <w:rsid w:val="00051BE3"/>
    <w:rsid w:val="00053F24"/>
    <w:rsid w:val="0006546D"/>
    <w:rsid w:val="00067E32"/>
    <w:rsid w:val="00083906"/>
    <w:rsid w:val="000847FC"/>
    <w:rsid w:val="000929AE"/>
    <w:rsid w:val="000A0FE4"/>
    <w:rsid w:val="000B70B3"/>
    <w:rsid w:val="000C625D"/>
    <w:rsid w:val="000C632A"/>
    <w:rsid w:val="000F1229"/>
    <w:rsid w:val="000F2CC3"/>
    <w:rsid w:val="000F6066"/>
    <w:rsid w:val="000F6517"/>
    <w:rsid w:val="000F6B39"/>
    <w:rsid w:val="000F7732"/>
    <w:rsid w:val="001039E9"/>
    <w:rsid w:val="00104F03"/>
    <w:rsid w:val="0012430D"/>
    <w:rsid w:val="001435CC"/>
    <w:rsid w:val="00153E23"/>
    <w:rsid w:val="00154376"/>
    <w:rsid w:val="001553CE"/>
    <w:rsid w:val="001614FC"/>
    <w:rsid w:val="00165962"/>
    <w:rsid w:val="0017168F"/>
    <w:rsid w:val="00172167"/>
    <w:rsid w:val="001829B2"/>
    <w:rsid w:val="00185449"/>
    <w:rsid w:val="00192701"/>
    <w:rsid w:val="0019371C"/>
    <w:rsid w:val="001A5554"/>
    <w:rsid w:val="001A55E6"/>
    <w:rsid w:val="001B0C22"/>
    <w:rsid w:val="001B454D"/>
    <w:rsid w:val="001C4D6D"/>
    <w:rsid w:val="001D3908"/>
    <w:rsid w:val="001F032B"/>
    <w:rsid w:val="001F2C76"/>
    <w:rsid w:val="001F7F40"/>
    <w:rsid w:val="00212129"/>
    <w:rsid w:val="00213CE9"/>
    <w:rsid w:val="0021734C"/>
    <w:rsid w:val="002242B0"/>
    <w:rsid w:val="002247F4"/>
    <w:rsid w:val="00230FE9"/>
    <w:rsid w:val="0023223F"/>
    <w:rsid w:val="00244749"/>
    <w:rsid w:val="00247A49"/>
    <w:rsid w:val="00251808"/>
    <w:rsid w:val="002579D1"/>
    <w:rsid w:val="002745F8"/>
    <w:rsid w:val="00283031"/>
    <w:rsid w:val="0029509E"/>
    <w:rsid w:val="00296134"/>
    <w:rsid w:val="002A2925"/>
    <w:rsid w:val="002A7955"/>
    <w:rsid w:val="002B3198"/>
    <w:rsid w:val="002C6803"/>
    <w:rsid w:val="002C6E65"/>
    <w:rsid w:val="002D1FA7"/>
    <w:rsid w:val="002D3BA3"/>
    <w:rsid w:val="002E42A8"/>
    <w:rsid w:val="002E43DB"/>
    <w:rsid w:val="002F1911"/>
    <w:rsid w:val="002F74D2"/>
    <w:rsid w:val="0030543F"/>
    <w:rsid w:val="003063D6"/>
    <w:rsid w:val="00311F89"/>
    <w:rsid w:val="003125EF"/>
    <w:rsid w:val="00326352"/>
    <w:rsid w:val="00330554"/>
    <w:rsid w:val="00331B99"/>
    <w:rsid w:val="00336678"/>
    <w:rsid w:val="00340314"/>
    <w:rsid w:val="00343DF4"/>
    <w:rsid w:val="00347614"/>
    <w:rsid w:val="00356B8A"/>
    <w:rsid w:val="00363C7E"/>
    <w:rsid w:val="00370977"/>
    <w:rsid w:val="00377C1C"/>
    <w:rsid w:val="00382214"/>
    <w:rsid w:val="00382EDD"/>
    <w:rsid w:val="00386D85"/>
    <w:rsid w:val="003A08CF"/>
    <w:rsid w:val="003A343A"/>
    <w:rsid w:val="003A466E"/>
    <w:rsid w:val="003A5D0E"/>
    <w:rsid w:val="003A60A7"/>
    <w:rsid w:val="003B0906"/>
    <w:rsid w:val="003B2A50"/>
    <w:rsid w:val="003B3345"/>
    <w:rsid w:val="003C1234"/>
    <w:rsid w:val="003C4124"/>
    <w:rsid w:val="003E6BFB"/>
    <w:rsid w:val="003F0278"/>
    <w:rsid w:val="003F1E9D"/>
    <w:rsid w:val="003F76A0"/>
    <w:rsid w:val="00401E30"/>
    <w:rsid w:val="004179C8"/>
    <w:rsid w:val="00427A6E"/>
    <w:rsid w:val="004300EE"/>
    <w:rsid w:val="00442705"/>
    <w:rsid w:val="00444A55"/>
    <w:rsid w:val="0044700B"/>
    <w:rsid w:val="0044760A"/>
    <w:rsid w:val="00453528"/>
    <w:rsid w:val="00453C0E"/>
    <w:rsid w:val="00461A90"/>
    <w:rsid w:val="004820BD"/>
    <w:rsid w:val="00484A1D"/>
    <w:rsid w:val="00484D69"/>
    <w:rsid w:val="004929AC"/>
    <w:rsid w:val="00492EAC"/>
    <w:rsid w:val="004A6419"/>
    <w:rsid w:val="004B531C"/>
    <w:rsid w:val="004C2337"/>
    <w:rsid w:val="004D3106"/>
    <w:rsid w:val="004D55B5"/>
    <w:rsid w:val="004E11C6"/>
    <w:rsid w:val="004E36AB"/>
    <w:rsid w:val="004F503B"/>
    <w:rsid w:val="004F551A"/>
    <w:rsid w:val="004F6B71"/>
    <w:rsid w:val="005002DF"/>
    <w:rsid w:val="00500EBD"/>
    <w:rsid w:val="00504232"/>
    <w:rsid w:val="00510C66"/>
    <w:rsid w:val="00511F4B"/>
    <w:rsid w:val="0051372C"/>
    <w:rsid w:val="00521ED7"/>
    <w:rsid w:val="00526964"/>
    <w:rsid w:val="00530565"/>
    <w:rsid w:val="00532D5A"/>
    <w:rsid w:val="005354E4"/>
    <w:rsid w:val="00552729"/>
    <w:rsid w:val="005663D6"/>
    <w:rsid w:val="00570701"/>
    <w:rsid w:val="0057414B"/>
    <w:rsid w:val="0057576E"/>
    <w:rsid w:val="00581204"/>
    <w:rsid w:val="0058367D"/>
    <w:rsid w:val="00586D66"/>
    <w:rsid w:val="005A0877"/>
    <w:rsid w:val="005A17EC"/>
    <w:rsid w:val="005A1A1D"/>
    <w:rsid w:val="005A485B"/>
    <w:rsid w:val="005A6276"/>
    <w:rsid w:val="005A6B7D"/>
    <w:rsid w:val="005B5550"/>
    <w:rsid w:val="005B65F0"/>
    <w:rsid w:val="005D2A14"/>
    <w:rsid w:val="005D36E9"/>
    <w:rsid w:val="005E0059"/>
    <w:rsid w:val="005E261D"/>
    <w:rsid w:val="005E49A6"/>
    <w:rsid w:val="005E6D32"/>
    <w:rsid w:val="005F0DC8"/>
    <w:rsid w:val="00600FA4"/>
    <w:rsid w:val="00605720"/>
    <w:rsid w:val="00611BDC"/>
    <w:rsid w:val="006177DC"/>
    <w:rsid w:val="00623BD2"/>
    <w:rsid w:val="00626265"/>
    <w:rsid w:val="006269F8"/>
    <w:rsid w:val="00642EBC"/>
    <w:rsid w:val="00643B2E"/>
    <w:rsid w:val="00646AD1"/>
    <w:rsid w:val="00670053"/>
    <w:rsid w:val="00673E71"/>
    <w:rsid w:val="006823DB"/>
    <w:rsid w:val="00692309"/>
    <w:rsid w:val="00694DDB"/>
    <w:rsid w:val="006A1E31"/>
    <w:rsid w:val="006A390F"/>
    <w:rsid w:val="006A580A"/>
    <w:rsid w:val="006A6C99"/>
    <w:rsid w:val="006B34CD"/>
    <w:rsid w:val="006C528F"/>
    <w:rsid w:val="006C691E"/>
    <w:rsid w:val="006C6CA7"/>
    <w:rsid w:val="006D59C3"/>
    <w:rsid w:val="006E3553"/>
    <w:rsid w:val="006E4386"/>
    <w:rsid w:val="006E5310"/>
    <w:rsid w:val="006F0C81"/>
    <w:rsid w:val="006F5EED"/>
    <w:rsid w:val="006F7780"/>
    <w:rsid w:val="007116D0"/>
    <w:rsid w:val="00725CE5"/>
    <w:rsid w:val="0073019F"/>
    <w:rsid w:val="00734046"/>
    <w:rsid w:val="00735560"/>
    <w:rsid w:val="00736027"/>
    <w:rsid w:val="007370E0"/>
    <w:rsid w:val="007466B8"/>
    <w:rsid w:val="00751448"/>
    <w:rsid w:val="00751A09"/>
    <w:rsid w:val="0075383C"/>
    <w:rsid w:val="00754147"/>
    <w:rsid w:val="00756C08"/>
    <w:rsid w:val="00756D75"/>
    <w:rsid w:val="00760A58"/>
    <w:rsid w:val="00763073"/>
    <w:rsid w:val="0076560D"/>
    <w:rsid w:val="00767A99"/>
    <w:rsid w:val="00784D44"/>
    <w:rsid w:val="00793C8C"/>
    <w:rsid w:val="00793E7F"/>
    <w:rsid w:val="007940D2"/>
    <w:rsid w:val="00794B04"/>
    <w:rsid w:val="0079610B"/>
    <w:rsid w:val="00797739"/>
    <w:rsid w:val="007A5E60"/>
    <w:rsid w:val="007B0382"/>
    <w:rsid w:val="007B7CAA"/>
    <w:rsid w:val="007C28FF"/>
    <w:rsid w:val="007C5AC5"/>
    <w:rsid w:val="007D26E7"/>
    <w:rsid w:val="007D58D1"/>
    <w:rsid w:val="007D68D7"/>
    <w:rsid w:val="007E17CF"/>
    <w:rsid w:val="007F5A15"/>
    <w:rsid w:val="0080157D"/>
    <w:rsid w:val="00813788"/>
    <w:rsid w:val="0082227E"/>
    <w:rsid w:val="00822B10"/>
    <w:rsid w:val="00823F06"/>
    <w:rsid w:val="00832862"/>
    <w:rsid w:val="00832F6E"/>
    <w:rsid w:val="00832F80"/>
    <w:rsid w:val="00833452"/>
    <w:rsid w:val="00834CE8"/>
    <w:rsid w:val="0083551E"/>
    <w:rsid w:val="00835E09"/>
    <w:rsid w:val="00845A89"/>
    <w:rsid w:val="00845F36"/>
    <w:rsid w:val="008527A7"/>
    <w:rsid w:val="00853603"/>
    <w:rsid w:val="008550E7"/>
    <w:rsid w:val="00856D92"/>
    <w:rsid w:val="00866267"/>
    <w:rsid w:val="008666C1"/>
    <w:rsid w:val="00866773"/>
    <w:rsid w:val="008706BC"/>
    <w:rsid w:val="00872CCF"/>
    <w:rsid w:val="00890A44"/>
    <w:rsid w:val="00891DDA"/>
    <w:rsid w:val="00894724"/>
    <w:rsid w:val="008A09D1"/>
    <w:rsid w:val="008A37FE"/>
    <w:rsid w:val="008B5F0B"/>
    <w:rsid w:val="008B78AD"/>
    <w:rsid w:val="008C37F3"/>
    <w:rsid w:val="008C5BE5"/>
    <w:rsid w:val="008C7FED"/>
    <w:rsid w:val="0090595F"/>
    <w:rsid w:val="0090670A"/>
    <w:rsid w:val="00906781"/>
    <w:rsid w:val="009211BA"/>
    <w:rsid w:val="00922838"/>
    <w:rsid w:val="009339E2"/>
    <w:rsid w:val="00942CCA"/>
    <w:rsid w:val="00945930"/>
    <w:rsid w:val="00947118"/>
    <w:rsid w:val="009529F5"/>
    <w:rsid w:val="009572C9"/>
    <w:rsid w:val="009607CA"/>
    <w:rsid w:val="0096088C"/>
    <w:rsid w:val="009728CB"/>
    <w:rsid w:val="00975273"/>
    <w:rsid w:val="009764E0"/>
    <w:rsid w:val="0098148B"/>
    <w:rsid w:val="00983F16"/>
    <w:rsid w:val="00984A71"/>
    <w:rsid w:val="00985B39"/>
    <w:rsid w:val="009866EC"/>
    <w:rsid w:val="0099382A"/>
    <w:rsid w:val="00994C12"/>
    <w:rsid w:val="009A3A67"/>
    <w:rsid w:val="009D1070"/>
    <w:rsid w:val="009D2804"/>
    <w:rsid w:val="009D3350"/>
    <w:rsid w:val="009D66DD"/>
    <w:rsid w:val="009F0766"/>
    <w:rsid w:val="009F19B6"/>
    <w:rsid w:val="009F4B40"/>
    <w:rsid w:val="00A03853"/>
    <w:rsid w:val="00A11F99"/>
    <w:rsid w:val="00A156D9"/>
    <w:rsid w:val="00A243BC"/>
    <w:rsid w:val="00A27943"/>
    <w:rsid w:val="00A31D43"/>
    <w:rsid w:val="00A36061"/>
    <w:rsid w:val="00A402C6"/>
    <w:rsid w:val="00A5008B"/>
    <w:rsid w:val="00A65CD4"/>
    <w:rsid w:val="00A70F4C"/>
    <w:rsid w:val="00A736E3"/>
    <w:rsid w:val="00AA6478"/>
    <w:rsid w:val="00AA6A67"/>
    <w:rsid w:val="00AB2670"/>
    <w:rsid w:val="00AB2B0F"/>
    <w:rsid w:val="00AC096E"/>
    <w:rsid w:val="00AC5736"/>
    <w:rsid w:val="00AC69B7"/>
    <w:rsid w:val="00AC7691"/>
    <w:rsid w:val="00AD689E"/>
    <w:rsid w:val="00AD7D6F"/>
    <w:rsid w:val="00AE5A16"/>
    <w:rsid w:val="00AF0A71"/>
    <w:rsid w:val="00AF2833"/>
    <w:rsid w:val="00AF2A0E"/>
    <w:rsid w:val="00B03355"/>
    <w:rsid w:val="00B0469B"/>
    <w:rsid w:val="00B127DF"/>
    <w:rsid w:val="00B14566"/>
    <w:rsid w:val="00B237EB"/>
    <w:rsid w:val="00B24D94"/>
    <w:rsid w:val="00B268E1"/>
    <w:rsid w:val="00B269D7"/>
    <w:rsid w:val="00B303C2"/>
    <w:rsid w:val="00B362C3"/>
    <w:rsid w:val="00B43F7F"/>
    <w:rsid w:val="00B63A00"/>
    <w:rsid w:val="00B651CC"/>
    <w:rsid w:val="00B73F27"/>
    <w:rsid w:val="00B74549"/>
    <w:rsid w:val="00B74C14"/>
    <w:rsid w:val="00B75805"/>
    <w:rsid w:val="00B92BAD"/>
    <w:rsid w:val="00B9520A"/>
    <w:rsid w:val="00B979F5"/>
    <w:rsid w:val="00BA07A7"/>
    <w:rsid w:val="00BA3056"/>
    <w:rsid w:val="00BB47F3"/>
    <w:rsid w:val="00BD0ED0"/>
    <w:rsid w:val="00BE7259"/>
    <w:rsid w:val="00C10571"/>
    <w:rsid w:val="00C24E7B"/>
    <w:rsid w:val="00C36E42"/>
    <w:rsid w:val="00C51DAF"/>
    <w:rsid w:val="00C52425"/>
    <w:rsid w:val="00C555AC"/>
    <w:rsid w:val="00C56CDE"/>
    <w:rsid w:val="00C5764E"/>
    <w:rsid w:val="00C64274"/>
    <w:rsid w:val="00C65487"/>
    <w:rsid w:val="00C65987"/>
    <w:rsid w:val="00C67BE5"/>
    <w:rsid w:val="00C74F01"/>
    <w:rsid w:val="00C83D98"/>
    <w:rsid w:val="00C87EB0"/>
    <w:rsid w:val="00C9140D"/>
    <w:rsid w:val="00C92139"/>
    <w:rsid w:val="00C94906"/>
    <w:rsid w:val="00CA0830"/>
    <w:rsid w:val="00CA08E7"/>
    <w:rsid w:val="00CA0BB3"/>
    <w:rsid w:val="00CB7617"/>
    <w:rsid w:val="00CC2CF9"/>
    <w:rsid w:val="00CC55CE"/>
    <w:rsid w:val="00CD3458"/>
    <w:rsid w:val="00CE7048"/>
    <w:rsid w:val="00CF0ED4"/>
    <w:rsid w:val="00CF10A0"/>
    <w:rsid w:val="00D043A5"/>
    <w:rsid w:val="00D06294"/>
    <w:rsid w:val="00D170C8"/>
    <w:rsid w:val="00D20CA5"/>
    <w:rsid w:val="00D22F7F"/>
    <w:rsid w:val="00D23039"/>
    <w:rsid w:val="00D27104"/>
    <w:rsid w:val="00D35DA8"/>
    <w:rsid w:val="00D41A51"/>
    <w:rsid w:val="00D4719D"/>
    <w:rsid w:val="00D47863"/>
    <w:rsid w:val="00D51301"/>
    <w:rsid w:val="00D619CB"/>
    <w:rsid w:val="00D66E92"/>
    <w:rsid w:val="00D75966"/>
    <w:rsid w:val="00D76DA8"/>
    <w:rsid w:val="00D76EB9"/>
    <w:rsid w:val="00D97840"/>
    <w:rsid w:val="00DC0F80"/>
    <w:rsid w:val="00DC1C67"/>
    <w:rsid w:val="00DD76DF"/>
    <w:rsid w:val="00DD7D0E"/>
    <w:rsid w:val="00DF02D4"/>
    <w:rsid w:val="00DF2AD8"/>
    <w:rsid w:val="00DF7FCB"/>
    <w:rsid w:val="00E066BD"/>
    <w:rsid w:val="00E1736F"/>
    <w:rsid w:val="00E17FF5"/>
    <w:rsid w:val="00E26009"/>
    <w:rsid w:val="00E3162A"/>
    <w:rsid w:val="00E37C85"/>
    <w:rsid w:val="00E407C9"/>
    <w:rsid w:val="00E46BD6"/>
    <w:rsid w:val="00E5280E"/>
    <w:rsid w:val="00E5401A"/>
    <w:rsid w:val="00E55EDB"/>
    <w:rsid w:val="00E56172"/>
    <w:rsid w:val="00E60002"/>
    <w:rsid w:val="00E63C4E"/>
    <w:rsid w:val="00E730DF"/>
    <w:rsid w:val="00E74D76"/>
    <w:rsid w:val="00E754A7"/>
    <w:rsid w:val="00E81909"/>
    <w:rsid w:val="00E83D4E"/>
    <w:rsid w:val="00E84A18"/>
    <w:rsid w:val="00E84C25"/>
    <w:rsid w:val="00E84FF9"/>
    <w:rsid w:val="00E93BC2"/>
    <w:rsid w:val="00EA7020"/>
    <w:rsid w:val="00EB2FD4"/>
    <w:rsid w:val="00EB7300"/>
    <w:rsid w:val="00EC5664"/>
    <w:rsid w:val="00EE0CE1"/>
    <w:rsid w:val="00EE1078"/>
    <w:rsid w:val="00EF79B0"/>
    <w:rsid w:val="00F024DB"/>
    <w:rsid w:val="00F143B1"/>
    <w:rsid w:val="00F1451E"/>
    <w:rsid w:val="00F23CF0"/>
    <w:rsid w:val="00F3777D"/>
    <w:rsid w:val="00F45942"/>
    <w:rsid w:val="00F45AE1"/>
    <w:rsid w:val="00F5192E"/>
    <w:rsid w:val="00F53F01"/>
    <w:rsid w:val="00F57D63"/>
    <w:rsid w:val="00F640B5"/>
    <w:rsid w:val="00F67176"/>
    <w:rsid w:val="00F711B9"/>
    <w:rsid w:val="00F765BA"/>
    <w:rsid w:val="00F81F40"/>
    <w:rsid w:val="00F90DFB"/>
    <w:rsid w:val="00F91089"/>
    <w:rsid w:val="00F94DE6"/>
    <w:rsid w:val="00FA33E4"/>
    <w:rsid w:val="00FB0D99"/>
    <w:rsid w:val="00FB1C32"/>
    <w:rsid w:val="00FB523A"/>
    <w:rsid w:val="00FB5471"/>
    <w:rsid w:val="00FB606D"/>
    <w:rsid w:val="00FC18D8"/>
    <w:rsid w:val="00FC7BB3"/>
    <w:rsid w:val="00FC7D4F"/>
    <w:rsid w:val="00FD0CCE"/>
    <w:rsid w:val="00FE48C9"/>
    <w:rsid w:val="00FE69B2"/>
    <w:rsid w:val="00FF48B9"/>
    <w:rsid w:val="00FF49EB"/>
    <w:rsid w:val="01680748"/>
    <w:rsid w:val="01A3073B"/>
    <w:rsid w:val="01FB06A5"/>
    <w:rsid w:val="02883661"/>
    <w:rsid w:val="033A18A1"/>
    <w:rsid w:val="04A9605B"/>
    <w:rsid w:val="06264A4A"/>
    <w:rsid w:val="063B5B78"/>
    <w:rsid w:val="078A03D3"/>
    <w:rsid w:val="07CA76CE"/>
    <w:rsid w:val="07FC0BA5"/>
    <w:rsid w:val="085B0DBB"/>
    <w:rsid w:val="08E33793"/>
    <w:rsid w:val="09434D9D"/>
    <w:rsid w:val="09B554AF"/>
    <w:rsid w:val="09F92B1D"/>
    <w:rsid w:val="0A694752"/>
    <w:rsid w:val="0AD10D6A"/>
    <w:rsid w:val="0B5E36D3"/>
    <w:rsid w:val="0BB30987"/>
    <w:rsid w:val="0C76193E"/>
    <w:rsid w:val="0DCA1AB9"/>
    <w:rsid w:val="0DF07EE3"/>
    <w:rsid w:val="0E643518"/>
    <w:rsid w:val="0F102792"/>
    <w:rsid w:val="0F8B118C"/>
    <w:rsid w:val="10344DD0"/>
    <w:rsid w:val="10633DCE"/>
    <w:rsid w:val="107B4D5D"/>
    <w:rsid w:val="10DD4EBB"/>
    <w:rsid w:val="12AE0195"/>
    <w:rsid w:val="130A103D"/>
    <w:rsid w:val="13985B17"/>
    <w:rsid w:val="14CB5B87"/>
    <w:rsid w:val="152F6116"/>
    <w:rsid w:val="155C3CBE"/>
    <w:rsid w:val="15F93F79"/>
    <w:rsid w:val="162B62D2"/>
    <w:rsid w:val="16693DC2"/>
    <w:rsid w:val="16AD7FB9"/>
    <w:rsid w:val="17EDC74B"/>
    <w:rsid w:val="183F1493"/>
    <w:rsid w:val="18FC4FBA"/>
    <w:rsid w:val="190768CF"/>
    <w:rsid w:val="19AF3334"/>
    <w:rsid w:val="19F5075E"/>
    <w:rsid w:val="1AAB4A91"/>
    <w:rsid w:val="1B0E4ACA"/>
    <w:rsid w:val="1B8B48E8"/>
    <w:rsid w:val="1C3E3265"/>
    <w:rsid w:val="1C8659B7"/>
    <w:rsid w:val="1C9808FD"/>
    <w:rsid w:val="1D2422E4"/>
    <w:rsid w:val="1D934311"/>
    <w:rsid w:val="1DB6582E"/>
    <w:rsid w:val="1EB861A4"/>
    <w:rsid w:val="1F096FB1"/>
    <w:rsid w:val="1F533349"/>
    <w:rsid w:val="1FC66441"/>
    <w:rsid w:val="20BD1F44"/>
    <w:rsid w:val="20E18EFF"/>
    <w:rsid w:val="214135A7"/>
    <w:rsid w:val="21BF009D"/>
    <w:rsid w:val="22873147"/>
    <w:rsid w:val="229233C9"/>
    <w:rsid w:val="22B90D41"/>
    <w:rsid w:val="23737E65"/>
    <w:rsid w:val="23DA218B"/>
    <w:rsid w:val="252F365E"/>
    <w:rsid w:val="25FE291E"/>
    <w:rsid w:val="263611B5"/>
    <w:rsid w:val="27143262"/>
    <w:rsid w:val="27BCBFAB"/>
    <w:rsid w:val="288F7729"/>
    <w:rsid w:val="29F90ABD"/>
    <w:rsid w:val="2A0D1A99"/>
    <w:rsid w:val="2A213392"/>
    <w:rsid w:val="2A5700B2"/>
    <w:rsid w:val="2AC96FF6"/>
    <w:rsid w:val="2B5E7BEB"/>
    <w:rsid w:val="2C9F3729"/>
    <w:rsid w:val="2CDA604D"/>
    <w:rsid w:val="2D441354"/>
    <w:rsid w:val="2D5304A2"/>
    <w:rsid w:val="2D68079A"/>
    <w:rsid w:val="2DF700D9"/>
    <w:rsid w:val="2E4550FC"/>
    <w:rsid w:val="2E514683"/>
    <w:rsid w:val="2EBACCEC"/>
    <w:rsid w:val="2EBD433B"/>
    <w:rsid w:val="2F276578"/>
    <w:rsid w:val="2FF62EC1"/>
    <w:rsid w:val="2FFC7DCE"/>
    <w:rsid w:val="32C1444F"/>
    <w:rsid w:val="33072028"/>
    <w:rsid w:val="34671B17"/>
    <w:rsid w:val="368F078E"/>
    <w:rsid w:val="374F01EB"/>
    <w:rsid w:val="376213FE"/>
    <w:rsid w:val="376D011C"/>
    <w:rsid w:val="38891DB8"/>
    <w:rsid w:val="38A16843"/>
    <w:rsid w:val="397D4663"/>
    <w:rsid w:val="398E6CC1"/>
    <w:rsid w:val="398F5D75"/>
    <w:rsid w:val="399125CB"/>
    <w:rsid w:val="39A91FD3"/>
    <w:rsid w:val="39FF1ADA"/>
    <w:rsid w:val="3ABA7D5B"/>
    <w:rsid w:val="3C4F4F38"/>
    <w:rsid w:val="3C9F6A2C"/>
    <w:rsid w:val="3CA5540E"/>
    <w:rsid w:val="3CE416AE"/>
    <w:rsid w:val="3D4E0105"/>
    <w:rsid w:val="3D6764E5"/>
    <w:rsid w:val="3E82529D"/>
    <w:rsid w:val="3EAD0C0C"/>
    <w:rsid w:val="3F7FF403"/>
    <w:rsid w:val="41F15E70"/>
    <w:rsid w:val="42BF5395"/>
    <w:rsid w:val="436C4015"/>
    <w:rsid w:val="43772DF4"/>
    <w:rsid w:val="43C35D22"/>
    <w:rsid w:val="43D025F5"/>
    <w:rsid w:val="441A20EA"/>
    <w:rsid w:val="443469F5"/>
    <w:rsid w:val="44FD328B"/>
    <w:rsid w:val="462F56C6"/>
    <w:rsid w:val="472E36B4"/>
    <w:rsid w:val="47F15329"/>
    <w:rsid w:val="48B76D8F"/>
    <w:rsid w:val="49DD2383"/>
    <w:rsid w:val="4C1F3EFD"/>
    <w:rsid w:val="4CA639F1"/>
    <w:rsid w:val="4CE34B9C"/>
    <w:rsid w:val="4D38031C"/>
    <w:rsid w:val="4EAD471B"/>
    <w:rsid w:val="4FFE36DC"/>
    <w:rsid w:val="50EF43CF"/>
    <w:rsid w:val="535E0F14"/>
    <w:rsid w:val="53D31D87"/>
    <w:rsid w:val="557E53F1"/>
    <w:rsid w:val="56226E9B"/>
    <w:rsid w:val="56D714C5"/>
    <w:rsid w:val="57E61A10"/>
    <w:rsid w:val="57FF4FBB"/>
    <w:rsid w:val="58D36AC3"/>
    <w:rsid w:val="58DE7204"/>
    <w:rsid w:val="594E097A"/>
    <w:rsid w:val="598310D4"/>
    <w:rsid w:val="59F65C7E"/>
    <w:rsid w:val="5ACC4005"/>
    <w:rsid w:val="5B64133E"/>
    <w:rsid w:val="5B9A4CA7"/>
    <w:rsid w:val="5BE661BF"/>
    <w:rsid w:val="5CB33954"/>
    <w:rsid w:val="5D7A3760"/>
    <w:rsid w:val="5F2D2C93"/>
    <w:rsid w:val="5FBF5A6B"/>
    <w:rsid w:val="5FC23025"/>
    <w:rsid w:val="6098413C"/>
    <w:rsid w:val="60E63616"/>
    <w:rsid w:val="60FB2C8B"/>
    <w:rsid w:val="61907CF7"/>
    <w:rsid w:val="61C548D6"/>
    <w:rsid w:val="63123A52"/>
    <w:rsid w:val="631877B6"/>
    <w:rsid w:val="63441F36"/>
    <w:rsid w:val="641941AB"/>
    <w:rsid w:val="649E0E16"/>
    <w:rsid w:val="64C701D0"/>
    <w:rsid w:val="65501489"/>
    <w:rsid w:val="65683634"/>
    <w:rsid w:val="657E0B48"/>
    <w:rsid w:val="66264D37"/>
    <w:rsid w:val="662B15AE"/>
    <w:rsid w:val="67FA3CBD"/>
    <w:rsid w:val="67FF5FF1"/>
    <w:rsid w:val="686F3A8E"/>
    <w:rsid w:val="688D6DBF"/>
    <w:rsid w:val="691B00F9"/>
    <w:rsid w:val="69BE70C4"/>
    <w:rsid w:val="69F831FA"/>
    <w:rsid w:val="6A2A1384"/>
    <w:rsid w:val="6AFEE48C"/>
    <w:rsid w:val="6B5E0AAF"/>
    <w:rsid w:val="6BD31768"/>
    <w:rsid w:val="6D103417"/>
    <w:rsid w:val="6D342528"/>
    <w:rsid w:val="6D73A7A8"/>
    <w:rsid w:val="6DED540B"/>
    <w:rsid w:val="6EC205F2"/>
    <w:rsid w:val="717383BB"/>
    <w:rsid w:val="71EA46D2"/>
    <w:rsid w:val="72556080"/>
    <w:rsid w:val="72FB5971"/>
    <w:rsid w:val="731F3CDF"/>
    <w:rsid w:val="7367CFA8"/>
    <w:rsid w:val="7368470D"/>
    <w:rsid w:val="73762533"/>
    <w:rsid w:val="73F6855F"/>
    <w:rsid w:val="743E50DD"/>
    <w:rsid w:val="74507E06"/>
    <w:rsid w:val="74FB6D7E"/>
    <w:rsid w:val="74FC1995"/>
    <w:rsid w:val="74FD2CB8"/>
    <w:rsid w:val="75ED062E"/>
    <w:rsid w:val="75FF44DB"/>
    <w:rsid w:val="76413F68"/>
    <w:rsid w:val="765C6DB5"/>
    <w:rsid w:val="76B529FB"/>
    <w:rsid w:val="77210E87"/>
    <w:rsid w:val="77B1FF77"/>
    <w:rsid w:val="785A2E96"/>
    <w:rsid w:val="797F503F"/>
    <w:rsid w:val="799A7C87"/>
    <w:rsid w:val="7A2A0ED3"/>
    <w:rsid w:val="7A6B49A6"/>
    <w:rsid w:val="7AC35E02"/>
    <w:rsid w:val="7AD16771"/>
    <w:rsid w:val="7B116B6D"/>
    <w:rsid w:val="7B5615BC"/>
    <w:rsid w:val="7B7FB31D"/>
    <w:rsid w:val="7B973D59"/>
    <w:rsid w:val="7BAE59D5"/>
    <w:rsid w:val="7BEC7AA8"/>
    <w:rsid w:val="7BFD26D4"/>
    <w:rsid w:val="7BFE8EC0"/>
    <w:rsid w:val="7CF2E2D9"/>
    <w:rsid w:val="7DA61B5B"/>
    <w:rsid w:val="7DBC5A39"/>
    <w:rsid w:val="7DF77DD2"/>
    <w:rsid w:val="7DF7B586"/>
    <w:rsid w:val="7DFFA53F"/>
    <w:rsid w:val="7E7F4AC5"/>
    <w:rsid w:val="7EFADBE1"/>
    <w:rsid w:val="7F2FE11E"/>
    <w:rsid w:val="7F5F1F28"/>
    <w:rsid w:val="7F6E0A32"/>
    <w:rsid w:val="7F7BA24F"/>
    <w:rsid w:val="7FAB99E8"/>
    <w:rsid w:val="7FB746D5"/>
    <w:rsid w:val="7FDE543C"/>
    <w:rsid w:val="7FFE7700"/>
    <w:rsid w:val="7FFE7A37"/>
    <w:rsid w:val="9FDFE35B"/>
    <w:rsid w:val="AFFAF8E5"/>
    <w:rsid w:val="B7BCCA59"/>
    <w:rsid w:val="B8F7F9A2"/>
    <w:rsid w:val="BFE91347"/>
    <w:rsid w:val="CBDF8A08"/>
    <w:rsid w:val="CED7768D"/>
    <w:rsid w:val="CFFF5140"/>
    <w:rsid w:val="DB7451F2"/>
    <w:rsid w:val="DC9FCBEB"/>
    <w:rsid w:val="DF2F217B"/>
    <w:rsid w:val="E7FB3758"/>
    <w:rsid w:val="E9D78A37"/>
    <w:rsid w:val="EBCD529C"/>
    <w:rsid w:val="EBDFC38F"/>
    <w:rsid w:val="EBE7CAE1"/>
    <w:rsid w:val="EBFFE72F"/>
    <w:rsid w:val="EFFF4282"/>
    <w:rsid w:val="F0EB0C1C"/>
    <w:rsid w:val="F2EFD742"/>
    <w:rsid w:val="F3DECE3F"/>
    <w:rsid w:val="F3FD5344"/>
    <w:rsid w:val="F54FB0CC"/>
    <w:rsid w:val="F77B9D5A"/>
    <w:rsid w:val="F78CA074"/>
    <w:rsid w:val="F7DED60E"/>
    <w:rsid w:val="FAFD401C"/>
    <w:rsid w:val="FB6B9550"/>
    <w:rsid w:val="FB735437"/>
    <w:rsid w:val="FBFF0F16"/>
    <w:rsid w:val="FD7E2DDA"/>
    <w:rsid w:val="FDEF3302"/>
    <w:rsid w:val="FDF7D648"/>
    <w:rsid w:val="FE4DE1B6"/>
    <w:rsid w:val="FE5391AB"/>
    <w:rsid w:val="FFADF011"/>
    <w:rsid w:val="FFE15F73"/>
    <w:rsid w:val="FFF26CD7"/>
    <w:rsid w:val="FFF7528F"/>
    <w:rsid w:val="FFFB041A"/>
    <w:rsid w:val="FFFF600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nhideWhenUsed="0" w:uiPriority="99" w:semiHidden="0" w:name="Hyperlink"/>
    <w:lsdException w:qFormat="1"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1"/>
    <w:basedOn w:val="1"/>
    <w:next w:val="1"/>
    <w:link w:val="23"/>
    <w:qFormat/>
    <w:uiPriority w:val="9"/>
    <w:pPr>
      <w:keepNext/>
      <w:keepLines/>
      <w:widowControl/>
      <w:spacing w:before="340" w:after="330" w:line="578" w:lineRule="auto"/>
      <w:jc w:val="left"/>
      <w:outlineLvl w:val="0"/>
    </w:pPr>
    <w:rPr>
      <w:b/>
      <w:bCs/>
      <w:kern w:val="44"/>
      <w:sz w:val="44"/>
      <w:szCs w:val="44"/>
    </w:rPr>
  </w:style>
  <w:style w:type="paragraph" w:styleId="3">
    <w:name w:val="heading 2"/>
    <w:basedOn w:val="1"/>
    <w:next w:val="1"/>
    <w:link w:val="24"/>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4">
    <w:name w:val="annotation text"/>
    <w:basedOn w:val="1"/>
    <w:link w:val="29"/>
    <w:semiHidden/>
    <w:unhideWhenUsed/>
    <w:qFormat/>
    <w:uiPriority w:val="99"/>
    <w:pPr>
      <w:widowControl/>
      <w:jc w:val="left"/>
    </w:pPr>
  </w:style>
  <w:style w:type="paragraph" w:styleId="5">
    <w:name w:val="toc 3"/>
    <w:basedOn w:val="1"/>
    <w:next w:val="1"/>
    <w:unhideWhenUsed/>
    <w:qFormat/>
    <w:uiPriority w:val="39"/>
    <w:pPr>
      <w:widowControl/>
      <w:spacing w:after="100" w:line="259" w:lineRule="auto"/>
      <w:ind w:left="440"/>
      <w:jc w:val="left"/>
    </w:pPr>
    <w:rPr>
      <w:rFonts w:asciiTheme="minorHAnsi" w:hAnsiTheme="minorHAnsi" w:eastAsiaTheme="minorEastAsia"/>
      <w:kern w:val="0"/>
      <w:sz w:val="22"/>
      <w:szCs w:val="22"/>
    </w:rPr>
  </w:style>
  <w:style w:type="paragraph" w:styleId="6">
    <w:name w:val="Plain Text"/>
    <w:basedOn w:val="1"/>
    <w:link w:val="30"/>
    <w:qFormat/>
    <w:uiPriority w:val="0"/>
    <w:pPr>
      <w:spacing w:line="360" w:lineRule="auto"/>
      <w:ind w:firstLine="480" w:firstLineChars="200"/>
    </w:pPr>
    <w:rPr>
      <w:rFonts w:ascii="仿宋_GB2312"/>
      <w:sz w:val="24"/>
    </w:rPr>
  </w:style>
  <w:style w:type="paragraph" w:styleId="7">
    <w:name w:val="Body Text Indent 2"/>
    <w:basedOn w:val="1"/>
    <w:link w:val="33"/>
    <w:qFormat/>
    <w:uiPriority w:val="0"/>
    <w:pPr>
      <w:widowControl/>
      <w:ind w:firstLine="562" w:firstLineChars="200"/>
      <w:jc w:val="left"/>
    </w:pPr>
    <w:rPr>
      <w:b/>
      <w:bCs/>
      <w:sz w:val="28"/>
      <w:szCs w:val="24"/>
    </w:rPr>
  </w:style>
  <w:style w:type="paragraph" w:styleId="8">
    <w:name w:val="Balloon Text"/>
    <w:basedOn w:val="1"/>
    <w:link w:val="28"/>
    <w:semiHidden/>
    <w:unhideWhenUsed/>
    <w:qFormat/>
    <w:uiPriority w:val="99"/>
    <w:rPr>
      <w:sz w:val="18"/>
      <w:szCs w:val="18"/>
    </w:rPr>
  </w:style>
  <w:style w:type="paragraph" w:styleId="9">
    <w:name w:val="footer"/>
    <w:basedOn w:val="1"/>
    <w:link w:val="26"/>
    <w:unhideWhenUsed/>
    <w:qFormat/>
    <w:uiPriority w:val="99"/>
    <w:pPr>
      <w:tabs>
        <w:tab w:val="center" w:pos="4153"/>
        <w:tab w:val="right" w:pos="8306"/>
      </w:tabs>
      <w:snapToGrid w:val="0"/>
      <w:jc w:val="left"/>
    </w:pPr>
    <w:rPr>
      <w:sz w:val="18"/>
      <w:szCs w:val="18"/>
    </w:rPr>
  </w:style>
  <w:style w:type="paragraph" w:styleId="10">
    <w:name w:val="header"/>
    <w:basedOn w:val="1"/>
    <w:link w:val="25"/>
    <w:unhideWhenUsed/>
    <w:qFormat/>
    <w:uiPriority w:val="0"/>
    <w:pPr>
      <w:pBdr>
        <w:bottom w:val="single" w:color="auto" w:sz="6" w:space="1"/>
      </w:pBdr>
      <w:tabs>
        <w:tab w:val="center" w:pos="4153"/>
        <w:tab w:val="right" w:pos="8306"/>
      </w:tabs>
      <w:snapToGrid w:val="0"/>
      <w:jc w:val="center"/>
    </w:pPr>
    <w:rPr>
      <w:sz w:val="18"/>
      <w:szCs w:val="18"/>
    </w:rPr>
  </w:style>
  <w:style w:type="paragraph" w:styleId="11">
    <w:name w:val="toc 1"/>
    <w:basedOn w:val="1"/>
    <w:next w:val="1"/>
    <w:unhideWhenUsed/>
    <w:qFormat/>
    <w:uiPriority w:val="39"/>
    <w:pPr>
      <w:widowControl/>
      <w:tabs>
        <w:tab w:val="right" w:leader="dot" w:pos="8720"/>
      </w:tabs>
      <w:spacing w:after="100" w:afterAutospacing="1" w:line="360" w:lineRule="auto"/>
      <w:jc w:val="left"/>
    </w:pPr>
    <w:rPr>
      <w:rFonts w:ascii="仿宋_GB2312" w:hAnsi="宋体" w:eastAsia="仿宋_GB2312"/>
      <w:b/>
      <w:bCs/>
      <w:kern w:val="0"/>
      <w:sz w:val="32"/>
      <w:szCs w:val="32"/>
    </w:rPr>
  </w:style>
  <w:style w:type="paragraph" w:styleId="12">
    <w:name w:val="toc 2"/>
    <w:basedOn w:val="1"/>
    <w:next w:val="1"/>
    <w:unhideWhenUsed/>
    <w:qFormat/>
    <w:uiPriority w:val="39"/>
    <w:pPr>
      <w:ind w:left="420" w:leftChars="200"/>
    </w:pPr>
  </w:style>
  <w:style w:type="paragraph" w:styleId="13">
    <w:name w:val="Normal (Web)"/>
    <w:basedOn w:val="1"/>
    <w:semiHidden/>
    <w:unhideWhenUsed/>
    <w:qFormat/>
    <w:uiPriority w:val="0"/>
    <w:pPr>
      <w:widowControl/>
      <w:spacing w:before="100" w:beforeAutospacing="1" w:after="100" w:afterAutospacing="1"/>
      <w:jc w:val="left"/>
    </w:pPr>
    <w:rPr>
      <w:rFonts w:ascii="宋体" w:hAnsi="宋体" w:cs="宋体"/>
      <w:kern w:val="0"/>
      <w:sz w:val="24"/>
      <w:szCs w:val="24"/>
    </w:rPr>
  </w:style>
  <w:style w:type="paragraph" w:styleId="14">
    <w:name w:val="Title"/>
    <w:basedOn w:val="1"/>
    <w:next w:val="1"/>
    <w:link w:val="34"/>
    <w:qFormat/>
    <w:uiPriority w:val="0"/>
    <w:pPr>
      <w:widowControl/>
      <w:spacing w:before="240" w:after="60"/>
      <w:jc w:val="center"/>
      <w:outlineLvl w:val="0"/>
    </w:pPr>
    <w:rPr>
      <w:rFonts w:ascii="Cambria" w:hAnsi="Cambria" w:eastAsia="黑体"/>
      <w:b/>
      <w:bCs/>
      <w:sz w:val="52"/>
      <w:szCs w:val="32"/>
    </w:rPr>
  </w:style>
  <w:style w:type="paragraph" w:styleId="15">
    <w:name w:val="annotation subject"/>
    <w:basedOn w:val="4"/>
    <w:next w:val="4"/>
    <w:link w:val="35"/>
    <w:semiHidden/>
    <w:unhideWhenUsed/>
    <w:qFormat/>
    <w:uiPriority w:val="99"/>
    <w:rPr>
      <w:b/>
      <w:bCs/>
    </w:rPr>
  </w:style>
  <w:style w:type="table" w:styleId="17">
    <w:name w:val="Table Grid"/>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Strong"/>
    <w:basedOn w:val="18"/>
    <w:qFormat/>
    <w:uiPriority w:val="0"/>
    <w:rPr>
      <w:b/>
      <w:bCs/>
    </w:rPr>
  </w:style>
  <w:style w:type="character" w:styleId="20">
    <w:name w:val="page number"/>
    <w:basedOn w:val="18"/>
    <w:qFormat/>
    <w:uiPriority w:val="0"/>
  </w:style>
  <w:style w:type="character" w:styleId="21">
    <w:name w:val="Hyperlink"/>
    <w:qFormat/>
    <w:uiPriority w:val="99"/>
    <w:rPr>
      <w:color w:val="0000FF"/>
      <w:u w:val="single"/>
    </w:rPr>
  </w:style>
  <w:style w:type="character" w:styleId="22">
    <w:name w:val="annotation reference"/>
    <w:basedOn w:val="18"/>
    <w:semiHidden/>
    <w:unhideWhenUsed/>
    <w:qFormat/>
    <w:uiPriority w:val="99"/>
    <w:rPr>
      <w:sz w:val="21"/>
      <w:szCs w:val="21"/>
    </w:rPr>
  </w:style>
  <w:style w:type="character" w:customStyle="1" w:styleId="23">
    <w:name w:val="标题 1 字符"/>
    <w:basedOn w:val="18"/>
    <w:link w:val="2"/>
    <w:qFormat/>
    <w:uiPriority w:val="9"/>
    <w:rPr>
      <w:rFonts w:ascii="Times New Roman" w:hAnsi="Times New Roman" w:eastAsia="宋体" w:cs="Times New Roman"/>
      <w:b/>
      <w:bCs/>
      <w:kern w:val="44"/>
      <w:sz w:val="44"/>
      <w:szCs w:val="44"/>
    </w:rPr>
  </w:style>
  <w:style w:type="character" w:customStyle="1" w:styleId="24">
    <w:name w:val="标题 2 字符"/>
    <w:basedOn w:val="18"/>
    <w:link w:val="3"/>
    <w:qFormat/>
    <w:uiPriority w:val="9"/>
    <w:rPr>
      <w:rFonts w:asciiTheme="majorHAnsi" w:hAnsiTheme="majorHAnsi" w:eastAsiaTheme="majorEastAsia" w:cstheme="majorBidi"/>
      <w:b/>
      <w:bCs/>
      <w:sz w:val="32"/>
      <w:szCs w:val="32"/>
    </w:rPr>
  </w:style>
  <w:style w:type="character" w:customStyle="1" w:styleId="25">
    <w:name w:val="页眉 字符"/>
    <w:basedOn w:val="18"/>
    <w:link w:val="10"/>
    <w:qFormat/>
    <w:uiPriority w:val="0"/>
    <w:rPr>
      <w:sz w:val="18"/>
      <w:szCs w:val="18"/>
    </w:rPr>
  </w:style>
  <w:style w:type="character" w:customStyle="1" w:styleId="26">
    <w:name w:val="页脚 字符"/>
    <w:basedOn w:val="18"/>
    <w:link w:val="9"/>
    <w:qFormat/>
    <w:uiPriority w:val="99"/>
    <w:rPr>
      <w:sz w:val="18"/>
      <w:szCs w:val="18"/>
    </w:rPr>
  </w:style>
  <w:style w:type="paragraph" w:customStyle="1" w:styleId="27">
    <w:name w:val="样式1"/>
    <w:basedOn w:val="1"/>
    <w:qFormat/>
    <w:uiPriority w:val="0"/>
    <w:pPr>
      <w:spacing w:line="600" w:lineRule="exact"/>
      <w:ind w:firstLine="200" w:firstLineChars="200"/>
    </w:pPr>
    <w:rPr>
      <w:rFonts w:eastAsia="方正仿宋简体"/>
      <w:bCs/>
      <w:snapToGrid w:val="0"/>
      <w:kern w:val="0"/>
      <w:sz w:val="32"/>
      <w:szCs w:val="32"/>
    </w:rPr>
  </w:style>
  <w:style w:type="character" w:customStyle="1" w:styleId="28">
    <w:name w:val="批注框文本 字符"/>
    <w:basedOn w:val="18"/>
    <w:link w:val="8"/>
    <w:semiHidden/>
    <w:qFormat/>
    <w:uiPriority w:val="99"/>
    <w:rPr>
      <w:rFonts w:ascii="Times New Roman" w:hAnsi="Times New Roman" w:eastAsia="宋体" w:cs="Times New Roman"/>
      <w:sz w:val="18"/>
      <w:szCs w:val="18"/>
    </w:rPr>
  </w:style>
  <w:style w:type="character" w:customStyle="1" w:styleId="29">
    <w:name w:val="批注文字 字符"/>
    <w:basedOn w:val="18"/>
    <w:link w:val="4"/>
    <w:semiHidden/>
    <w:qFormat/>
    <w:uiPriority w:val="99"/>
    <w:rPr>
      <w:rFonts w:ascii="Times New Roman" w:hAnsi="Times New Roman" w:eastAsia="宋体" w:cs="Times New Roman"/>
      <w:szCs w:val="20"/>
    </w:rPr>
  </w:style>
  <w:style w:type="character" w:customStyle="1" w:styleId="30">
    <w:name w:val="纯文本 字符"/>
    <w:basedOn w:val="18"/>
    <w:link w:val="6"/>
    <w:qFormat/>
    <w:uiPriority w:val="0"/>
    <w:rPr>
      <w:rFonts w:ascii="仿宋_GB2312" w:hAnsi="Times New Roman" w:eastAsia="宋体" w:cs="Times New Roman"/>
      <w:sz w:val="24"/>
      <w:szCs w:val="20"/>
    </w:rPr>
  </w:style>
  <w:style w:type="paragraph" w:customStyle="1" w:styleId="31">
    <w:name w:val="_Style 8"/>
    <w:basedOn w:val="1"/>
    <w:next w:val="1"/>
    <w:qFormat/>
    <w:uiPriority w:val="0"/>
    <w:pPr>
      <w:spacing w:line="360" w:lineRule="auto"/>
      <w:ind w:firstLine="480" w:firstLineChars="200"/>
    </w:pPr>
    <w:rPr>
      <w:rFonts w:ascii="仿宋_GB2312"/>
      <w:sz w:val="24"/>
    </w:rPr>
  </w:style>
  <w:style w:type="paragraph" w:styleId="32">
    <w:name w:val="List Paragraph"/>
    <w:basedOn w:val="1"/>
    <w:qFormat/>
    <w:uiPriority w:val="34"/>
    <w:pPr>
      <w:ind w:firstLine="420" w:firstLineChars="200"/>
    </w:pPr>
    <w:rPr>
      <w:rFonts w:ascii="仿宋_GB2312" w:eastAsia="仿宋_GB2312"/>
      <w:spacing w:val="-4"/>
      <w:sz w:val="32"/>
    </w:rPr>
  </w:style>
  <w:style w:type="character" w:customStyle="1" w:styleId="33">
    <w:name w:val="正文文本缩进 2 字符"/>
    <w:basedOn w:val="18"/>
    <w:link w:val="7"/>
    <w:qFormat/>
    <w:uiPriority w:val="0"/>
    <w:rPr>
      <w:rFonts w:ascii="Times New Roman" w:hAnsi="Times New Roman" w:eastAsia="宋体" w:cs="Times New Roman"/>
      <w:b/>
      <w:bCs/>
      <w:sz w:val="28"/>
      <w:szCs w:val="24"/>
    </w:rPr>
  </w:style>
  <w:style w:type="character" w:customStyle="1" w:styleId="34">
    <w:name w:val="标题 字符"/>
    <w:basedOn w:val="18"/>
    <w:link w:val="14"/>
    <w:qFormat/>
    <w:uiPriority w:val="0"/>
    <w:rPr>
      <w:rFonts w:ascii="Cambria" w:hAnsi="Cambria" w:eastAsia="黑体" w:cs="Times New Roman"/>
      <w:b/>
      <w:bCs/>
      <w:sz w:val="52"/>
      <w:szCs w:val="32"/>
    </w:rPr>
  </w:style>
  <w:style w:type="character" w:customStyle="1" w:styleId="35">
    <w:name w:val="批注主题 字符"/>
    <w:basedOn w:val="29"/>
    <w:link w:val="15"/>
    <w:semiHidden/>
    <w:qFormat/>
    <w:uiPriority w:val="99"/>
    <w:rPr>
      <w:rFonts w:ascii="Times New Roman" w:hAnsi="Times New Roman" w:eastAsia="宋体" w:cs="Times New Roman"/>
      <w:b/>
      <w:bCs/>
      <w:szCs w:val="20"/>
    </w:rPr>
  </w:style>
  <w:style w:type="character" w:customStyle="1" w:styleId="36">
    <w:name w:val="title1"/>
    <w:qFormat/>
    <w:uiPriority w:val="0"/>
    <w:rPr>
      <w:b/>
      <w:bCs/>
      <w:color w:val="999900"/>
      <w:sz w:val="24"/>
      <w:szCs w:val="24"/>
    </w:rPr>
  </w:style>
  <w:style w:type="paragraph" w:customStyle="1" w:styleId="37">
    <w:name w:val="TOC 标题1"/>
    <w:basedOn w:val="2"/>
    <w:next w:val="1"/>
    <w:unhideWhenUsed/>
    <w:qFormat/>
    <w:uiPriority w:val="39"/>
    <w:pPr>
      <w:spacing w:before="240" w:after="0" w:line="259" w:lineRule="auto"/>
      <w:outlineLvl w:val="9"/>
    </w:pPr>
    <w:rPr>
      <w:rFonts w:asciiTheme="majorHAnsi" w:hAnsiTheme="majorHAnsi" w:eastAsiaTheme="majorEastAsia" w:cstheme="majorBidi"/>
      <w:b w:val="0"/>
      <w:bCs w:val="0"/>
      <w:color w:val="376092" w:themeColor="accent1" w:themeShade="BF"/>
      <w:kern w:val="0"/>
      <w:sz w:val="32"/>
      <w:szCs w:val="32"/>
    </w:rPr>
  </w:style>
  <w:style w:type="paragraph" w:customStyle="1" w:styleId="38">
    <w:name w:val="p1"/>
    <w:basedOn w:val="1"/>
    <w:qFormat/>
    <w:uiPriority w:val="0"/>
    <w:pPr>
      <w:spacing w:before="0" w:beforeAutospacing="0" w:after="0" w:afterAutospacing="0"/>
      <w:ind w:left="0" w:right="0"/>
      <w:jc w:val="both"/>
    </w:pPr>
    <w:rPr>
      <w:rFonts w:ascii="helvetica neue" w:hAnsi="helvetica neue" w:eastAsia="helvetica neue" w:cs="helvetica neue"/>
      <w:kern w:val="0"/>
      <w:sz w:val="19"/>
      <w:szCs w:val="19"/>
      <w:lang w:val="en-US" w:eastAsia="zh-CN" w:bidi="ar"/>
    </w:rPr>
  </w:style>
  <w:style w:type="paragraph" w:customStyle="1" w:styleId="39">
    <w:name w:val="p2"/>
    <w:basedOn w:val="1"/>
    <w:qFormat/>
    <w:uiPriority w:val="0"/>
    <w:pPr>
      <w:spacing w:before="0" w:beforeAutospacing="0" w:after="0" w:afterAutospacing="0"/>
      <w:ind w:left="0" w:right="0"/>
      <w:jc w:val="both"/>
    </w:pPr>
    <w:rPr>
      <w:rFonts w:ascii="pingfang sc" w:hAnsi="pingfang sc" w:eastAsia="pingfang sc" w:cs="pingfang sc"/>
      <w:kern w:val="0"/>
      <w:sz w:val="19"/>
      <w:szCs w:val="19"/>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Company>Microsoft</Company>
  <Pages>3</Pages>
  <Words>1129</Words>
  <Characters>2662</Characters>
  <Lines>1</Lines>
  <Paragraphs>1</Paragraphs>
  <TotalTime>0</TotalTime>
  <ScaleCrop>false</ScaleCrop>
  <LinksUpToDate>false</LinksUpToDate>
  <CharactersWithSpaces>2917</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2022-01-26T00:15:00Z</dcterms:created>
  <dc:creator>胡胜链</dc:creator>
  <cp:lastModifiedBy>葛格</cp:lastModifiedBy>
  <cp:lastPrinted>2022-01-28T01:53:00Z</cp:lastPrinted>
  <dcterms:modified xsi:type="dcterms:W3CDTF">2025-09-15T02:46:56Z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3121C4B7952E43D9890949E3412A6C9D_13</vt:lpwstr>
  </property>
</Properties>
</file>