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B88FF">
      <w:pPr>
        <w:jc w:val="center"/>
        <w:rPr>
          <w:rStyle w:val="36"/>
          <w:rFonts w:eastAsia="方正小标宋简体"/>
          <w:bCs w:val="0"/>
          <w:color w:val="auto"/>
          <w:sz w:val="36"/>
          <w:szCs w:val="36"/>
        </w:rPr>
      </w:pPr>
      <w:r>
        <w:rPr>
          <w:rStyle w:val="36"/>
          <w:rFonts w:eastAsia="方正小标宋简体"/>
          <w:color w:val="auto"/>
          <w:sz w:val="36"/>
          <w:szCs w:val="36"/>
        </w:rPr>
        <w:t>浙江省科学技术奖公示信息表</w:t>
      </w:r>
      <w:r>
        <w:rPr>
          <w:rStyle w:val="36"/>
          <w:rFonts w:eastAsia="仿宋_GB2312"/>
          <w:color w:val="auto"/>
          <w:sz w:val="32"/>
          <w:szCs w:val="32"/>
        </w:rPr>
        <w:t>（单位提名）</w:t>
      </w:r>
    </w:p>
    <w:p w14:paraId="5F2E6733">
      <w:pPr>
        <w:spacing w:line="440" w:lineRule="exact"/>
        <w:rPr>
          <w:rFonts w:eastAsia="仿宋_GB2312"/>
          <w:sz w:val="28"/>
          <w:szCs w:val="24"/>
        </w:rPr>
      </w:pPr>
      <w:r>
        <w:rPr>
          <w:rFonts w:eastAsia="仿宋_GB2312"/>
          <w:sz w:val="28"/>
          <w:szCs w:val="24"/>
        </w:rPr>
        <w:t>提名奖项：科学技术进步奖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0"/>
        <w:gridCol w:w="6406"/>
      </w:tblGrid>
      <w:tr w14:paraId="0ED3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2100" w:type="dxa"/>
            <w:vAlign w:val="center"/>
          </w:tcPr>
          <w:p w14:paraId="2C34BD1D">
            <w:pPr>
              <w:keepNext w:val="0"/>
              <w:keepLines w:val="0"/>
              <w:pageBreakBefore w:val="0"/>
              <w:widowControl w:val="0"/>
              <w:kinsoku/>
              <w:wordWrap/>
              <w:overflowPunct/>
              <w:topLinePunct w:val="0"/>
              <w:autoSpaceDE/>
              <w:autoSpaceDN/>
              <w:bidi w:val="0"/>
              <w:adjustRightInd/>
              <w:snapToGrid/>
              <w:spacing w:after="0"/>
              <w:jc w:val="center"/>
              <w:textAlignment w:val="auto"/>
              <w:rPr>
                <w:rStyle w:val="36"/>
                <w:rFonts w:eastAsia="仿宋_GB2312"/>
                <w:b w:val="0"/>
                <w:color w:val="auto"/>
                <w:sz w:val="28"/>
              </w:rPr>
            </w:pPr>
            <w:r>
              <w:rPr>
                <w:rStyle w:val="36"/>
                <w:rFonts w:eastAsia="仿宋_GB2312"/>
                <w:color w:val="auto"/>
                <w:sz w:val="28"/>
              </w:rPr>
              <w:t>成果名称</w:t>
            </w:r>
          </w:p>
        </w:tc>
        <w:tc>
          <w:tcPr>
            <w:tcW w:w="6406" w:type="dxa"/>
            <w:vAlign w:val="center"/>
          </w:tcPr>
          <w:p w14:paraId="0D098BB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eastAsia="仿宋_GB2312"/>
                <w:bCs/>
                <w:sz w:val="24"/>
                <w:szCs w:val="24"/>
              </w:rPr>
            </w:pPr>
            <w:r>
              <w:rPr>
                <w:rFonts w:hint="eastAsia" w:eastAsia="仿宋_GB2312"/>
                <w:bCs/>
                <w:sz w:val="24"/>
                <w:szCs w:val="24"/>
              </w:rPr>
              <w:t>检疫性昆虫大数据平台及精准阻截技术研发与应用</w:t>
            </w:r>
          </w:p>
        </w:tc>
      </w:tr>
      <w:tr w14:paraId="3860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2100" w:type="dxa"/>
            <w:vAlign w:val="center"/>
          </w:tcPr>
          <w:p w14:paraId="3C151FA5">
            <w:pPr>
              <w:keepNext w:val="0"/>
              <w:keepLines w:val="0"/>
              <w:pageBreakBefore w:val="0"/>
              <w:widowControl w:val="0"/>
              <w:kinsoku/>
              <w:wordWrap/>
              <w:overflowPunct/>
              <w:topLinePunct w:val="0"/>
              <w:autoSpaceDE/>
              <w:autoSpaceDN/>
              <w:bidi w:val="0"/>
              <w:adjustRightInd/>
              <w:snapToGrid/>
              <w:spacing w:after="0"/>
              <w:jc w:val="center"/>
              <w:textAlignment w:val="auto"/>
              <w:rPr>
                <w:rStyle w:val="36"/>
                <w:rFonts w:eastAsia="仿宋_GB2312"/>
                <w:b w:val="0"/>
                <w:color w:val="auto"/>
                <w:sz w:val="28"/>
              </w:rPr>
            </w:pPr>
            <w:r>
              <w:rPr>
                <w:rStyle w:val="36"/>
                <w:rFonts w:eastAsia="仿宋_GB2312"/>
                <w:color w:val="auto"/>
                <w:sz w:val="28"/>
              </w:rPr>
              <w:t>提名等级</w:t>
            </w:r>
          </w:p>
        </w:tc>
        <w:tc>
          <w:tcPr>
            <w:tcW w:w="6406" w:type="dxa"/>
            <w:vAlign w:val="center"/>
          </w:tcPr>
          <w:p w14:paraId="376552C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eastAsia="仿宋_GB2312"/>
                <w:bCs/>
                <w:sz w:val="24"/>
                <w:szCs w:val="24"/>
              </w:rPr>
            </w:pPr>
            <w:r>
              <w:rPr>
                <w:rFonts w:hint="eastAsia" w:eastAsia="仿宋_GB2312"/>
                <w:bCs/>
                <w:sz w:val="24"/>
                <w:szCs w:val="24"/>
              </w:rPr>
              <w:t>一等奖</w:t>
            </w:r>
          </w:p>
        </w:tc>
      </w:tr>
      <w:tr w14:paraId="43BD9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trPr>
        <w:tc>
          <w:tcPr>
            <w:tcW w:w="2100" w:type="dxa"/>
            <w:vAlign w:val="center"/>
          </w:tcPr>
          <w:p w14:paraId="323CFA8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eastAsia="仿宋_GB2312"/>
                <w:b/>
                <w:sz w:val="28"/>
                <w:szCs w:val="24"/>
              </w:rPr>
            </w:pPr>
            <w:r>
              <w:rPr>
                <w:rFonts w:eastAsia="仿宋_GB2312"/>
                <w:b/>
                <w:sz w:val="28"/>
                <w:szCs w:val="24"/>
              </w:rPr>
              <w:t>提名书</w:t>
            </w:r>
          </w:p>
          <w:p w14:paraId="23CD6EE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eastAsia="仿宋_GB2312"/>
                <w:b/>
                <w:sz w:val="28"/>
                <w:szCs w:val="24"/>
              </w:rPr>
            </w:pPr>
            <w:r>
              <w:rPr>
                <w:rFonts w:eastAsia="仿宋_GB2312"/>
                <w:b/>
                <w:sz w:val="28"/>
                <w:szCs w:val="24"/>
              </w:rPr>
              <w:t>相关内容</w:t>
            </w:r>
          </w:p>
        </w:tc>
        <w:tc>
          <w:tcPr>
            <w:tcW w:w="6406" w:type="dxa"/>
            <w:vAlign w:val="center"/>
          </w:tcPr>
          <w:p w14:paraId="277EFDCF">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Cs/>
                <w:sz w:val="24"/>
                <w:szCs w:val="24"/>
              </w:rPr>
              <w:t>见附表科学技术进步奖：提名书的主要知识产权和标准规范目录、代表性论文专著目录。</w:t>
            </w:r>
          </w:p>
        </w:tc>
      </w:tr>
      <w:tr w14:paraId="73CB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2" w:hRule="atLeast"/>
        </w:trPr>
        <w:tc>
          <w:tcPr>
            <w:tcW w:w="2100" w:type="dxa"/>
            <w:tcBorders>
              <w:right w:val="single" w:color="auto" w:sz="4" w:space="0"/>
            </w:tcBorders>
            <w:vAlign w:val="center"/>
          </w:tcPr>
          <w:p w14:paraId="4CB6B9C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eastAsia="仿宋_GB2312"/>
                <w:b/>
                <w:sz w:val="28"/>
                <w:szCs w:val="24"/>
              </w:rPr>
            </w:pPr>
            <w:r>
              <w:rPr>
                <w:rFonts w:eastAsia="仿宋_GB2312"/>
                <w:b/>
                <w:sz w:val="28"/>
                <w:szCs w:val="24"/>
              </w:rPr>
              <w:t>主要完成人</w:t>
            </w:r>
          </w:p>
        </w:tc>
        <w:tc>
          <w:tcPr>
            <w:tcW w:w="6406" w:type="dxa"/>
            <w:tcBorders>
              <w:left w:val="single" w:color="auto" w:sz="4" w:space="0"/>
            </w:tcBorders>
            <w:vAlign w:val="center"/>
          </w:tcPr>
          <w:p w14:paraId="6FAD2259">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
                <w:sz w:val="24"/>
                <w:szCs w:val="24"/>
              </w:rPr>
              <w:t>李飞</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35B92731">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
                <w:sz w:val="24"/>
                <w:szCs w:val="24"/>
              </w:rPr>
              <w:t>王书平</w:t>
            </w:r>
            <w:r>
              <w:rPr>
                <w:rFonts w:eastAsia="仿宋_GB2312"/>
                <w:bCs/>
                <w:sz w:val="24"/>
                <w:szCs w:val="24"/>
              </w:rPr>
              <w:t>，排名2，研究员，上海海关动植物与食品检验检疫技术中心；</w:t>
            </w:r>
          </w:p>
          <w:p w14:paraId="7D415F4B">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eastAsia="仿宋_GB2312"/>
                <w:bCs/>
                <w:sz w:val="24"/>
                <w:szCs w:val="24"/>
              </w:rPr>
            </w:pPr>
            <w:r>
              <w:rPr>
                <w:rFonts w:hint="eastAsia" w:eastAsia="仿宋_GB2312"/>
                <w:b/>
                <w:sz w:val="24"/>
                <w:szCs w:val="24"/>
              </w:rPr>
              <w:t>马骏</w:t>
            </w:r>
            <w:r>
              <w:rPr>
                <w:rFonts w:hint="eastAsia" w:eastAsia="仿宋_GB2312"/>
                <w:bCs/>
                <w:sz w:val="24"/>
                <w:szCs w:val="24"/>
              </w:rPr>
              <w:t>，排名3，二级研究员，广州海关技术中心；</w:t>
            </w:r>
          </w:p>
          <w:p w14:paraId="6A332AD0">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eastAsia="仿宋_GB2312"/>
                <w:b/>
                <w:sz w:val="24"/>
                <w:szCs w:val="24"/>
              </w:rPr>
              <w:t>任荔荔，</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高级农艺师</w:t>
            </w:r>
            <w:r>
              <w:rPr>
                <w:rFonts w:eastAsia="仿宋_GB2312"/>
                <w:bCs/>
                <w:sz w:val="24"/>
                <w:szCs w:val="24"/>
              </w:rPr>
              <w:t>，中国海关科学技术研究中心；</w:t>
            </w:r>
          </w:p>
          <w:p w14:paraId="27AF2963">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
                <w:sz w:val="24"/>
                <w:szCs w:val="24"/>
              </w:rPr>
              <w:t>贺康</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特聘副</w:t>
            </w:r>
            <w:r>
              <w:rPr>
                <w:rFonts w:eastAsia="仿宋_GB2312"/>
                <w:bCs/>
                <w:sz w:val="24"/>
                <w:szCs w:val="24"/>
              </w:rPr>
              <w:t>研究员，</w:t>
            </w:r>
            <w:r>
              <w:rPr>
                <w:rFonts w:hint="eastAsia" w:eastAsia="仿宋_GB2312"/>
                <w:bCs/>
                <w:sz w:val="24"/>
                <w:szCs w:val="24"/>
              </w:rPr>
              <w:t>浙江大学</w:t>
            </w:r>
            <w:r>
              <w:rPr>
                <w:rFonts w:eastAsia="仿宋_GB2312"/>
                <w:bCs/>
                <w:sz w:val="24"/>
                <w:szCs w:val="24"/>
              </w:rPr>
              <w:t>；</w:t>
            </w:r>
          </w:p>
          <w:p w14:paraId="2BBEB18C">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
                <w:sz w:val="24"/>
                <w:szCs w:val="24"/>
              </w:rPr>
              <w:t>魏霜</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高级农艺师</w:t>
            </w:r>
            <w:r>
              <w:rPr>
                <w:rFonts w:eastAsia="仿宋_GB2312"/>
                <w:bCs/>
                <w:sz w:val="24"/>
                <w:szCs w:val="24"/>
              </w:rPr>
              <w:t>，</w:t>
            </w:r>
            <w:r>
              <w:rPr>
                <w:rFonts w:hint="eastAsia" w:eastAsia="仿宋_GB2312"/>
                <w:bCs/>
                <w:sz w:val="24"/>
                <w:szCs w:val="24"/>
              </w:rPr>
              <w:t>广州海关技术中心；</w:t>
            </w:r>
          </w:p>
          <w:p w14:paraId="49F42635">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
                <w:sz w:val="24"/>
                <w:szCs w:val="24"/>
              </w:rPr>
              <w:t>李献锋</w:t>
            </w:r>
            <w:r>
              <w:rPr>
                <w:rFonts w:hint="eastAsia" w:eastAsia="仿宋_GB2312"/>
                <w:bCs/>
                <w:sz w:val="24"/>
                <w:szCs w:val="24"/>
              </w:rPr>
              <w:t>，</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高级农艺师</w:t>
            </w:r>
            <w:r>
              <w:rPr>
                <w:rFonts w:eastAsia="仿宋_GB2312"/>
                <w:bCs/>
                <w:sz w:val="24"/>
                <w:szCs w:val="24"/>
              </w:rPr>
              <w:t>，</w:t>
            </w:r>
            <w:r>
              <w:rPr>
                <w:rFonts w:hint="eastAsia" w:eastAsia="仿宋_GB2312"/>
                <w:bCs/>
                <w:sz w:val="24"/>
                <w:szCs w:val="24"/>
              </w:rPr>
              <w:t>广州海关技术中心；</w:t>
            </w:r>
          </w:p>
          <w:p w14:paraId="51E6CEC5">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eastAsia="仿宋_GB2312"/>
                <w:bCs/>
                <w:sz w:val="24"/>
                <w:szCs w:val="24"/>
              </w:rPr>
            </w:pPr>
            <w:r>
              <w:rPr>
                <w:rFonts w:hint="eastAsia" w:eastAsia="仿宋_GB2312"/>
                <w:b/>
                <w:sz w:val="24"/>
                <w:szCs w:val="24"/>
              </w:rPr>
              <w:t>郑江</w:t>
            </w:r>
            <w:r>
              <w:rPr>
                <w:rFonts w:eastAsia="仿宋_GB2312"/>
                <w:b/>
                <w:sz w:val="24"/>
                <w:szCs w:val="24"/>
              </w:rPr>
              <w:t>，</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eastAsia="仿宋_GB2312"/>
                <w:bCs/>
                <w:sz w:val="24"/>
                <w:szCs w:val="24"/>
              </w:rPr>
              <w:t>工程师</w:t>
            </w:r>
            <w:r>
              <w:rPr>
                <w:rFonts w:eastAsia="仿宋_GB2312"/>
                <w:bCs/>
                <w:sz w:val="24"/>
                <w:szCs w:val="24"/>
              </w:rPr>
              <w:t>，上海海关动植物与食品检验检疫技术中心；</w:t>
            </w:r>
          </w:p>
          <w:p w14:paraId="14608B8D">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eastAsia="仿宋_GB2312"/>
                <w:bCs/>
                <w:sz w:val="24"/>
                <w:szCs w:val="24"/>
              </w:rPr>
            </w:pPr>
            <w:r>
              <w:rPr>
                <w:rFonts w:hint="eastAsia" w:eastAsia="仿宋_GB2312"/>
                <w:b/>
                <w:sz w:val="24"/>
                <w:szCs w:val="24"/>
              </w:rPr>
              <w:t>钱路</w:t>
            </w:r>
            <w:r>
              <w:rPr>
                <w:rFonts w:eastAsia="仿宋_GB2312"/>
                <w:b/>
                <w:sz w:val="24"/>
                <w:szCs w:val="24"/>
              </w:rPr>
              <w:t>，</w:t>
            </w:r>
            <w:r>
              <w:rPr>
                <w:rFonts w:eastAsia="仿宋_GB2312"/>
                <w:bCs/>
                <w:sz w:val="24"/>
                <w:szCs w:val="24"/>
              </w:rPr>
              <w:t>排名</w:t>
            </w:r>
            <w:r>
              <w:rPr>
                <w:rFonts w:hint="eastAsia" w:eastAsia="仿宋_GB2312"/>
                <w:bCs/>
                <w:sz w:val="24"/>
                <w:szCs w:val="24"/>
              </w:rPr>
              <w:t>9</w:t>
            </w:r>
            <w:r>
              <w:rPr>
                <w:rFonts w:eastAsia="仿宋_GB2312"/>
                <w:bCs/>
                <w:sz w:val="24"/>
                <w:szCs w:val="24"/>
              </w:rPr>
              <w:t>，研究员，</w:t>
            </w:r>
            <w:r>
              <w:rPr>
                <w:rFonts w:hint="eastAsia" w:eastAsia="仿宋_GB2312"/>
                <w:bCs/>
                <w:sz w:val="24"/>
                <w:szCs w:val="24"/>
              </w:rPr>
              <w:t>常州海关；</w:t>
            </w:r>
          </w:p>
          <w:p w14:paraId="084E5EA8">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eastAsia="仿宋_GB2312"/>
                <w:bCs/>
                <w:sz w:val="24"/>
                <w:szCs w:val="24"/>
                <w:lang w:eastAsia="zh-CN"/>
              </w:rPr>
            </w:pPr>
            <w:r>
              <w:rPr>
                <w:rFonts w:hint="eastAsia" w:eastAsia="仿宋_GB2312"/>
                <w:b/>
                <w:sz w:val="24"/>
                <w:szCs w:val="24"/>
              </w:rPr>
              <w:t>谌鸿超</w:t>
            </w:r>
            <w:r>
              <w:rPr>
                <w:rFonts w:hint="eastAsia" w:eastAsia="仿宋_GB2312"/>
                <w:b/>
                <w:sz w:val="24"/>
                <w:szCs w:val="24"/>
                <w:lang w:eastAsia="zh-CN"/>
              </w:rPr>
              <w:t>，</w:t>
            </w:r>
            <w:r>
              <w:rPr>
                <w:rFonts w:eastAsia="仿宋_GB2312"/>
                <w:bCs/>
                <w:sz w:val="24"/>
                <w:szCs w:val="24"/>
              </w:rPr>
              <w:t>排名</w:t>
            </w:r>
            <w:r>
              <w:rPr>
                <w:rFonts w:hint="eastAsia" w:eastAsia="仿宋_GB2312"/>
                <w:bCs/>
                <w:sz w:val="24"/>
                <w:szCs w:val="24"/>
                <w:lang w:val="en-US" w:eastAsia="zh-CN"/>
              </w:rPr>
              <w:t>10</w:t>
            </w:r>
            <w:r>
              <w:rPr>
                <w:rFonts w:eastAsia="仿宋_GB2312"/>
                <w:bCs/>
                <w:sz w:val="24"/>
                <w:szCs w:val="24"/>
              </w:rPr>
              <w:t>，</w:t>
            </w:r>
            <w:r>
              <w:rPr>
                <w:rFonts w:hint="eastAsia" w:eastAsia="仿宋_GB2312"/>
                <w:bCs/>
                <w:sz w:val="24"/>
                <w:szCs w:val="24"/>
              </w:rPr>
              <w:t>高级工程师</w:t>
            </w:r>
            <w:bookmarkStart w:id="0" w:name="_GoBack"/>
            <w:bookmarkEnd w:id="0"/>
            <w:r>
              <w:rPr>
                <w:rFonts w:eastAsia="仿宋_GB2312"/>
                <w:bCs/>
                <w:sz w:val="24"/>
                <w:szCs w:val="24"/>
              </w:rPr>
              <w:t>，上海海关动植物与食品检验检疫技术中心</w:t>
            </w:r>
            <w:r>
              <w:rPr>
                <w:rFonts w:hint="eastAsia" w:eastAsia="仿宋_GB2312"/>
                <w:bCs/>
                <w:sz w:val="24"/>
                <w:szCs w:val="24"/>
              </w:rPr>
              <w:t>；</w:t>
            </w:r>
          </w:p>
        </w:tc>
      </w:tr>
      <w:tr w14:paraId="47FE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trPr>
        <w:tc>
          <w:tcPr>
            <w:tcW w:w="2100" w:type="dxa"/>
            <w:tcBorders>
              <w:right w:val="single" w:color="auto" w:sz="4" w:space="0"/>
            </w:tcBorders>
            <w:vAlign w:val="center"/>
          </w:tcPr>
          <w:p w14:paraId="01A53ED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eastAsia="仿宋"/>
                <w:b/>
                <w:sz w:val="24"/>
                <w:szCs w:val="24"/>
              </w:rPr>
            </w:pPr>
            <w:r>
              <w:rPr>
                <w:rFonts w:eastAsia="仿宋"/>
                <w:b/>
                <w:sz w:val="28"/>
                <w:szCs w:val="24"/>
              </w:rPr>
              <w:t>主要完成单位</w:t>
            </w:r>
          </w:p>
        </w:tc>
        <w:tc>
          <w:tcPr>
            <w:tcW w:w="6406" w:type="dxa"/>
            <w:tcBorders>
              <w:left w:val="single" w:color="auto" w:sz="4" w:space="0"/>
            </w:tcBorders>
            <w:vAlign w:val="center"/>
          </w:tcPr>
          <w:p w14:paraId="3EAD7DE1">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494FD31F">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eastAsia="仿宋_GB2312"/>
                <w:bCs/>
                <w:sz w:val="24"/>
                <w:szCs w:val="24"/>
              </w:rPr>
              <w:t>2.单位名称：</w:t>
            </w:r>
            <w:r>
              <w:rPr>
                <w:rFonts w:hint="eastAsia" w:eastAsia="仿宋_GB2312"/>
                <w:bCs/>
                <w:sz w:val="24"/>
                <w:szCs w:val="24"/>
              </w:rPr>
              <w:t>上海海关动植物与食品检验检疫技术中心</w:t>
            </w:r>
          </w:p>
          <w:p w14:paraId="565B9CC3">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eastAsia="仿宋_GB2312"/>
                <w:bCs/>
                <w:sz w:val="24"/>
                <w:szCs w:val="24"/>
              </w:rPr>
              <w:t>3.单位名称：</w:t>
            </w:r>
            <w:r>
              <w:rPr>
                <w:rFonts w:hint="eastAsia" w:eastAsia="仿宋_GB2312"/>
                <w:bCs/>
                <w:sz w:val="24"/>
                <w:szCs w:val="24"/>
              </w:rPr>
              <w:t>广州海关技术中心</w:t>
            </w:r>
          </w:p>
          <w:p w14:paraId="75F00952">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Cs/>
                <w:sz w:val="24"/>
                <w:szCs w:val="24"/>
              </w:rPr>
              <w:t>4</w:t>
            </w:r>
            <w:r>
              <w:rPr>
                <w:rFonts w:eastAsia="仿宋_GB2312"/>
                <w:bCs/>
                <w:sz w:val="24"/>
                <w:szCs w:val="24"/>
              </w:rPr>
              <w:t>.单位名称：中国海关科学技术研究中心</w:t>
            </w:r>
          </w:p>
          <w:p w14:paraId="361951ED">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eastAsia="仿宋_GB2312"/>
                <w:bCs/>
                <w:sz w:val="24"/>
                <w:szCs w:val="24"/>
              </w:rPr>
            </w:pPr>
            <w:r>
              <w:rPr>
                <w:rFonts w:hint="eastAsia" w:eastAsia="仿宋_GB2312"/>
                <w:bCs/>
                <w:sz w:val="24"/>
                <w:szCs w:val="24"/>
                <w:lang w:val="en-US" w:eastAsia="zh-CN"/>
              </w:rPr>
              <w:t>5.</w:t>
            </w:r>
            <w:r>
              <w:rPr>
                <w:rFonts w:eastAsia="仿宋_GB2312"/>
                <w:bCs/>
                <w:sz w:val="24"/>
                <w:szCs w:val="24"/>
              </w:rPr>
              <w:t>单位名称：</w:t>
            </w:r>
            <w:r>
              <w:rPr>
                <w:rFonts w:hint="eastAsia" w:eastAsia="仿宋_GB2312"/>
                <w:bCs/>
                <w:sz w:val="24"/>
                <w:szCs w:val="24"/>
              </w:rPr>
              <w:t>常州海关</w:t>
            </w:r>
          </w:p>
        </w:tc>
      </w:tr>
      <w:tr w14:paraId="60E52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00" w:type="dxa"/>
            <w:vAlign w:val="center"/>
          </w:tcPr>
          <w:p w14:paraId="6C8AE81E">
            <w:pPr>
              <w:keepNext w:val="0"/>
              <w:keepLines w:val="0"/>
              <w:pageBreakBefore w:val="0"/>
              <w:widowControl w:val="0"/>
              <w:kinsoku/>
              <w:wordWrap/>
              <w:overflowPunct/>
              <w:topLinePunct w:val="0"/>
              <w:autoSpaceDE/>
              <w:autoSpaceDN/>
              <w:bidi w:val="0"/>
              <w:adjustRightInd/>
              <w:snapToGrid/>
              <w:spacing w:after="0"/>
              <w:jc w:val="center"/>
              <w:textAlignment w:val="auto"/>
              <w:rPr>
                <w:rStyle w:val="36"/>
                <w:rFonts w:eastAsia="仿宋_GB2312"/>
                <w:b w:val="0"/>
                <w:color w:val="auto"/>
                <w:sz w:val="28"/>
                <w:szCs w:val="28"/>
              </w:rPr>
            </w:pPr>
            <w:r>
              <w:rPr>
                <w:rStyle w:val="36"/>
                <w:rFonts w:eastAsia="仿宋_GB2312"/>
                <w:color w:val="auto"/>
                <w:sz w:val="28"/>
                <w:szCs w:val="28"/>
              </w:rPr>
              <w:t>提名单位</w:t>
            </w:r>
          </w:p>
        </w:tc>
        <w:tc>
          <w:tcPr>
            <w:tcW w:w="6406" w:type="dxa"/>
            <w:vAlign w:val="center"/>
          </w:tcPr>
          <w:p w14:paraId="5BACFB1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eastAsia="仿宋_GB2312"/>
                <w:bCs/>
                <w:sz w:val="24"/>
                <w:szCs w:val="24"/>
              </w:rPr>
            </w:pPr>
            <w:r>
              <w:rPr>
                <w:rFonts w:hint="eastAsia" w:eastAsia="仿宋_GB2312"/>
                <w:bCs/>
                <w:sz w:val="24"/>
                <w:szCs w:val="24"/>
              </w:rPr>
              <w:t>浙江大学</w:t>
            </w:r>
          </w:p>
        </w:tc>
      </w:tr>
      <w:tr w14:paraId="617D2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00" w:type="dxa"/>
            <w:vAlign w:val="center"/>
          </w:tcPr>
          <w:p w14:paraId="1AB08E77">
            <w:pPr>
              <w:keepNext w:val="0"/>
              <w:keepLines w:val="0"/>
              <w:pageBreakBefore w:val="0"/>
              <w:widowControl w:val="0"/>
              <w:kinsoku/>
              <w:wordWrap/>
              <w:overflowPunct/>
              <w:topLinePunct w:val="0"/>
              <w:autoSpaceDE/>
              <w:autoSpaceDN/>
              <w:bidi w:val="0"/>
              <w:adjustRightInd/>
              <w:snapToGrid/>
              <w:spacing w:after="0"/>
              <w:jc w:val="center"/>
              <w:textAlignment w:val="auto"/>
              <w:rPr>
                <w:rStyle w:val="36"/>
                <w:rFonts w:eastAsia="仿宋_GB2312"/>
                <w:b w:val="0"/>
                <w:color w:val="auto"/>
                <w:sz w:val="28"/>
                <w:szCs w:val="28"/>
              </w:rPr>
            </w:pPr>
            <w:r>
              <w:rPr>
                <w:rStyle w:val="36"/>
                <w:rFonts w:eastAsia="仿宋_GB2312"/>
                <w:color w:val="auto"/>
                <w:sz w:val="28"/>
                <w:szCs w:val="28"/>
              </w:rPr>
              <w:t>提名意见</w:t>
            </w:r>
          </w:p>
        </w:tc>
        <w:tc>
          <w:tcPr>
            <w:tcW w:w="6406" w:type="dxa"/>
            <w:vAlign w:val="center"/>
          </w:tcPr>
          <w:p w14:paraId="7F35F86C">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eastAsia="仿宋_GB2312"/>
                <w:bCs/>
                <w:sz w:val="24"/>
                <w:szCs w:val="24"/>
              </w:rPr>
            </w:pPr>
            <w:r>
              <w:rPr>
                <w:rFonts w:hint="eastAsia" w:eastAsia="仿宋_GB2312"/>
                <w:bCs/>
                <w:sz w:val="24"/>
                <w:szCs w:val="24"/>
              </w:rPr>
              <w:t>本项目围绕进境果蔬、原木等高风险农产品中检疫性昆虫，开展昆虫综合型大数据平台构建、害虫入侵扩散机制研究、检测溯源关键技术研发和口岸监管查验智能装备创制，取得了突破性创新成果：1、构建了全球共享的昆虫综合型信息大数据平台，为精准检测提供数据支持，建成国际昆虫学研究首选的组学信息数据库。2、创建了三类阻截关键技术，实现了跨境昆虫的精准溯源检测和风险预警，经专家鉴定达到国际领先水平。3、创制了国际领先的有害生物智能化查检装备，建立了精准高效阻截防火墙，部分达到国际先进水平。研究成果直接推动海关总署动植司制定风险分析报告、双边议定书等 80 余项；智库平台实现全球访问量超40万人次；有害生物智能取样、快速检测和现场查验等5套装备，应用于全国 42个直属海关158个口岸，2个国家级进口原木检疫处理区和20多个检疫处理区，产生直接经济效益1.02亿元，服务贸易额和实现生态效益1078.9亿元，有效守护了国门生物安全。</w:t>
            </w:r>
          </w:p>
        </w:tc>
      </w:tr>
    </w:tbl>
    <w:p w14:paraId="69CF516A">
      <w:pPr>
        <w:adjustRightInd w:val="0"/>
        <w:snapToGrid w:val="0"/>
        <w:spacing w:line="560" w:lineRule="exact"/>
        <w:rPr>
          <w:rFonts w:eastAsia="仿宋_GB2312"/>
          <w:sz w:val="32"/>
          <w:szCs w:val="32"/>
        </w:rPr>
      </w:pPr>
    </w:p>
    <w:p w14:paraId="1EC4558F">
      <w:pPr>
        <w:widowControl/>
        <w:spacing w:after="0" w:line="240" w:lineRule="auto"/>
        <w:jc w:val="left"/>
        <w:rPr>
          <w:rFonts w:eastAsia="仿宋_GB2312"/>
          <w:sz w:val="32"/>
          <w:szCs w:val="32"/>
        </w:rPr>
        <w:sectPr>
          <w:pgSz w:w="11906" w:h="16838"/>
          <w:pgMar w:top="1440" w:right="1800" w:bottom="1440" w:left="1800" w:header="851" w:footer="992" w:gutter="0"/>
          <w:cols w:space="425" w:num="1"/>
          <w:docGrid w:type="lines" w:linePitch="312" w:charSpace="0"/>
        </w:sectPr>
      </w:pPr>
    </w:p>
    <w:p w14:paraId="5FFC030E">
      <w:pPr>
        <w:pStyle w:val="11"/>
        <w:jc w:val="center"/>
        <w:rPr>
          <w:rFonts w:eastAsia="方正黑体简体"/>
          <w:sz w:val="32"/>
          <w:szCs w:val="22"/>
        </w:rPr>
      </w:pPr>
      <w:r>
        <w:rPr>
          <w:rFonts w:eastAsia="方正黑体简体"/>
          <w:sz w:val="32"/>
          <w:szCs w:val="22"/>
        </w:rPr>
        <w:t>七、主要知识产权和标准规范目录</w:t>
      </w:r>
    </w:p>
    <w:tbl>
      <w:tblPr>
        <w:tblStyle w:val="16"/>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91"/>
        <w:gridCol w:w="2577"/>
        <w:gridCol w:w="1077"/>
        <w:gridCol w:w="1323"/>
        <w:gridCol w:w="1077"/>
        <w:gridCol w:w="1191"/>
        <w:gridCol w:w="2324"/>
        <w:gridCol w:w="1361"/>
        <w:gridCol w:w="1361"/>
      </w:tblGrid>
      <w:tr w14:paraId="759A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287F5B10">
            <w:pPr>
              <w:spacing w:before="240" w:beforeLines="100" w:after="240" w:afterLines="100" w:line="240" w:lineRule="auto"/>
              <w:jc w:val="center"/>
              <w:rPr>
                <w:rFonts w:hint="default" w:eastAsia="仿宋_GB2312"/>
                <w:sz w:val="24"/>
                <w:szCs w:val="21"/>
                <w:lang w:val="en-US" w:eastAsia="zh-CN"/>
              </w:rPr>
            </w:pPr>
            <w:r>
              <w:rPr>
                <w:rFonts w:hint="eastAsia" w:eastAsia="仿宋_GB2312"/>
                <w:sz w:val="24"/>
                <w:szCs w:val="21"/>
                <w:lang w:val="en-US" w:eastAsia="zh-CN"/>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2239C43F">
            <w:pPr>
              <w:spacing w:before="240" w:beforeLines="100" w:after="240" w:afterLines="100" w:line="240" w:lineRule="auto"/>
              <w:jc w:val="center"/>
              <w:rPr>
                <w:rFonts w:eastAsia="仿宋_GB2312"/>
                <w:sz w:val="24"/>
                <w:szCs w:val="21"/>
              </w:rPr>
            </w:pPr>
            <w:r>
              <w:rPr>
                <w:rFonts w:eastAsia="仿宋_GB2312"/>
                <w:sz w:val="24"/>
                <w:szCs w:val="21"/>
              </w:rPr>
              <w:t>知识产权（标准规范）类别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71B0D8C7">
            <w:pPr>
              <w:spacing w:before="240" w:beforeLines="100" w:after="240" w:afterLines="100" w:line="240" w:lineRule="auto"/>
              <w:jc w:val="center"/>
              <w:rPr>
                <w:rFonts w:eastAsia="仿宋_GB2312"/>
                <w:sz w:val="24"/>
                <w:szCs w:val="21"/>
              </w:rPr>
            </w:pPr>
            <w:r>
              <w:rPr>
                <w:rFonts w:eastAsia="仿宋_GB2312"/>
                <w:sz w:val="24"/>
                <w:szCs w:val="21"/>
              </w:rPr>
              <w:t>知识产权（标准规范）具体名称</w:t>
            </w:r>
          </w:p>
        </w:tc>
        <w:tc>
          <w:tcPr>
            <w:tcW w:w="1077" w:type="dxa"/>
            <w:tcBorders>
              <w:top w:val="single" w:color="auto" w:sz="4" w:space="0"/>
              <w:left w:val="single" w:color="auto" w:sz="4" w:space="0"/>
              <w:bottom w:val="single" w:color="auto" w:sz="4" w:space="0"/>
              <w:right w:val="single" w:color="auto" w:sz="4" w:space="0"/>
            </w:tcBorders>
            <w:vAlign w:val="center"/>
          </w:tcPr>
          <w:p w14:paraId="28FE8B98">
            <w:pPr>
              <w:spacing w:before="240" w:beforeLines="100" w:after="240" w:afterLines="100" w:line="240" w:lineRule="auto"/>
              <w:jc w:val="center"/>
              <w:rPr>
                <w:rFonts w:eastAsia="仿宋_GB2312"/>
                <w:bCs/>
                <w:snapToGrid w:val="0"/>
                <w:kern w:val="0"/>
                <w:sz w:val="24"/>
                <w:szCs w:val="21"/>
              </w:rPr>
            </w:pPr>
            <w:r>
              <w:rPr>
                <w:rFonts w:eastAsia="仿宋_GB2312"/>
                <w:sz w:val="24"/>
                <w:szCs w:val="21"/>
              </w:rPr>
              <w:t>国家</w:t>
            </w:r>
            <w:r>
              <w:rPr>
                <w:rFonts w:eastAsia="仿宋_GB2312"/>
                <w:bCs/>
                <w:snapToGrid w:val="0"/>
                <w:kern w:val="0"/>
                <w:sz w:val="24"/>
                <w:szCs w:val="21"/>
              </w:rPr>
              <w:t>（地区）</w:t>
            </w:r>
          </w:p>
        </w:tc>
        <w:tc>
          <w:tcPr>
            <w:tcW w:w="1323" w:type="dxa"/>
            <w:tcBorders>
              <w:top w:val="single" w:color="auto" w:sz="4" w:space="0"/>
              <w:left w:val="single" w:color="auto" w:sz="4" w:space="0"/>
              <w:bottom w:val="single" w:color="auto" w:sz="4" w:space="0"/>
              <w:right w:val="single" w:color="auto" w:sz="4" w:space="0"/>
            </w:tcBorders>
            <w:vAlign w:val="center"/>
          </w:tcPr>
          <w:p w14:paraId="58385367">
            <w:pPr>
              <w:spacing w:before="240" w:beforeLines="100" w:after="240" w:afterLines="100" w:line="240" w:lineRule="auto"/>
              <w:jc w:val="center"/>
              <w:rPr>
                <w:rFonts w:eastAsia="仿宋_GB2312"/>
                <w:sz w:val="24"/>
                <w:szCs w:val="21"/>
              </w:rPr>
            </w:pPr>
            <w:r>
              <w:rPr>
                <w:rFonts w:eastAsia="仿宋_GB2312"/>
                <w:sz w:val="24"/>
                <w:szCs w:val="21"/>
              </w:rPr>
              <w:t>授权号（标准规范编号）</w:t>
            </w:r>
          </w:p>
        </w:tc>
        <w:tc>
          <w:tcPr>
            <w:tcW w:w="1077" w:type="dxa"/>
            <w:tcBorders>
              <w:top w:val="single" w:color="auto" w:sz="4" w:space="0"/>
              <w:left w:val="single" w:color="auto" w:sz="4" w:space="0"/>
              <w:bottom w:val="single" w:color="auto" w:sz="4" w:space="0"/>
              <w:right w:val="single" w:color="auto" w:sz="4" w:space="0"/>
            </w:tcBorders>
            <w:vAlign w:val="center"/>
          </w:tcPr>
          <w:p w14:paraId="726E6691">
            <w:pPr>
              <w:spacing w:before="240" w:beforeLines="100" w:after="240" w:afterLines="100" w:line="240" w:lineRule="auto"/>
              <w:jc w:val="center"/>
              <w:rPr>
                <w:rFonts w:eastAsia="仿宋_GB2312"/>
                <w:sz w:val="24"/>
                <w:szCs w:val="21"/>
              </w:rPr>
            </w:pPr>
            <w:r>
              <w:rPr>
                <w:rFonts w:eastAsia="仿宋_GB2312"/>
                <w:sz w:val="24"/>
                <w:szCs w:val="21"/>
              </w:rPr>
              <w:t>授权（标准发布）日期</w:t>
            </w:r>
          </w:p>
        </w:tc>
        <w:tc>
          <w:tcPr>
            <w:tcW w:w="1191" w:type="dxa"/>
            <w:tcBorders>
              <w:top w:val="single" w:color="auto" w:sz="4" w:space="0"/>
              <w:left w:val="single" w:color="auto" w:sz="4" w:space="0"/>
              <w:bottom w:val="single" w:color="auto" w:sz="4" w:space="0"/>
              <w:right w:val="single" w:color="auto" w:sz="4" w:space="0"/>
            </w:tcBorders>
            <w:vAlign w:val="center"/>
          </w:tcPr>
          <w:p w14:paraId="08D0B8AA">
            <w:pPr>
              <w:spacing w:before="240" w:beforeLines="100" w:after="240" w:afterLines="100" w:line="240" w:lineRule="auto"/>
              <w:jc w:val="center"/>
              <w:rPr>
                <w:rFonts w:eastAsia="仿宋_GB2312"/>
                <w:sz w:val="24"/>
                <w:szCs w:val="21"/>
              </w:rPr>
            </w:pPr>
            <w:r>
              <w:rPr>
                <w:rFonts w:eastAsia="仿宋_GB2312"/>
                <w:sz w:val="24"/>
                <w:szCs w:val="21"/>
              </w:rPr>
              <w:t>证书编号（标准规范批准发布部门）</w:t>
            </w:r>
          </w:p>
        </w:tc>
        <w:tc>
          <w:tcPr>
            <w:tcW w:w="2324" w:type="dxa"/>
            <w:tcBorders>
              <w:top w:val="single" w:color="auto" w:sz="4" w:space="0"/>
              <w:left w:val="single" w:color="auto" w:sz="4" w:space="0"/>
              <w:bottom w:val="single" w:color="auto" w:sz="4" w:space="0"/>
              <w:right w:val="single" w:color="auto" w:sz="4" w:space="0"/>
            </w:tcBorders>
            <w:vAlign w:val="center"/>
          </w:tcPr>
          <w:p w14:paraId="68395FA5">
            <w:pPr>
              <w:spacing w:before="240" w:beforeLines="100" w:after="240" w:afterLines="100" w:line="240" w:lineRule="auto"/>
              <w:jc w:val="center"/>
              <w:rPr>
                <w:rFonts w:eastAsia="仿宋_GB2312"/>
                <w:sz w:val="24"/>
                <w:szCs w:val="21"/>
              </w:rPr>
            </w:pPr>
            <w:r>
              <w:rPr>
                <w:rFonts w:eastAsia="仿宋_GB2312"/>
                <w:sz w:val="24"/>
                <w:szCs w:val="21"/>
              </w:rPr>
              <w:t>权利人（标准规范起草单位）</w:t>
            </w:r>
          </w:p>
        </w:tc>
        <w:tc>
          <w:tcPr>
            <w:tcW w:w="1361" w:type="dxa"/>
            <w:tcBorders>
              <w:top w:val="single" w:color="auto" w:sz="4" w:space="0"/>
              <w:left w:val="single" w:color="auto" w:sz="4" w:space="0"/>
              <w:bottom w:val="single" w:color="auto" w:sz="4" w:space="0"/>
              <w:right w:val="single" w:color="auto" w:sz="4" w:space="0"/>
            </w:tcBorders>
            <w:vAlign w:val="center"/>
          </w:tcPr>
          <w:p w14:paraId="1FAFFE96">
            <w:pPr>
              <w:spacing w:before="240" w:beforeLines="100" w:after="240" w:afterLines="100" w:line="240" w:lineRule="auto"/>
              <w:jc w:val="center"/>
              <w:rPr>
                <w:rFonts w:eastAsia="仿宋_GB2312"/>
                <w:sz w:val="24"/>
                <w:szCs w:val="21"/>
              </w:rPr>
            </w:pPr>
            <w:r>
              <w:rPr>
                <w:rFonts w:eastAsia="仿宋_GB2312"/>
                <w:sz w:val="24"/>
                <w:szCs w:val="21"/>
              </w:rPr>
              <w:t>发明人（标准规范起草人）</w:t>
            </w:r>
          </w:p>
        </w:tc>
        <w:tc>
          <w:tcPr>
            <w:tcW w:w="1361" w:type="dxa"/>
            <w:tcBorders>
              <w:top w:val="single" w:color="auto" w:sz="4" w:space="0"/>
              <w:left w:val="single" w:color="auto" w:sz="4" w:space="0"/>
              <w:bottom w:val="single" w:color="auto" w:sz="4" w:space="0"/>
              <w:right w:val="single" w:color="auto" w:sz="4" w:space="0"/>
            </w:tcBorders>
            <w:vAlign w:val="center"/>
          </w:tcPr>
          <w:p w14:paraId="291CBAE3">
            <w:pPr>
              <w:spacing w:before="240" w:beforeLines="100" w:after="240" w:afterLines="100" w:line="240" w:lineRule="auto"/>
              <w:jc w:val="center"/>
              <w:rPr>
                <w:rFonts w:eastAsia="仿宋_GB2312"/>
                <w:sz w:val="24"/>
                <w:szCs w:val="21"/>
              </w:rPr>
            </w:pPr>
            <w:r>
              <w:rPr>
                <w:rFonts w:eastAsia="仿宋_GB2312"/>
                <w:sz w:val="24"/>
                <w:szCs w:val="21"/>
              </w:rPr>
              <w:t>发明专利（标准规范）有效状态</w:t>
            </w:r>
          </w:p>
        </w:tc>
      </w:tr>
      <w:tr w14:paraId="3529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5100C06">
            <w:pPr>
              <w:spacing w:before="240" w:beforeLines="100" w:after="240" w:afterLines="100" w:line="240" w:lineRule="auto"/>
              <w:jc w:val="center"/>
              <w:rPr>
                <w:rFonts w:hint="eastAsia" w:eastAsia="仿宋_GB2312"/>
                <w:sz w:val="24"/>
                <w:szCs w:val="21"/>
                <w:lang w:val="en-US" w:eastAsia="zh-CN"/>
              </w:rPr>
            </w:pPr>
            <w:r>
              <w:rPr>
                <w:rFonts w:hint="eastAsia" w:eastAsia="仿宋_GB2312"/>
                <w:sz w:val="24"/>
                <w:szCs w:val="21"/>
                <w:lang w:val="en-US" w:eastAsia="zh-CN"/>
              </w:rPr>
              <w:t>1</w:t>
            </w:r>
          </w:p>
        </w:tc>
        <w:tc>
          <w:tcPr>
            <w:tcW w:w="1191" w:type="dxa"/>
            <w:tcBorders>
              <w:top w:val="single" w:color="auto" w:sz="4" w:space="0"/>
              <w:left w:val="single" w:color="auto" w:sz="4" w:space="0"/>
              <w:bottom w:val="single" w:color="auto" w:sz="4" w:space="0"/>
              <w:right w:val="single" w:color="auto" w:sz="4" w:space="0"/>
            </w:tcBorders>
            <w:vAlign w:val="center"/>
          </w:tcPr>
          <w:p w14:paraId="7F8B506A">
            <w:pPr>
              <w:spacing w:before="240" w:beforeLines="100" w:after="240" w:afterLines="100" w:line="240" w:lineRule="auto"/>
              <w:jc w:val="center"/>
              <w:rPr>
                <w:rFonts w:eastAsia="仿宋_GB2312"/>
                <w:sz w:val="24"/>
                <w:szCs w:val="21"/>
              </w:rPr>
            </w:pPr>
            <w:r>
              <w:rPr>
                <w:rFonts w:eastAsia="仿宋" w:cs="Arial"/>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14:paraId="40F4EB8A">
            <w:pPr>
              <w:spacing w:before="240" w:beforeLines="100" w:after="240" w:afterLines="100" w:line="240" w:lineRule="auto"/>
              <w:jc w:val="center"/>
              <w:rPr>
                <w:rFonts w:eastAsia="仿宋_GB2312"/>
                <w:sz w:val="24"/>
                <w:szCs w:val="21"/>
              </w:rPr>
            </w:pPr>
            <w:r>
              <w:rPr>
                <w:rFonts w:hint="eastAsia" w:eastAsia="仿宋_GB2312"/>
                <w:sz w:val="24"/>
                <w:szCs w:val="21"/>
              </w:rPr>
              <w:t>一种用于快速鉴定扶桑绵粉蚧的特异性引物对、试剂盒</w:t>
            </w:r>
            <w:r>
              <w:rPr>
                <w:rFonts w:hint="eastAsia" w:eastAsia="仿宋_GB2312"/>
                <w:sz w:val="24"/>
                <w:szCs w:val="21"/>
                <w:lang w:val="en-US" w:eastAsia="zh-CN"/>
              </w:rPr>
              <w:t>和</w:t>
            </w:r>
            <w:r>
              <w:rPr>
                <w:rFonts w:hint="eastAsia" w:eastAsia="仿宋_GB2312"/>
                <w:sz w:val="24"/>
                <w:szCs w:val="21"/>
              </w:rPr>
              <w:t>方法</w:t>
            </w:r>
          </w:p>
        </w:tc>
        <w:tc>
          <w:tcPr>
            <w:tcW w:w="1077" w:type="dxa"/>
            <w:tcBorders>
              <w:top w:val="single" w:color="auto" w:sz="4" w:space="0"/>
              <w:left w:val="single" w:color="auto" w:sz="4" w:space="0"/>
              <w:bottom w:val="single" w:color="auto" w:sz="4" w:space="0"/>
              <w:right w:val="single" w:color="auto" w:sz="4" w:space="0"/>
            </w:tcBorders>
            <w:vAlign w:val="center"/>
          </w:tcPr>
          <w:p w14:paraId="10C39398">
            <w:pPr>
              <w:spacing w:before="240" w:beforeLines="100" w:after="240" w:afterLines="100" w:line="240" w:lineRule="auto"/>
              <w:jc w:val="center"/>
              <w:rPr>
                <w:rFonts w:eastAsia="仿宋_GB2312"/>
                <w:sz w:val="24"/>
                <w:szCs w:val="21"/>
              </w:rPr>
            </w:pPr>
            <w:r>
              <w:rPr>
                <w:rFonts w:hint="eastAsia" w:eastAsia="仿宋_GB2312"/>
                <w:sz w:val="24"/>
                <w:szCs w:val="21"/>
              </w:rPr>
              <w:t>中国</w:t>
            </w:r>
          </w:p>
        </w:tc>
        <w:tc>
          <w:tcPr>
            <w:tcW w:w="1323" w:type="dxa"/>
            <w:tcBorders>
              <w:top w:val="single" w:color="auto" w:sz="4" w:space="0"/>
              <w:left w:val="single" w:color="auto" w:sz="4" w:space="0"/>
              <w:bottom w:val="single" w:color="auto" w:sz="4" w:space="0"/>
              <w:right w:val="single" w:color="auto" w:sz="4" w:space="0"/>
            </w:tcBorders>
            <w:vAlign w:val="center"/>
          </w:tcPr>
          <w:p w14:paraId="720C8C32">
            <w:pPr>
              <w:spacing w:before="240" w:beforeLines="100" w:after="240" w:afterLines="100" w:line="240" w:lineRule="auto"/>
              <w:jc w:val="center"/>
              <w:rPr>
                <w:rFonts w:eastAsia="仿宋_GB2312"/>
                <w:sz w:val="24"/>
                <w:szCs w:val="21"/>
              </w:rPr>
            </w:pPr>
            <w:r>
              <w:rPr>
                <w:rFonts w:hint="eastAsia" w:eastAsia="仿宋_GB2312"/>
                <w:sz w:val="24"/>
                <w:szCs w:val="21"/>
              </w:rPr>
              <w:t>CN 111893194 B</w:t>
            </w:r>
          </w:p>
        </w:tc>
        <w:tc>
          <w:tcPr>
            <w:tcW w:w="1077" w:type="dxa"/>
            <w:tcBorders>
              <w:top w:val="single" w:color="auto" w:sz="4" w:space="0"/>
              <w:left w:val="single" w:color="auto" w:sz="4" w:space="0"/>
              <w:bottom w:val="single" w:color="auto" w:sz="4" w:space="0"/>
              <w:right w:val="single" w:color="auto" w:sz="4" w:space="0"/>
            </w:tcBorders>
            <w:vAlign w:val="center"/>
          </w:tcPr>
          <w:p w14:paraId="63641C7C">
            <w:pPr>
              <w:spacing w:before="240" w:beforeLines="100" w:after="240" w:afterLines="100" w:line="240" w:lineRule="auto"/>
              <w:jc w:val="center"/>
              <w:rPr>
                <w:rFonts w:eastAsia="仿宋_GB2312"/>
                <w:sz w:val="24"/>
                <w:szCs w:val="21"/>
              </w:rPr>
            </w:pPr>
            <w:r>
              <w:rPr>
                <w:rFonts w:hint="eastAsia" w:eastAsia="仿宋_GB2312"/>
                <w:sz w:val="24"/>
                <w:szCs w:val="21"/>
              </w:rPr>
              <w:t>2024-04-05</w:t>
            </w:r>
          </w:p>
        </w:tc>
        <w:tc>
          <w:tcPr>
            <w:tcW w:w="1191" w:type="dxa"/>
            <w:tcBorders>
              <w:top w:val="single" w:color="auto" w:sz="4" w:space="0"/>
              <w:left w:val="single" w:color="auto" w:sz="4" w:space="0"/>
              <w:bottom w:val="single" w:color="auto" w:sz="4" w:space="0"/>
              <w:right w:val="single" w:color="auto" w:sz="4" w:space="0"/>
            </w:tcBorders>
            <w:vAlign w:val="center"/>
          </w:tcPr>
          <w:p w14:paraId="66B39FB7">
            <w:pPr>
              <w:spacing w:before="240" w:beforeLines="100" w:after="240" w:afterLines="100" w:line="240" w:lineRule="auto"/>
              <w:jc w:val="center"/>
              <w:rPr>
                <w:rFonts w:eastAsia="仿宋_GB2312"/>
                <w:sz w:val="24"/>
                <w:szCs w:val="21"/>
              </w:rPr>
            </w:pPr>
            <w:r>
              <w:rPr>
                <w:rFonts w:hint="eastAsia" w:eastAsia="仿宋_GB2312"/>
                <w:sz w:val="24"/>
                <w:szCs w:val="21"/>
              </w:rPr>
              <w:t>第6869128号</w:t>
            </w:r>
          </w:p>
        </w:tc>
        <w:tc>
          <w:tcPr>
            <w:tcW w:w="2324" w:type="dxa"/>
            <w:tcBorders>
              <w:top w:val="single" w:color="auto" w:sz="4" w:space="0"/>
              <w:left w:val="single" w:color="auto" w:sz="4" w:space="0"/>
              <w:bottom w:val="single" w:color="auto" w:sz="4" w:space="0"/>
              <w:right w:val="single" w:color="auto" w:sz="4" w:space="0"/>
            </w:tcBorders>
            <w:vAlign w:val="center"/>
          </w:tcPr>
          <w:p w14:paraId="4D96085E">
            <w:pPr>
              <w:spacing w:before="240" w:beforeLines="100" w:after="240" w:afterLines="100" w:line="240" w:lineRule="auto"/>
              <w:jc w:val="center"/>
              <w:rPr>
                <w:rFonts w:eastAsia="仿宋_GB2312"/>
                <w:sz w:val="24"/>
                <w:szCs w:val="21"/>
              </w:rPr>
            </w:pPr>
            <w:r>
              <w:rPr>
                <w:rFonts w:hint="eastAsia" w:eastAsia="仿宋_GB2312"/>
                <w:sz w:val="24"/>
                <w:szCs w:val="21"/>
              </w:rPr>
              <w:t>上海海关动植物与食品检验检疫技术中心;浙江大学;广州海关技术中心</w:t>
            </w:r>
          </w:p>
        </w:tc>
        <w:tc>
          <w:tcPr>
            <w:tcW w:w="1361" w:type="dxa"/>
            <w:tcBorders>
              <w:top w:val="single" w:color="auto" w:sz="4" w:space="0"/>
              <w:left w:val="single" w:color="auto" w:sz="4" w:space="0"/>
              <w:bottom w:val="single" w:color="auto" w:sz="4" w:space="0"/>
              <w:right w:val="single" w:color="auto" w:sz="4" w:space="0"/>
            </w:tcBorders>
            <w:vAlign w:val="center"/>
          </w:tcPr>
          <w:p w14:paraId="62E751F2">
            <w:pPr>
              <w:spacing w:before="240" w:beforeLines="100" w:after="240" w:afterLines="100" w:line="240" w:lineRule="auto"/>
              <w:jc w:val="center"/>
              <w:rPr>
                <w:rFonts w:eastAsia="仿宋_GB2312"/>
                <w:sz w:val="24"/>
                <w:szCs w:val="21"/>
              </w:rPr>
            </w:pPr>
            <w:r>
              <w:rPr>
                <w:rFonts w:hint="eastAsia" w:eastAsia="仿宋_GB2312"/>
                <w:sz w:val="24"/>
                <w:szCs w:val="21"/>
              </w:rPr>
              <w:t>王书平;湛安然;马骏;梁帆;李飞</w:t>
            </w:r>
          </w:p>
        </w:tc>
        <w:tc>
          <w:tcPr>
            <w:tcW w:w="1361" w:type="dxa"/>
            <w:tcBorders>
              <w:top w:val="single" w:color="auto" w:sz="4" w:space="0"/>
              <w:left w:val="single" w:color="auto" w:sz="4" w:space="0"/>
              <w:bottom w:val="single" w:color="auto" w:sz="4" w:space="0"/>
              <w:right w:val="single" w:color="auto" w:sz="4" w:space="0"/>
            </w:tcBorders>
            <w:vAlign w:val="center"/>
          </w:tcPr>
          <w:p w14:paraId="5BF4A49A">
            <w:pPr>
              <w:spacing w:before="240" w:beforeLines="100" w:after="240" w:afterLines="100" w:line="240" w:lineRule="auto"/>
              <w:jc w:val="center"/>
              <w:rPr>
                <w:sz w:val="28"/>
                <w:szCs w:val="28"/>
              </w:rPr>
            </w:pPr>
            <w:r>
              <w:rPr>
                <w:rFonts w:hint="eastAsia" w:eastAsia="仿宋_GB2312"/>
                <w:sz w:val="24"/>
                <w:szCs w:val="21"/>
              </w:rPr>
              <w:t>有效</w:t>
            </w:r>
          </w:p>
        </w:tc>
      </w:tr>
      <w:tr w14:paraId="408E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DE756E0">
            <w:pPr>
              <w:spacing w:before="240" w:beforeLines="100" w:after="240" w:afterLines="100" w:line="240" w:lineRule="auto"/>
              <w:jc w:val="center"/>
              <w:rPr>
                <w:rFonts w:hint="eastAsia" w:eastAsia="仿宋_GB2312"/>
                <w:sz w:val="24"/>
                <w:szCs w:val="21"/>
                <w:lang w:val="en-US" w:eastAsia="zh-CN"/>
              </w:rPr>
            </w:pPr>
            <w:r>
              <w:rPr>
                <w:rFonts w:hint="eastAsia" w:eastAsia="仿宋_GB2312"/>
                <w:sz w:val="24"/>
                <w:szCs w:val="21"/>
                <w:lang w:val="en-US" w:eastAsia="zh-CN"/>
              </w:rPr>
              <w:t>2</w:t>
            </w:r>
          </w:p>
        </w:tc>
        <w:tc>
          <w:tcPr>
            <w:tcW w:w="1191" w:type="dxa"/>
            <w:tcBorders>
              <w:top w:val="single" w:color="auto" w:sz="4" w:space="0"/>
              <w:left w:val="single" w:color="auto" w:sz="4" w:space="0"/>
              <w:bottom w:val="single" w:color="auto" w:sz="4" w:space="0"/>
              <w:right w:val="single" w:color="auto" w:sz="4" w:space="0"/>
            </w:tcBorders>
            <w:vAlign w:val="center"/>
          </w:tcPr>
          <w:p w14:paraId="7B99C23D">
            <w:pPr>
              <w:spacing w:before="240" w:beforeLines="100" w:after="240" w:afterLines="100" w:line="240" w:lineRule="auto"/>
              <w:jc w:val="center"/>
              <w:rPr>
                <w:rFonts w:eastAsia="仿宋_GB2312"/>
                <w:sz w:val="24"/>
                <w:szCs w:val="21"/>
              </w:rPr>
            </w:pPr>
            <w:r>
              <w:rPr>
                <w:rFonts w:eastAsia="仿宋" w:cs="Arial"/>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14:paraId="73AEC8FA">
            <w:pPr>
              <w:spacing w:before="240" w:beforeLines="100" w:after="240" w:afterLines="100" w:line="240" w:lineRule="auto"/>
              <w:jc w:val="center"/>
              <w:rPr>
                <w:rFonts w:eastAsia="仿宋_GB2312"/>
                <w:sz w:val="24"/>
                <w:szCs w:val="21"/>
              </w:rPr>
            </w:pPr>
            <w:r>
              <w:rPr>
                <w:rFonts w:hint="eastAsia" w:eastAsia="仿宋_GB2312"/>
                <w:sz w:val="24"/>
                <w:szCs w:val="21"/>
              </w:rPr>
              <w:t>一种用于快速鉴定枣实蝇的特异性引物对、试剂盒和方法</w:t>
            </w:r>
          </w:p>
        </w:tc>
        <w:tc>
          <w:tcPr>
            <w:tcW w:w="1077" w:type="dxa"/>
            <w:tcBorders>
              <w:top w:val="single" w:color="auto" w:sz="4" w:space="0"/>
              <w:left w:val="single" w:color="auto" w:sz="4" w:space="0"/>
              <w:bottom w:val="single" w:color="auto" w:sz="4" w:space="0"/>
              <w:right w:val="single" w:color="auto" w:sz="4" w:space="0"/>
            </w:tcBorders>
            <w:vAlign w:val="center"/>
          </w:tcPr>
          <w:p w14:paraId="6B43F3AB">
            <w:pPr>
              <w:spacing w:before="240" w:beforeLines="100" w:after="240" w:afterLines="100" w:line="240" w:lineRule="auto"/>
              <w:jc w:val="center"/>
              <w:rPr>
                <w:rFonts w:eastAsia="仿宋_GB2312"/>
                <w:sz w:val="24"/>
                <w:szCs w:val="21"/>
              </w:rPr>
            </w:pPr>
            <w:r>
              <w:rPr>
                <w:rFonts w:hint="eastAsia" w:eastAsia="仿宋_GB2312"/>
                <w:sz w:val="24"/>
                <w:szCs w:val="21"/>
              </w:rPr>
              <w:t>中国</w:t>
            </w:r>
          </w:p>
        </w:tc>
        <w:tc>
          <w:tcPr>
            <w:tcW w:w="1323" w:type="dxa"/>
            <w:tcBorders>
              <w:top w:val="single" w:color="auto" w:sz="4" w:space="0"/>
              <w:left w:val="single" w:color="auto" w:sz="4" w:space="0"/>
              <w:bottom w:val="single" w:color="auto" w:sz="4" w:space="0"/>
              <w:right w:val="single" w:color="auto" w:sz="4" w:space="0"/>
            </w:tcBorders>
            <w:vAlign w:val="center"/>
          </w:tcPr>
          <w:p w14:paraId="315878E8">
            <w:pPr>
              <w:spacing w:before="240" w:beforeLines="100" w:after="240" w:afterLines="100" w:line="240" w:lineRule="auto"/>
              <w:jc w:val="center"/>
              <w:rPr>
                <w:sz w:val="28"/>
                <w:szCs w:val="28"/>
              </w:rPr>
            </w:pPr>
            <w:r>
              <w:rPr>
                <w:rFonts w:hint="eastAsia" w:eastAsia="仿宋_GB2312"/>
                <w:sz w:val="24"/>
                <w:szCs w:val="21"/>
              </w:rPr>
              <w:t>CN 111961735 B</w:t>
            </w:r>
          </w:p>
        </w:tc>
        <w:tc>
          <w:tcPr>
            <w:tcW w:w="1077" w:type="dxa"/>
            <w:tcBorders>
              <w:top w:val="single" w:color="auto" w:sz="4" w:space="0"/>
              <w:left w:val="single" w:color="auto" w:sz="4" w:space="0"/>
              <w:bottom w:val="single" w:color="auto" w:sz="4" w:space="0"/>
              <w:right w:val="single" w:color="auto" w:sz="4" w:space="0"/>
            </w:tcBorders>
            <w:vAlign w:val="center"/>
          </w:tcPr>
          <w:p w14:paraId="6865820E">
            <w:pPr>
              <w:spacing w:before="240" w:beforeLines="100" w:after="240" w:afterLines="100" w:line="240" w:lineRule="auto"/>
              <w:jc w:val="center"/>
              <w:rPr>
                <w:sz w:val="28"/>
                <w:szCs w:val="28"/>
              </w:rPr>
            </w:pPr>
            <w:r>
              <w:rPr>
                <w:rFonts w:hint="eastAsia" w:eastAsia="仿宋_GB2312"/>
                <w:sz w:val="24"/>
                <w:szCs w:val="21"/>
              </w:rPr>
              <w:t>2024-04-02</w:t>
            </w:r>
          </w:p>
        </w:tc>
        <w:tc>
          <w:tcPr>
            <w:tcW w:w="1191" w:type="dxa"/>
            <w:tcBorders>
              <w:top w:val="single" w:color="auto" w:sz="4" w:space="0"/>
              <w:left w:val="single" w:color="auto" w:sz="4" w:space="0"/>
              <w:bottom w:val="single" w:color="auto" w:sz="4" w:space="0"/>
              <w:right w:val="single" w:color="auto" w:sz="4" w:space="0"/>
            </w:tcBorders>
            <w:vAlign w:val="center"/>
          </w:tcPr>
          <w:p w14:paraId="3D87684B">
            <w:pPr>
              <w:spacing w:before="240" w:beforeLines="100" w:after="240" w:afterLines="100" w:line="240" w:lineRule="auto"/>
              <w:jc w:val="center"/>
              <w:rPr>
                <w:sz w:val="28"/>
                <w:szCs w:val="28"/>
              </w:rPr>
            </w:pPr>
            <w:r>
              <w:rPr>
                <w:rFonts w:hint="eastAsia" w:eastAsia="仿宋_GB2312"/>
                <w:sz w:val="24"/>
                <w:szCs w:val="21"/>
              </w:rPr>
              <w:t>第6860544号</w:t>
            </w:r>
          </w:p>
        </w:tc>
        <w:tc>
          <w:tcPr>
            <w:tcW w:w="2324" w:type="dxa"/>
            <w:tcBorders>
              <w:top w:val="single" w:color="auto" w:sz="4" w:space="0"/>
              <w:left w:val="single" w:color="auto" w:sz="4" w:space="0"/>
              <w:bottom w:val="single" w:color="auto" w:sz="4" w:space="0"/>
              <w:right w:val="single" w:color="auto" w:sz="4" w:space="0"/>
            </w:tcBorders>
            <w:vAlign w:val="center"/>
          </w:tcPr>
          <w:p w14:paraId="5EB4294B">
            <w:pPr>
              <w:spacing w:before="240" w:beforeLines="100" w:after="240" w:afterLines="100" w:line="240" w:lineRule="auto"/>
              <w:jc w:val="center"/>
              <w:rPr>
                <w:sz w:val="28"/>
                <w:szCs w:val="28"/>
              </w:rPr>
            </w:pPr>
            <w:r>
              <w:rPr>
                <w:rFonts w:hint="eastAsia" w:eastAsia="仿宋_GB2312"/>
                <w:sz w:val="24"/>
                <w:szCs w:val="21"/>
              </w:rPr>
              <w:t>上海海关动植物与食品检验检疫技术中心;浙江大学;乌鲁木齐海关技术中心;广州海关技术中心</w:t>
            </w:r>
          </w:p>
        </w:tc>
        <w:tc>
          <w:tcPr>
            <w:tcW w:w="1361" w:type="dxa"/>
            <w:tcBorders>
              <w:top w:val="single" w:color="auto" w:sz="4" w:space="0"/>
              <w:left w:val="single" w:color="auto" w:sz="4" w:space="0"/>
              <w:bottom w:val="single" w:color="auto" w:sz="4" w:space="0"/>
              <w:right w:val="single" w:color="auto" w:sz="4" w:space="0"/>
            </w:tcBorders>
            <w:vAlign w:val="center"/>
          </w:tcPr>
          <w:p w14:paraId="466AD153">
            <w:pPr>
              <w:spacing w:before="240" w:beforeLines="100" w:after="240" w:afterLines="100" w:line="240" w:lineRule="auto"/>
              <w:jc w:val="center"/>
              <w:rPr>
                <w:sz w:val="28"/>
                <w:szCs w:val="28"/>
              </w:rPr>
            </w:pPr>
            <w:r>
              <w:rPr>
                <w:rFonts w:hint="eastAsia" w:eastAsia="仿宋_GB2312"/>
                <w:sz w:val="24"/>
                <w:szCs w:val="21"/>
              </w:rPr>
              <w:t>王书平;何容;张小菊;梁帆;李飞</w:t>
            </w:r>
          </w:p>
        </w:tc>
        <w:tc>
          <w:tcPr>
            <w:tcW w:w="1361" w:type="dxa"/>
            <w:tcBorders>
              <w:top w:val="single" w:color="auto" w:sz="4" w:space="0"/>
              <w:left w:val="single" w:color="auto" w:sz="4" w:space="0"/>
              <w:bottom w:val="single" w:color="auto" w:sz="4" w:space="0"/>
              <w:right w:val="single" w:color="auto" w:sz="4" w:space="0"/>
            </w:tcBorders>
            <w:vAlign w:val="center"/>
          </w:tcPr>
          <w:p w14:paraId="2FE6AAEC">
            <w:pPr>
              <w:spacing w:before="240" w:beforeLines="100" w:after="240" w:afterLines="100" w:line="240" w:lineRule="auto"/>
              <w:jc w:val="center"/>
              <w:rPr>
                <w:sz w:val="28"/>
                <w:szCs w:val="28"/>
              </w:rPr>
            </w:pPr>
            <w:r>
              <w:rPr>
                <w:rFonts w:hint="eastAsia" w:eastAsia="仿宋_GB2312"/>
                <w:sz w:val="24"/>
                <w:szCs w:val="21"/>
              </w:rPr>
              <w:t>有效</w:t>
            </w:r>
          </w:p>
        </w:tc>
      </w:tr>
      <w:tr w14:paraId="46ED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06382053">
            <w:pPr>
              <w:spacing w:before="240" w:beforeLines="100" w:after="240" w:afterLines="100" w:line="240" w:lineRule="auto"/>
              <w:jc w:val="center"/>
              <w:rPr>
                <w:rFonts w:hint="eastAsia" w:eastAsia="仿宋_GB2312"/>
                <w:sz w:val="24"/>
                <w:szCs w:val="21"/>
                <w:lang w:val="en-US" w:eastAsia="zh-CN"/>
              </w:rPr>
            </w:pPr>
            <w:r>
              <w:rPr>
                <w:rFonts w:hint="eastAsia" w:eastAsia="仿宋_GB2312"/>
                <w:sz w:val="24"/>
                <w:szCs w:val="21"/>
                <w:lang w:val="en-US" w:eastAsia="zh-CN"/>
              </w:rPr>
              <w:t>3</w:t>
            </w:r>
          </w:p>
        </w:tc>
        <w:tc>
          <w:tcPr>
            <w:tcW w:w="1191" w:type="dxa"/>
            <w:tcBorders>
              <w:top w:val="single" w:color="auto" w:sz="4" w:space="0"/>
              <w:left w:val="single" w:color="auto" w:sz="4" w:space="0"/>
              <w:bottom w:val="single" w:color="auto" w:sz="4" w:space="0"/>
              <w:right w:val="single" w:color="auto" w:sz="4" w:space="0"/>
            </w:tcBorders>
            <w:vAlign w:val="center"/>
          </w:tcPr>
          <w:p w14:paraId="514414B5">
            <w:pPr>
              <w:spacing w:before="240" w:beforeLines="100" w:after="240" w:afterLines="100" w:line="240" w:lineRule="auto"/>
              <w:jc w:val="center"/>
              <w:rPr>
                <w:rFonts w:eastAsia="仿宋_GB2312"/>
                <w:sz w:val="24"/>
                <w:szCs w:val="21"/>
              </w:rPr>
            </w:pPr>
            <w:r>
              <w:rPr>
                <w:rFonts w:eastAsia="仿宋" w:cs="Arial"/>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14:paraId="33591D9E">
            <w:pPr>
              <w:spacing w:before="240" w:beforeLines="100" w:after="240" w:afterLines="100" w:line="240" w:lineRule="auto"/>
              <w:jc w:val="center"/>
              <w:rPr>
                <w:rFonts w:eastAsia="仿宋_GB2312"/>
                <w:sz w:val="24"/>
                <w:szCs w:val="21"/>
              </w:rPr>
            </w:pPr>
            <w:r>
              <w:rPr>
                <w:rFonts w:hint="eastAsia" w:eastAsia="仿宋_GB2312"/>
                <w:sz w:val="24"/>
                <w:szCs w:val="21"/>
              </w:rPr>
              <w:t>一种木瓜秀粉蚧种群溯源SNP分子标记及其应用</w:t>
            </w:r>
          </w:p>
        </w:tc>
        <w:tc>
          <w:tcPr>
            <w:tcW w:w="1077" w:type="dxa"/>
            <w:tcBorders>
              <w:top w:val="single" w:color="auto" w:sz="4" w:space="0"/>
              <w:left w:val="single" w:color="auto" w:sz="4" w:space="0"/>
              <w:bottom w:val="single" w:color="auto" w:sz="4" w:space="0"/>
              <w:right w:val="single" w:color="auto" w:sz="4" w:space="0"/>
            </w:tcBorders>
            <w:vAlign w:val="center"/>
          </w:tcPr>
          <w:p w14:paraId="37ED49B5">
            <w:pPr>
              <w:spacing w:before="240" w:beforeLines="100" w:after="240" w:afterLines="100" w:line="240" w:lineRule="auto"/>
              <w:jc w:val="center"/>
              <w:rPr>
                <w:rFonts w:eastAsia="仿宋_GB2312"/>
                <w:sz w:val="24"/>
                <w:szCs w:val="21"/>
              </w:rPr>
            </w:pPr>
            <w:r>
              <w:rPr>
                <w:rFonts w:hint="eastAsia" w:eastAsia="仿宋_GB2312"/>
                <w:sz w:val="24"/>
                <w:szCs w:val="21"/>
              </w:rPr>
              <w:t>中国</w:t>
            </w:r>
          </w:p>
        </w:tc>
        <w:tc>
          <w:tcPr>
            <w:tcW w:w="1323" w:type="dxa"/>
            <w:tcBorders>
              <w:top w:val="single" w:color="auto" w:sz="4" w:space="0"/>
              <w:left w:val="single" w:color="auto" w:sz="4" w:space="0"/>
              <w:bottom w:val="single" w:color="auto" w:sz="4" w:space="0"/>
              <w:right w:val="single" w:color="auto" w:sz="4" w:space="0"/>
            </w:tcBorders>
            <w:vAlign w:val="center"/>
          </w:tcPr>
          <w:p w14:paraId="31F65E8C">
            <w:pPr>
              <w:spacing w:before="240" w:beforeLines="100" w:after="240" w:afterLines="100" w:line="240" w:lineRule="auto"/>
              <w:jc w:val="center"/>
              <w:rPr>
                <w:rFonts w:eastAsia="仿宋_GB2312"/>
                <w:sz w:val="24"/>
                <w:szCs w:val="21"/>
              </w:rPr>
            </w:pPr>
            <w:r>
              <w:rPr>
                <w:rFonts w:hint="eastAsia" w:eastAsia="仿宋_GB2312"/>
                <w:sz w:val="24"/>
                <w:szCs w:val="21"/>
              </w:rPr>
              <w:t>CN 119144729 B</w:t>
            </w:r>
          </w:p>
        </w:tc>
        <w:tc>
          <w:tcPr>
            <w:tcW w:w="1077" w:type="dxa"/>
            <w:tcBorders>
              <w:top w:val="single" w:color="auto" w:sz="4" w:space="0"/>
              <w:left w:val="single" w:color="auto" w:sz="4" w:space="0"/>
              <w:bottom w:val="single" w:color="auto" w:sz="4" w:space="0"/>
              <w:right w:val="single" w:color="auto" w:sz="4" w:space="0"/>
            </w:tcBorders>
            <w:vAlign w:val="center"/>
          </w:tcPr>
          <w:p w14:paraId="5206DAF1">
            <w:pPr>
              <w:spacing w:before="240" w:beforeLines="100" w:after="240" w:afterLines="100" w:line="240" w:lineRule="auto"/>
              <w:jc w:val="center"/>
              <w:rPr>
                <w:rFonts w:eastAsia="仿宋_GB2312"/>
                <w:sz w:val="24"/>
                <w:szCs w:val="21"/>
              </w:rPr>
            </w:pPr>
            <w:r>
              <w:rPr>
                <w:rFonts w:hint="eastAsia" w:eastAsia="仿宋_GB2312"/>
                <w:sz w:val="24"/>
                <w:szCs w:val="21"/>
              </w:rPr>
              <w:t>2025</w:t>
            </w:r>
            <w:r>
              <w:rPr>
                <w:rFonts w:hint="eastAsia" w:eastAsia="仿宋_GB2312"/>
                <w:sz w:val="24"/>
                <w:szCs w:val="21"/>
                <w:lang w:val="en-US" w:eastAsia="zh-CN"/>
              </w:rPr>
              <w:t>-</w:t>
            </w:r>
            <w:r>
              <w:rPr>
                <w:rFonts w:hint="eastAsia" w:eastAsia="仿宋_GB2312"/>
                <w:sz w:val="24"/>
                <w:szCs w:val="21"/>
              </w:rPr>
              <w:t>05</w:t>
            </w:r>
            <w:r>
              <w:rPr>
                <w:rFonts w:hint="eastAsia" w:eastAsia="仿宋_GB2312"/>
                <w:sz w:val="24"/>
                <w:szCs w:val="21"/>
                <w:lang w:val="en-US" w:eastAsia="zh-CN"/>
              </w:rPr>
              <w:t>-</w:t>
            </w:r>
            <w:r>
              <w:rPr>
                <w:rFonts w:hint="eastAsia" w:eastAsia="仿宋_GB2312"/>
                <w:sz w:val="24"/>
                <w:szCs w:val="21"/>
              </w:rPr>
              <w:t>16</w:t>
            </w:r>
          </w:p>
        </w:tc>
        <w:tc>
          <w:tcPr>
            <w:tcW w:w="1191" w:type="dxa"/>
            <w:tcBorders>
              <w:top w:val="single" w:color="auto" w:sz="4" w:space="0"/>
              <w:left w:val="single" w:color="auto" w:sz="4" w:space="0"/>
              <w:bottom w:val="single" w:color="auto" w:sz="4" w:space="0"/>
              <w:right w:val="single" w:color="auto" w:sz="4" w:space="0"/>
            </w:tcBorders>
            <w:vAlign w:val="center"/>
          </w:tcPr>
          <w:p w14:paraId="2BC530DC">
            <w:pPr>
              <w:spacing w:before="240" w:beforeLines="100" w:after="240" w:afterLines="100" w:line="240" w:lineRule="auto"/>
              <w:jc w:val="center"/>
              <w:rPr>
                <w:rFonts w:eastAsia="仿宋_GB2312"/>
                <w:sz w:val="24"/>
                <w:szCs w:val="21"/>
              </w:rPr>
            </w:pPr>
            <w:r>
              <w:rPr>
                <w:rFonts w:hint="eastAsia" w:eastAsia="仿宋_GB2312"/>
                <w:sz w:val="24"/>
                <w:szCs w:val="21"/>
              </w:rPr>
              <w:t>第7941429号</w:t>
            </w:r>
          </w:p>
        </w:tc>
        <w:tc>
          <w:tcPr>
            <w:tcW w:w="2324" w:type="dxa"/>
            <w:tcBorders>
              <w:top w:val="single" w:color="auto" w:sz="4" w:space="0"/>
              <w:left w:val="single" w:color="auto" w:sz="4" w:space="0"/>
              <w:bottom w:val="single" w:color="auto" w:sz="4" w:space="0"/>
              <w:right w:val="single" w:color="auto" w:sz="4" w:space="0"/>
            </w:tcBorders>
            <w:vAlign w:val="center"/>
          </w:tcPr>
          <w:p w14:paraId="05601AB1">
            <w:pPr>
              <w:spacing w:before="240" w:beforeLines="100" w:after="240" w:afterLines="100" w:line="240" w:lineRule="auto"/>
              <w:jc w:val="center"/>
              <w:rPr>
                <w:rFonts w:eastAsia="仿宋_GB2312"/>
                <w:sz w:val="24"/>
                <w:szCs w:val="21"/>
              </w:rPr>
            </w:pPr>
            <w:r>
              <w:rPr>
                <w:rFonts w:hint="eastAsia" w:eastAsia="仿宋_GB2312"/>
                <w:sz w:val="24"/>
                <w:szCs w:val="21"/>
              </w:rPr>
              <w:t>广州海关技术中心</w:t>
            </w:r>
          </w:p>
        </w:tc>
        <w:tc>
          <w:tcPr>
            <w:tcW w:w="1361" w:type="dxa"/>
            <w:tcBorders>
              <w:top w:val="single" w:color="auto" w:sz="4" w:space="0"/>
              <w:left w:val="single" w:color="auto" w:sz="4" w:space="0"/>
              <w:bottom w:val="single" w:color="auto" w:sz="4" w:space="0"/>
              <w:right w:val="single" w:color="auto" w:sz="4" w:space="0"/>
            </w:tcBorders>
            <w:vAlign w:val="center"/>
          </w:tcPr>
          <w:p w14:paraId="19DD9AAB">
            <w:pPr>
              <w:spacing w:before="240" w:beforeLines="100" w:after="240" w:afterLines="100" w:line="240" w:lineRule="auto"/>
              <w:jc w:val="center"/>
              <w:rPr>
                <w:rFonts w:eastAsia="仿宋_GB2312"/>
                <w:sz w:val="24"/>
                <w:szCs w:val="21"/>
              </w:rPr>
            </w:pPr>
            <w:r>
              <w:rPr>
                <w:rFonts w:hint="eastAsia" w:eastAsia="仿宋_GB2312"/>
                <w:sz w:val="24"/>
                <w:szCs w:val="21"/>
              </w:rPr>
              <w:t>马骏;林莉;李新浩;徐强;武目涛;刘海军;胡淑清</w:t>
            </w:r>
          </w:p>
        </w:tc>
        <w:tc>
          <w:tcPr>
            <w:tcW w:w="1361" w:type="dxa"/>
            <w:tcBorders>
              <w:top w:val="single" w:color="auto" w:sz="4" w:space="0"/>
              <w:left w:val="single" w:color="auto" w:sz="4" w:space="0"/>
              <w:bottom w:val="single" w:color="auto" w:sz="4" w:space="0"/>
              <w:right w:val="single" w:color="auto" w:sz="4" w:space="0"/>
            </w:tcBorders>
            <w:vAlign w:val="center"/>
          </w:tcPr>
          <w:p w14:paraId="4D3C1D55">
            <w:pPr>
              <w:spacing w:before="240" w:beforeLines="100" w:after="240" w:afterLines="100" w:line="240" w:lineRule="auto"/>
              <w:jc w:val="center"/>
              <w:rPr>
                <w:rFonts w:eastAsia="仿宋_GB2312"/>
                <w:sz w:val="24"/>
                <w:szCs w:val="21"/>
              </w:rPr>
            </w:pPr>
            <w:r>
              <w:rPr>
                <w:rFonts w:hint="eastAsia" w:eastAsia="仿宋_GB2312"/>
                <w:sz w:val="24"/>
                <w:szCs w:val="21"/>
              </w:rPr>
              <w:t>有效</w:t>
            </w:r>
          </w:p>
        </w:tc>
      </w:tr>
      <w:tr w14:paraId="5F03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57BB5197">
            <w:pPr>
              <w:spacing w:before="240" w:beforeLines="100" w:after="240" w:afterLines="100" w:line="240" w:lineRule="auto"/>
              <w:jc w:val="center"/>
              <w:rPr>
                <w:rFonts w:hint="eastAsia" w:eastAsia="仿宋_GB2312"/>
                <w:sz w:val="24"/>
                <w:szCs w:val="21"/>
                <w:lang w:val="en-US" w:eastAsia="zh-CN"/>
              </w:rPr>
            </w:pPr>
            <w:r>
              <w:rPr>
                <w:rFonts w:hint="eastAsia" w:eastAsia="仿宋_GB2312"/>
                <w:sz w:val="24"/>
                <w:szCs w:val="21"/>
                <w:lang w:val="en-US" w:eastAsia="zh-CN"/>
              </w:rPr>
              <w:t>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B7B1EC7">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eastAsia="仿宋_GB2312"/>
                <w:sz w:val="24"/>
                <w:szCs w:val="21"/>
              </w:rPr>
              <w:t>标准规范</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79C8F07B">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DNA条形码方法 第3部分：检疫性卷蛾</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73B68C96">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113C505">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SN/T 4876.3-2017</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2AA72B82">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2017-11-07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D8574E2">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中华人民共和国国家质量监督检验检疫总局</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7BC60634">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中华人民共和国江苏出入境检验检疫局;中华人民共和国珠海出入境检验检疫局</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14:paraId="423AEF2C">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钱路;安榆林;徐淼锋;李艳华;叶兼菱;廖力;张卫东;徐梅;梁照文;李健;汤晓军;伏建国</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14:paraId="0FDEEF0C">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2018-06-01实施</w:t>
            </w:r>
          </w:p>
        </w:tc>
      </w:tr>
      <w:tr w14:paraId="4AF3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2CB2B32">
            <w:pPr>
              <w:spacing w:before="240" w:beforeLines="100" w:after="240" w:afterLines="100" w:line="240" w:lineRule="auto"/>
              <w:jc w:val="center"/>
              <w:rPr>
                <w:rFonts w:hint="eastAsia" w:eastAsia="仿宋_GB2312"/>
                <w:sz w:val="24"/>
                <w:szCs w:val="21"/>
                <w:lang w:val="en-US" w:eastAsia="zh-CN"/>
              </w:rPr>
            </w:pPr>
            <w:r>
              <w:rPr>
                <w:rFonts w:hint="eastAsia" w:eastAsia="仿宋_GB2312"/>
                <w:sz w:val="24"/>
                <w:szCs w:val="21"/>
                <w:lang w:val="en-US" w:eastAsia="zh-CN"/>
              </w:rPr>
              <w:t>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FC038FC">
            <w:pPr>
              <w:spacing w:before="240" w:beforeLines="100" w:after="240" w:afterLines="100" w:line="240" w:lineRule="auto"/>
              <w:jc w:val="center"/>
              <w:rPr>
                <w:rFonts w:hint="default" w:ascii="Times New Roman" w:hAnsi="Times New Roman" w:eastAsia="仿宋_GB2312" w:cs="Times New Roman"/>
                <w:kern w:val="2"/>
                <w:sz w:val="24"/>
                <w:szCs w:val="21"/>
                <w:lang w:val="en-US" w:eastAsia="zh-CN" w:bidi="ar-SA"/>
              </w:rPr>
            </w:pPr>
            <w:r>
              <w:rPr>
                <w:rFonts w:eastAsia="仿宋_GB2312"/>
                <w:sz w:val="24"/>
                <w:szCs w:val="21"/>
              </w:rPr>
              <w:t>标准规范</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12C0EB5D">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rPr>
              <w:t>木瓜秀粉蚧检疫鉴定方法</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5903E734">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lang w:val="en-US" w:eastAsia="zh-CN"/>
              </w:rPr>
              <w:t>中国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4B71018">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rPr>
              <w:t>GB</w:t>
            </w:r>
            <w:r>
              <w:rPr>
                <w:rFonts w:hint="eastAsia" w:eastAsia="仿宋_GB2312"/>
                <w:sz w:val="24"/>
                <w:szCs w:val="21"/>
                <w:lang w:val="en-US" w:eastAsia="zh-CN"/>
              </w:rPr>
              <w:t>/</w:t>
            </w:r>
            <w:r>
              <w:rPr>
                <w:rFonts w:hint="eastAsia" w:eastAsia="仿宋_GB2312"/>
                <w:sz w:val="24"/>
                <w:szCs w:val="21"/>
              </w:rPr>
              <w:t>T 44607-2024</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19624EC0">
            <w:pPr>
              <w:spacing w:before="240" w:beforeLines="100" w:after="240" w:afterLines="100" w:line="240" w:lineRule="auto"/>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20</w:t>
            </w:r>
            <w:r>
              <w:rPr>
                <w:rFonts w:hint="eastAsia" w:eastAsia="仿宋_GB2312"/>
                <w:sz w:val="24"/>
                <w:szCs w:val="21"/>
                <w:lang w:val="en-US" w:eastAsia="zh-CN"/>
              </w:rPr>
              <w:t>24</w:t>
            </w:r>
            <w:r>
              <w:rPr>
                <w:rFonts w:hint="eastAsia" w:eastAsia="仿宋_GB2312"/>
                <w:sz w:val="24"/>
                <w:szCs w:val="21"/>
              </w:rPr>
              <w:t>-</w:t>
            </w:r>
            <w:r>
              <w:rPr>
                <w:rFonts w:hint="eastAsia" w:eastAsia="仿宋_GB2312"/>
                <w:sz w:val="24"/>
                <w:szCs w:val="21"/>
                <w:lang w:val="en-US" w:eastAsia="zh-CN"/>
              </w:rPr>
              <w:t>09</w:t>
            </w:r>
            <w:r>
              <w:rPr>
                <w:rFonts w:hint="eastAsia" w:eastAsia="仿宋_GB2312"/>
                <w:sz w:val="24"/>
                <w:szCs w:val="21"/>
              </w:rPr>
              <w:t>-</w:t>
            </w:r>
            <w:r>
              <w:rPr>
                <w:rFonts w:hint="eastAsia" w:eastAsia="仿宋_GB2312"/>
                <w:sz w:val="24"/>
                <w:szCs w:val="21"/>
                <w:lang w:val="en-US" w:eastAsia="zh-CN"/>
              </w:rPr>
              <w:t>29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8CB9B8A">
            <w:pPr>
              <w:spacing w:before="240" w:beforeLines="100" w:after="240" w:afterLines="100" w:line="240" w:lineRule="auto"/>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国家</w:t>
            </w:r>
            <w:r>
              <w:rPr>
                <w:rFonts w:hint="eastAsia" w:eastAsia="仿宋_GB2312"/>
                <w:sz w:val="24"/>
                <w:szCs w:val="21"/>
                <w:lang w:val="en-US" w:eastAsia="zh-CN"/>
              </w:rPr>
              <w:t>市场监督管理总局;国家标准化管理委员会</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4A5757F6">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广州海关技术中心</w:t>
            </w:r>
            <w:r>
              <w:rPr>
                <w:rFonts w:hint="eastAsia" w:eastAsia="仿宋_GB2312"/>
                <w:sz w:val="24"/>
                <w:szCs w:val="21"/>
                <w:lang w:val="en-US" w:eastAsia="zh-CN"/>
              </w:rPr>
              <w:t>;</w:t>
            </w:r>
            <w:r>
              <w:rPr>
                <w:rFonts w:hint="eastAsia" w:eastAsia="仿宋_GB2312"/>
                <w:sz w:val="24"/>
                <w:szCs w:val="21"/>
              </w:rPr>
              <w:t>中国检验检疫科学研究院</w:t>
            </w:r>
            <w:r>
              <w:rPr>
                <w:rFonts w:hint="eastAsia" w:eastAsia="仿宋_GB2312"/>
                <w:sz w:val="24"/>
                <w:szCs w:val="21"/>
                <w:lang w:val="en-US" w:eastAsia="zh-CN"/>
              </w:rPr>
              <w:t>;</w:t>
            </w:r>
            <w:r>
              <w:rPr>
                <w:rFonts w:hint="eastAsia" w:eastAsia="仿宋_GB2312"/>
                <w:sz w:val="24"/>
                <w:szCs w:val="21"/>
              </w:rPr>
              <w:t>佛山海关综合技术中心</w:t>
            </w:r>
            <w:r>
              <w:rPr>
                <w:rFonts w:hint="eastAsia" w:eastAsia="仿宋_GB2312"/>
                <w:sz w:val="24"/>
                <w:szCs w:val="21"/>
                <w:lang w:val="en-US" w:eastAsia="zh-CN"/>
              </w:rPr>
              <w:t>;</w:t>
            </w:r>
            <w:r>
              <w:rPr>
                <w:rFonts w:hint="eastAsia" w:eastAsia="仿宋_GB2312"/>
                <w:sz w:val="24"/>
                <w:szCs w:val="21"/>
              </w:rPr>
              <w:t>广州白云机场海关综合技术服务中心</w:t>
            </w:r>
            <w:r>
              <w:rPr>
                <w:rFonts w:hint="eastAsia" w:eastAsia="仿宋_GB2312"/>
                <w:sz w:val="24"/>
                <w:szCs w:val="21"/>
                <w:lang w:val="en-US" w:eastAsia="zh-CN"/>
              </w:rPr>
              <w:t>;</w:t>
            </w:r>
            <w:r>
              <w:rPr>
                <w:rFonts w:hint="eastAsia" w:eastAsia="仿宋_GB2312"/>
                <w:sz w:val="24"/>
                <w:szCs w:val="21"/>
              </w:rPr>
              <w:t>杭州海关</w:t>
            </w:r>
            <w:r>
              <w:rPr>
                <w:rFonts w:hint="eastAsia" w:eastAsia="仿宋_GB2312"/>
                <w:sz w:val="24"/>
                <w:szCs w:val="21"/>
                <w:lang w:val="en-US" w:eastAsia="zh-CN"/>
              </w:rPr>
              <w:t>;</w:t>
            </w:r>
            <w:r>
              <w:rPr>
                <w:rFonts w:hint="eastAsia" w:eastAsia="仿宋_GB2312"/>
                <w:sz w:val="24"/>
                <w:szCs w:val="21"/>
              </w:rPr>
              <w:t>上海海关动植物与食品检验检疫技术中心</w:t>
            </w:r>
            <w:r>
              <w:rPr>
                <w:rFonts w:hint="eastAsia" w:eastAsia="仿宋_GB2312"/>
                <w:sz w:val="24"/>
                <w:szCs w:val="21"/>
                <w:lang w:val="en-US" w:eastAsia="zh-CN"/>
              </w:rPr>
              <w:t>;</w:t>
            </w:r>
            <w:r>
              <w:rPr>
                <w:rFonts w:hint="eastAsia" w:eastAsia="仿宋_GB2312"/>
                <w:sz w:val="24"/>
                <w:szCs w:val="21"/>
              </w:rPr>
              <w:t>广东省农业科学院植物保护研究所</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14:paraId="1DBAE23B">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马骏</w:t>
            </w:r>
            <w:r>
              <w:rPr>
                <w:rFonts w:hint="eastAsia" w:eastAsia="仿宋_GB2312"/>
                <w:sz w:val="24"/>
                <w:szCs w:val="21"/>
                <w:lang w:val="en-US" w:eastAsia="zh-CN"/>
              </w:rPr>
              <w:t>;</w:t>
            </w:r>
            <w:r>
              <w:rPr>
                <w:rFonts w:hint="eastAsia" w:eastAsia="仿宋_GB2312"/>
                <w:sz w:val="24"/>
                <w:szCs w:val="21"/>
              </w:rPr>
              <w:t>顾渝娟</w:t>
            </w:r>
            <w:r>
              <w:rPr>
                <w:rFonts w:hint="eastAsia" w:eastAsia="仿宋_GB2312"/>
                <w:sz w:val="24"/>
                <w:szCs w:val="21"/>
                <w:lang w:eastAsia="zh-CN"/>
              </w:rPr>
              <w:t>;</w:t>
            </w:r>
            <w:r>
              <w:rPr>
                <w:rFonts w:hint="eastAsia" w:eastAsia="仿宋_GB2312"/>
                <w:sz w:val="24"/>
                <w:szCs w:val="21"/>
              </w:rPr>
              <w:t>林莉</w:t>
            </w:r>
            <w:r>
              <w:rPr>
                <w:rFonts w:hint="eastAsia" w:eastAsia="仿宋_GB2312"/>
                <w:sz w:val="24"/>
                <w:szCs w:val="21"/>
                <w:lang w:eastAsia="zh-CN"/>
              </w:rPr>
              <w:t>;</w:t>
            </w:r>
            <w:r>
              <w:rPr>
                <w:rFonts w:hint="eastAsia" w:eastAsia="仿宋_GB2312"/>
                <w:sz w:val="24"/>
                <w:szCs w:val="21"/>
              </w:rPr>
              <w:t>徐晗</w:t>
            </w:r>
            <w:r>
              <w:rPr>
                <w:rFonts w:hint="eastAsia" w:eastAsia="仿宋_GB2312"/>
                <w:sz w:val="24"/>
                <w:szCs w:val="21"/>
                <w:lang w:eastAsia="zh-CN"/>
              </w:rPr>
              <w:t>;</w:t>
            </w:r>
            <w:r>
              <w:rPr>
                <w:rFonts w:hint="eastAsia" w:eastAsia="仿宋_GB2312"/>
                <w:sz w:val="24"/>
                <w:szCs w:val="21"/>
              </w:rPr>
              <w:t>陈芳</w:t>
            </w:r>
            <w:r>
              <w:rPr>
                <w:rFonts w:hint="eastAsia" w:eastAsia="仿宋_GB2312"/>
                <w:sz w:val="24"/>
                <w:szCs w:val="21"/>
                <w:lang w:eastAsia="zh-CN"/>
              </w:rPr>
              <w:t>;</w:t>
            </w:r>
            <w:r>
              <w:rPr>
                <w:rFonts w:hint="eastAsia" w:eastAsia="仿宋_GB2312"/>
                <w:sz w:val="24"/>
                <w:szCs w:val="21"/>
              </w:rPr>
              <w:t>李新芳</w:t>
            </w:r>
            <w:r>
              <w:rPr>
                <w:rFonts w:hint="eastAsia" w:eastAsia="仿宋_GB2312"/>
                <w:sz w:val="24"/>
                <w:szCs w:val="21"/>
                <w:lang w:eastAsia="zh-CN"/>
              </w:rPr>
              <w:t>;</w:t>
            </w:r>
            <w:r>
              <w:rPr>
                <w:rFonts w:hint="eastAsia" w:eastAsia="仿宋_GB2312"/>
                <w:sz w:val="24"/>
                <w:szCs w:val="21"/>
              </w:rPr>
              <w:t>李新浩</w:t>
            </w:r>
            <w:r>
              <w:rPr>
                <w:rFonts w:hint="eastAsia" w:eastAsia="仿宋_GB2312"/>
                <w:sz w:val="24"/>
                <w:szCs w:val="21"/>
                <w:lang w:eastAsia="zh-CN"/>
              </w:rPr>
              <w:t>;</w:t>
            </w:r>
            <w:r>
              <w:rPr>
                <w:rFonts w:hint="eastAsia" w:eastAsia="仿宋_GB2312"/>
                <w:sz w:val="24"/>
                <w:szCs w:val="21"/>
              </w:rPr>
              <w:t>吴晓薇</w:t>
            </w:r>
            <w:r>
              <w:rPr>
                <w:rFonts w:hint="eastAsia" w:eastAsia="仿宋_GB2312"/>
                <w:sz w:val="24"/>
                <w:szCs w:val="21"/>
                <w:lang w:eastAsia="zh-CN"/>
              </w:rPr>
              <w:t>;</w:t>
            </w:r>
            <w:r>
              <w:rPr>
                <w:rFonts w:hint="eastAsia" w:eastAsia="仿宋_GB2312"/>
                <w:sz w:val="24"/>
                <w:szCs w:val="21"/>
              </w:rPr>
              <w:t>刘海军</w:t>
            </w:r>
            <w:r>
              <w:rPr>
                <w:rFonts w:hint="eastAsia" w:eastAsia="仿宋_GB2312"/>
                <w:sz w:val="24"/>
                <w:szCs w:val="21"/>
                <w:lang w:eastAsia="zh-CN"/>
              </w:rPr>
              <w:t>;</w:t>
            </w:r>
            <w:r>
              <w:rPr>
                <w:rFonts w:hint="eastAsia" w:eastAsia="仿宋_GB2312"/>
                <w:sz w:val="24"/>
                <w:szCs w:val="21"/>
              </w:rPr>
              <w:t>吴志毅</w:t>
            </w:r>
            <w:r>
              <w:rPr>
                <w:rFonts w:hint="eastAsia" w:eastAsia="仿宋_GB2312"/>
                <w:sz w:val="24"/>
                <w:szCs w:val="21"/>
                <w:lang w:val="en-US" w:eastAsia="zh-CN"/>
              </w:rPr>
              <w:t>;</w:t>
            </w:r>
            <w:r>
              <w:rPr>
                <w:rFonts w:hint="eastAsia" w:eastAsia="仿宋_GB2312"/>
                <w:sz w:val="24"/>
                <w:szCs w:val="21"/>
              </w:rPr>
              <w:t>王书平</w:t>
            </w:r>
            <w:r>
              <w:rPr>
                <w:rFonts w:hint="eastAsia" w:eastAsia="仿宋_GB2312"/>
                <w:sz w:val="24"/>
                <w:szCs w:val="21"/>
                <w:lang w:eastAsia="zh-CN"/>
              </w:rPr>
              <w:t>;</w:t>
            </w:r>
            <w:r>
              <w:rPr>
                <w:rFonts w:hint="eastAsia" w:eastAsia="仿宋_GB2312"/>
                <w:sz w:val="24"/>
                <w:szCs w:val="21"/>
              </w:rPr>
              <w:t>齐国君</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14:paraId="197436B5">
            <w:pPr>
              <w:spacing w:before="240" w:beforeLines="100" w:after="240" w:afterLines="100" w:line="240" w:lineRule="auto"/>
              <w:jc w:val="center"/>
              <w:rPr>
                <w:rFonts w:ascii="Times New Roman" w:hAnsi="Times New Roman" w:eastAsia="仿宋_GB2312" w:cs="Times New Roman"/>
                <w:kern w:val="2"/>
                <w:sz w:val="24"/>
                <w:szCs w:val="21"/>
                <w:lang w:val="en-US" w:eastAsia="zh-CN" w:bidi="ar-SA"/>
              </w:rPr>
            </w:pPr>
            <w:r>
              <w:rPr>
                <w:rFonts w:hint="eastAsia" w:eastAsia="仿宋_GB2312"/>
                <w:sz w:val="24"/>
                <w:szCs w:val="21"/>
              </w:rPr>
              <w:t>20</w:t>
            </w:r>
            <w:r>
              <w:rPr>
                <w:rFonts w:hint="eastAsia" w:eastAsia="仿宋_GB2312"/>
                <w:sz w:val="24"/>
                <w:szCs w:val="21"/>
                <w:lang w:val="en-US" w:eastAsia="zh-CN"/>
              </w:rPr>
              <w:t>25</w:t>
            </w:r>
            <w:r>
              <w:rPr>
                <w:rFonts w:hint="eastAsia" w:eastAsia="仿宋_GB2312"/>
                <w:sz w:val="24"/>
                <w:szCs w:val="21"/>
              </w:rPr>
              <w:t>-0</w:t>
            </w:r>
            <w:r>
              <w:rPr>
                <w:rFonts w:hint="eastAsia" w:eastAsia="仿宋_GB2312"/>
                <w:sz w:val="24"/>
                <w:szCs w:val="21"/>
                <w:lang w:val="en-US" w:eastAsia="zh-CN"/>
              </w:rPr>
              <w:t>4</w:t>
            </w:r>
            <w:r>
              <w:rPr>
                <w:rFonts w:hint="eastAsia" w:eastAsia="仿宋_GB2312"/>
                <w:sz w:val="24"/>
                <w:szCs w:val="21"/>
              </w:rPr>
              <w:t>-01实施</w:t>
            </w:r>
          </w:p>
        </w:tc>
      </w:tr>
      <w:tr w14:paraId="36DB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3AC73B23">
            <w:pPr>
              <w:spacing w:before="240" w:beforeLines="100" w:after="240" w:afterLines="100" w:line="240" w:lineRule="auto"/>
              <w:jc w:val="center"/>
              <w:rPr>
                <w:rFonts w:hint="default" w:eastAsia="仿宋_GB2312"/>
                <w:sz w:val="24"/>
                <w:szCs w:val="21"/>
                <w:lang w:val="en-US" w:eastAsia="zh-CN"/>
              </w:rPr>
            </w:pPr>
            <w:r>
              <w:rPr>
                <w:rFonts w:hint="eastAsia" w:eastAsia="仿宋_GB2312"/>
                <w:sz w:val="24"/>
                <w:szCs w:val="21"/>
                <w:lang w:val="en-US" w:eastAsia="zh-CN"/>
              </w:rPr>
              <w:t>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DA1F89D">
            <w:pPr>
              <w:spacing w:before="240" w:beforeLines="100" w:after="240" w:afterLines="100" w:line="240" w:lineRule="auto"/>
              <w:jc w:val="center"/>
              <w:rPr>
                <w:rFonts w:hint="default" w:ascii="Times New Roman" w:hAnsi="Times New Roman" w:eastAsia="仿宋_GB2312" w:cs="Times New Roman"/>
                <w:kern w:val="2"/>
                <w:sz w:val="24"/>
                <w:szCs w:val="21"/>
                <w:lang w:val="en-US" w:eastAsia="zh-CN" w:bidi="ar-SA"/>
              </w:rPr>
            </w:pPr>
            <w:r>
              <w:rPr>
                <w:rFonts w:eastAsia="仿宋" w:cs="Arial"/>
                <w:sz w:val="24"/>
                <w:szCs w:val="24"/>
              </w:rPr>
              <w:t>软件著作</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0A7BEABA">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rPr>
              <w:t>外来有害生物信息处理与分析系统V1.0</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4BDE21A3">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rPr>
              <w:t>中国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9541153">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eastAsia="仿宋_GB2312"/>
                <w:sz w:val="24"/>
                <w:szCs w:val="21"/>
              </w:rPr>
              <w:t>2023SR0635578</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14:paraId="17514E6C">
            <w:pPr>
              <w:spacing w:before="240" w:beforeLines="100" w:after="240" w:afterLines="100" w:line="240" w:lineRule="auto"/>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2023-03-24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16CDC3C0">
            <w:pPr>
              <w:spacing w:before="240" w:beforeLines="100" w:after="240" w:afterLines="100" w:line="240" w:lineRule="auto"/>
              <w:jc w:val="center"/>
              <w:rPr>
                <w:rFonts w:hint="default" w:ascii="Times New Roman" w:hAnsi="Times New Roman" w:eastAsia="仿宋_GB2312" w:cs="Times New Roman"/>
                <w:kern w:val="2"/>
                <w:sz w:val="24"/>
                <w:szCs w:val="21"/>
                <w:lang w:val="en-US" w:eastAsia="zh-CN" w:bidi="ar-SA"/>
              </w:rPr>
            </w:pPr>
            <w:r>
              <w:rPr>
                <w:rFonts w:hint="eastAsia" w:eastAsia="仿宋_GB2312"/>
                <w:sz w:val="24"/>
                <w:szCs w:val="21"/>
              </w:rPr>
              <w:t>软著登字第11222749号</w:t>
            </w:r>
          </w:p>
        </w:tc>
        <w:tc>
          <w:tcPr>
            <w:tcW w:w="2324" w:type="dxa"/>
            <w:tcBorders>
              <w:top w:val="single" w:color="auto" w:sz="4" w:space="0"/>
              <w:left w:val="single" w:color="auto" w:sz="4" w:space="0"/>
              <w:bottom w:val="single" w:color="auto" w:sz="4" w:space="0"/>
              <w:right w:val="single" w:color="auto" w:sz="4" w:space="0"/>
            </w:tcBorders>
            <w:shd w:val="clear" w:color="auto" w:fill="auto"/>
            <w:vAlign w:val="center"/>
          </w:tcPr>
          <w:p w14:paraId="25E08874">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rPr>
              <w:t>上海海关动植物与食品检验检疫技术中心</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14:paraId="5BA5B002">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rPr>
              <w:t>王书平;胡嘉行;罗进:张惠琴</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14:paraId="50238C45">
            <w:pPr>
              <w:spacing w:before="240" w:beforeLines="100" w:after="240" w:afterLines="100" w:line="240" w:lineRule="auto"/>
              <w:jc w:val="center"/>
              <w:rPr>
                <w:rFonts w:hint="eastAsia" w:ascii="Times New Roman" w:hAnsi="Times New Roman" w:eastAsia="仿宋_GB2312" w:cs="Times New Roman"/>
                <w:kern w:val="2"/>
                <w:sz w:val="24"/>
                <w:szCs w:val="21"/>
                <w:lang w:val="en-US" w:eastAsia="zh-CN" w:bidi="ar-SA"/>
              </w:rPr>
            </w:pPr>
            <w:r>
              <w:rPr>
                <w:rFonts w:hint="eastAsia" w:eastAsia="仿宋_GB2312"/>
                <w:sz w:val="24"/>
                <w:szCs w:val="21"/>
              </w:rPr>
              <w:t>全部权利</w:t>
            </w:r>
          </w:p>
        </w:tc>
      </w:tr>
    </w:tbl>
    <w:p w14:paraId="19ED7911">
      <w:pPr>
        <w:rPr>
          <w:rFonts w:eastAsia="方正黑体简体"/>
          <w:sz w:val="32"/>
          <w:szCs w:val="22"/>
        </w:rPr>
        <w:sectPr>
          <w:pgSz w:w="15842" w:h="12242" w:orient="landscape"/>
          <w:pgMar w:top="1418" w:right="1247" w:bottom="1134" w:left="1247" w:header="851" w:footer="794" w:gutter="0"/>
          <w:cols w:space="720" w:num="1"/>
        </w:sectPr>
      </w:pPr>
    </w:p>
    <w:p w14:paraId="542CF99D">
      <w:pPr>
        <w:pStyle w:val="11"/>
        <w:jc w:val="center"/>
        <w:rPr>
          <w:rFonts w:eastAsia="方正黑体简体"/>
          <w:sz w:val="32"/>
          <w:szCs w:val="22"/>
        </w:rPr>
      </w:pPr>
      <w:r>
        <w:rPr>
          <w:rFonts w:eastAsia="方正黑体简体"/>
          <w:sz w:val="32"/>
          <w:szCs w:val="22"/>
        </w:rPr>
        <w:t>八、代表性论文专著目录</w:t>
      </w:r>
    </w:p>
    <w:tbl>
      <w:tblPr>
        <w:tblStyle w:val="16"/>
        <w:tblW w:w="14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7361"/>
        <w:gridCol w:w="3345"/>
        <w:gridCol w:w="1559"/>
        <w:gridCol w:w="1455"/>
      </w:tblGrid>
      <w:tr w14:paraId="1D0DA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567" w:type="dxa"/>
            <w:tcBorders>
              <w:top w:val="single" w:color="auto" w:sz="4" w:space="0"/>
              <w:left w:val="single" w:color="auto" w:sz="4" w:space="0"/>
              <w:bottom w:val="single" w:color="auto" w:sz="6" w:space="0"/>
              <w:right w:val="single" w:color="auto" w:sz="6" w:space="0"/>
            </w:tcBorders>
            <w:vAlign w:val="center"/>
          </w:tcPr>
          <w:p w14:paraId="7E7FC62C">
            <w:pPr>
              <w:spacing w:after="0" w:line="240" w:lineRule="auto"/>
              <w:jc w:val="center"/>
              <w:rPr>
                <w:rFonts w:hint="eastAsia" w:eastAsia="仿宋_GB2312"/>
                <w:sz w:val="24"/>
                <w:lang w:val="en-US" w:eastAsia="zh-CN"/>
              </w:rPr>
            </w:pPr>
            <w:r>
              <w:rPr>
                <w:rFonts w:hint="eastAsia" w:eastAsia="仿宋_GB2312"/>
                <w:sz w:val="24"/>
                <w:lang w:val="en-US" w:eastAsia="zh-CN"/>
              </w:rPr>
              <w:t>序号</w:t>
            </w:r>
          </w:p>
        </w:tc>
        <w:tc>
          <w:tcPr>
            <w:tcW w:w="7361" w:type="dxa"/>
            <w:tcBorders>
              <w:top w:val="single" w:color="auto" w:sz="4" w:space="0"/>
              <w:left w:val="single" w:color="auto" w:sz="4" w:space="0"/>
              <w:bottom w:val="single" w:color="auto" w:sz="6" w:space="0"/>
              <w:right w:val="single" w:color="auto" w:sz="6" w:space="0"/>
            </w:tcBorders>
            <w:vAlign w:val="center"/>
          </w:tcPr>
          <w:p w14:paraId="3E9451F5">
            <w:pPr>
              <w:spacing w:after="0" w:line="240" w:lineRule="auto"/>
              <w:jc w:val="center"/>
              <w:rPr>
                <w:rFonts w:eastAsia="仿宋_GB2312"/>
                <w:sz w:val="24"/>
              </w:rPr>
            </w:pPr>
            <w:r>
              <w:rPr>
                <w:rFonts w:eastAsia="仿宋_GB2312"/>
                <w:sz w:val="24"/>
              </w:rPr>
              <w:t>作 者</w:t>
            </w:r>
          </w:p>
        </w:tc>
        <w:tc>
          <w:tcPr>
            <w:tcW w:w="3345" w:type="dxa"/>
            <w:tcBorders>
              <w:top w:val="single" w:color="auto" w:sz="4" w:space="0"/>
              <w:left w:val="single" w:color="auto" w:sz="6" w:space="0"/>
              <w:bottom w:val="single" w:color="auto" w:sz="6" w:space="0"/>
              <w:right w:val="single" w:color="auto" w:sz="6" w:space="0"/>
            </w:tcBorders>
            <w:vAlign w:val="center"/>
          </w:tcPr>
          <w:p w14:paraId="1EE2CD90">
            <w:pPr>
              <w:spacing w:after="0" w:line="240" w:lineRule="auto"/>
              <w:jc w:val="center"/>
              <w:rPr>
                <w:rFonts w:eastAsia="仿宋_GB2312"/>
                <w:sz w:val="24"/>
              </w:rPr>
            </w:pPr>
            <w:r>
              <w:rPr>
                <w:rFonts w:eastAsia="仿宋_GB2312"/>
                <w:sz w:val="24"/>
              </w:rPr>
              <w:t>论文专著名称/刊物</w:t>
            </w:r>
          </w:p>
        </w:tc>
        <w:tc>
          <w:tcPr>
            <w:tcW w:w="1559" w:type="dxa"/>
            <w:tcBorders>
              <w:top w:val="single" w:color="auto" w:sz="4" w:space="0"/>
              <w:left w:val="single" w:color="auto" w:sz="6" w:space="0"/>
              <w:bottom w:val="single" w:color="auto" w:sz="6" w:space="0"/>
              <w:right w:val="single" w:color="auto" w:sz="6" w:space="0"/>
            </w:tcBorders>
            <w:tcMar>
              <w:top w:w="0" w:type="dxa"/>
              <w:left w:w="0" w:type="dxa"/>
              <w:bottom w:w="0" w:type="dxa"/>
              <w:right w:w="0" w:type="dxa"/>
            </w:tcMar>
            <w:vAlign w:val="center"/>
          </w:tcPr>
          <w:p w14:paraId="447AB765">
            <w:pPr>
              <w:spacing w:after="0" w:line="240" w:lineRule="auto"/>
              <w:jc w:val="center"/>
              <w:rPr>
                <w:rFonts w:eastAsia="仿宋_GB2312"/>
                <w:szCs w:val="21"/>
              </w:rPr>
            </w:pPr>
            <w:r>
              <w:rPr>
                <w:rFonts w:eastAsia="仿宋_GB2312"/>
                <w:sz w:val="24"/>
              </w:rPr>
              <w:t>年卷页码</w:t>
            </w:r>
          </w:p>
        </w:tc>
        <w:tc>
          <w:tcPr>
            <w:tcW w:w="1455"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5BC936A2">
            <w:pPr>
              <w:spacing w:after="0" w:line="240" w:lineRule="auto"/>
              <w:jc w:val="center"/>
              <w:rPr>
                <w:rFonts w:eastAsia="仿宋_GB2312"/>
                <w:sz w:val="24"/>
              </w:rPr>
            </w:pPr>
            <w:r>
              <w:rPr>
                <w:rFonts w:eastAsia="仿宋_GB2312"/>
                <w:sz w:val="24"/>
              </w:rPr>
              <w:t>发表时间</w:t>
            </w:r>
          </w:p>
          <w:p w14:paraId="15869722">
            <w:pPr>
              <w:spacing w:after="0" w:line="240" w:lineRule="auto"/>
              <w:jc w:val="center"/>
              <w:rPr>
                <w:rFonts w:eastAsia="仿宋_GB2312"/>
                <w:sz w:val="24"/>
              </w:rPr>
            </w:pPr>
            <w:r>
              <w:rPr>
                <w:rFonts w:eastAsia="仿宋_GB2312"/>
                <w:sz w:val="24"/>
              </w:rPr>
              <w:t>（年、月）</w:t>
            </w:r>
          </w:p>
        </w:tc>
      </w:tr>
      <w:tr w14:paraId="6E863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exact"/>
          <w:jc w:val="center"/>
        </w:trPr>
        <w:tc>
          <w:tcPr>
            <w:tcW w:w="567" w:type="dxa"/>
            <w:tcBorders>
              <w:top w:val="single" w:color="auto" w:sz="6" w:space="0"/>
              <w:left w:val="single" w:color="auto" w:sz="4" w:space="0"/>
              <w:bottom w:val="single" w:color="auto" w:sz="6" w:space="0"/>
              <w:right w:val="single" w:color="auto" w:sz="6" w:space="0"/>
            </w:tcBorders>
            <w:vAlign w:val="center"/>
          </w:tcPr>
          <w:p w14:paraId="7E6C0EF4">
            <w:pPr>
              <w:spacing w:after="0" w:line="240" w:lineRule="auto"/>
              <w:jc w:val="center"/>
              <w:rPr>
                <w:rFonts w:hint="eastAsia" w:eastAsia="仿宋"/>
                <w:sz w:val="22"/>
                <w:szCs w:val="22"/>
                <w:lang w:val="en-US" w:eastAsia="zh-CN"/>
              </w:rPr>
            </w:pPr>
            <w:r>
              <w:rPr>
                <w:rFonts w:hint="eastAsia" w:eastAsia="仿宋"/>
                <w:sz w:val="22"/>
                <w:szCs w:val="22"/>
                <w:lang w:val="en-US" w:eastAsia="zh-CN"/>
              </w:rPr>
              <w:t>7</w:t>
            </w:r>
          </w:p>
        </w:tc>
        <w:tc>
          <w:tcPr>
            <w:tcW w:w="7361" w:type="dxa"/>
            <w:tcBorders>
              <w:top w:val="single" w:color="auto" w:sz="6" w:space="0"/>
              <w:left w:val="single" w:color="auto" w:sz="4" w:space="0"/>
              <w:bottom w:val="single" w:color="auto" w:sz="6" w:space="0"/>
              <w:right w:val="single" w:color="auto" w:sz="6" w:space="0"/>
            </w:tcBorders>
            <w:vAlign w:val="center"/>
          </w:tcPr>
          <w:p w14:paraId="7CEF4DA6">
            <w:pPr>
              <w:spacing w:after="0" w:line="240" w:lineRule="auto"/>
              <w:rPr>
                <w:b w:val="0"/>
                <w:bCs w:val="0"/>
                <w:szCs w:val="21"/>
              </w:rPr>
            </w:pPr>
            <w:r>
              <w:rPr>
                <w:rFonts w:eastAsia="仿宋"/>
                <w:b w:val="0"/>
                <w:bCs w:val="0"/>
                <w:sz w:val="22"/>
                <w:szCs w:val="22"/>
              </w:rPr>
              <w:t>Yang Mei, Dong Jing, Shenyang Tang, Xi Chen, Hao Chen, Haonan Duanmu, Yuyang Cong,Mengyao Chen, Xinhai Ye, Hang Zhou, Kang He and Fei L</w:t>
            </w:r>
            <w:r>
              <w:rPr>
                <w:rFonts w:hint="eastAsia" w:eastAsia="仿宋"/>
                <w:b w:val="0"/>
                <w:bCs w:val="0"/>
                <w:sz w:val="22"/>
                <w:szCs w:val="22"/>
              </w:rPr>
              <w:t>i.</w:t>
            </w:r>
          </w:p>
        </w:tc>
        <w:tc>
          <w:tcPr>
            <w:tcW w:w="3345" w:type="dxa"/>
            <w:tcBorders>
              <w:top w:val="single" w:color="auto" w:sz="6" w:space="0"/>
              <w:left w:val="single" w:color="auto" w:sz="6" w:space="0"/>
              <w:bottom w:val="single" w:color="auto" w:sz="6" w:space="0"/>
              <w:right w:val="single" w:color="auto" w:sz="6" w:space="0"/>
            </w:tcBorders>
            <w:vAlign w:val="center"/>
          </w:tcPr>
          <w:p w14:paraId="25844607">
            <w:pPr>
              <w:spacing w:after="0" w:line="240" w:lineRule="auto"/>
              <w:rPr>
                <w:rFonts w:eastAsia="仿宋_GB2312"/>
                <w:szCs w:val="21"/>
              </w:rPr>
            </w:pPr>
            <w:r>
              <w:rPr>
                <w:rFonts w:eastAsia="仿宋_GB2312"/>
                <w:szCs w:val="21"/>
              </w:rPr>
              <w:t>InsectBase 2.0: a comprehensive gene resource for insects/</w:t>
            </w:r>
            <w:r>
              <w:rPr>
                <w:rFonts w:eastAsia="仿宋_GB2312"/>
                <w:b/>
                <w:bCs/>
                <w:i/>
                <w:iCs/>
                <w:szCs w:val="21"/>
              </w:rPr>
              <w:t>Nucleic Acids Research</w:t>
            </w:r>
          </w:p>
        </w:tc>
        <w:tc>
          <w:tcPr>
            <w:tcW w:w="1559" w:type="dxa"/>
            <w:tcBorders>
              <w:top w:val="single" w:color="auto" w:sz="6" w:space="0"/>
              <w:left w:val="single" w:color="auto" w:sz="6" w:space="0"/>
              <w:bottom w:val="single" w:color="auto" w:sz="6" w:space="0"/>
              <w:right w:val="single" w:color="auto" w:sz="6" w:space="0"/>
            </w:tcBorders>
            <w:vAlign w:val="center"/>
          </w:tcPr>
          <w:p w14:paraId="1F0A3E8D">
            <w:pPr>
              <w:spacing w:after="0" w:line="240" w:lineRule="auto"/>
              <w:rPr>
                <w:rFonts w:eastAsia="仿宋_GB2312"/>
                <w:szCs w:val="21"/>
              </w:rPr>
            </w:pPr>
            <w:r>
              <w:rPr>
                <w:rFonts w:eastAsia="仿宋_GB2312"/>
                <w:szCs w:val="21"/>
              </w:rPr>
              <w:t>2022年50卷1040-1045页</w:t>
            </w:r>
          </w:p>
        </w:tc>
        <w:tc>
          <w:tcPr>
            <w:tcW w:w="1455" w:type="dxa"/>
            <w:tcBorders>
              <w:top w:val="single" w:color="auto" w:sz="6" w:space="0"/>
              <w:left w:val="single" w:color="auto" w:sz="6" w:space="0"/>
              <w:bottom w:val="single" w:color="auto" w:sz="6" w:space="0"/>
              <w:right w:val="single" w:color="auto" w:sz="4" w:space="0"/>
            </w:tcBorders>
            <w:vAlign w:val="center"/>
          </w:tcPr>
          <w:p w14:paraId="0BA3A1F9">
            <w:pPr>
              <w:spacing w:after="0" w:line="240" w:lineRule="auto"/>
              <w:rPr>
                <w:rFonts w:eastAsia="仿宋_GB2312"/>
                <w:szCs w:val="21"/>
              </w:rPr>
            </w:pPr>
            <w:r>
              <w:rPr>
                <w:rFonts w:eastAsia="仿宋_GB2312"/>
                <w:szCs w:val="21"/>
              </w:rPr>
              <w:t>2021年11月</w:t>
            </w:r>
          </w:p>
        </w:tc>
      </w:tr>
      <w:tr w14:paraId="0019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7" w:hRule="exact"/>
          <w:jc w:val="center"/>
        </w:trPr>
        <w:tc>
          <w:tcPr>
            <w:tcW w:w="567" w:type="dxa"/>
            <w:tcBorders>
              <w:top w:val="single" w:color="auto" w:sz="6" w:space="0"/>
              <w:left w:val="single" w:color="auto" w:sz="4" w:space="0"/>
              <w:bottom w:val="single" w:color="auto" w:sz="6" w:space="0"/>
              <w:right w:val="single" w:color="auto" w:sz="6" w:space="0"/>
            </w:tcBorders>
            <w:vAlign w:val="center"/>
          </w:tcPr>
          <w:p w14:paraId="5530F23A">
            <w:pPr>
              <w:spacing w:after="0" w:line="240" w:lineRule="auto"/>
              <w:jc w:val="center"/>
              <w:rPr>
                <w:rFonts w:hint="default" w:eastAsia="宋体"/>
                <w:sz w:val="22"/>
                <w:szCs w:val="22"/>
                <w:lang w:val="en-US" w:eastAsia="zh-CN"/>
              </w:rPr>
            </w:pPr>
            <w:r>
              <w:rPr>
                <w:rFonts w:hint="eastAsia"/>
                <w:sz w:val="22"/>
                <w:szCs w:val="22"/>
                <w:lang w:val="en-US" w:eastAsia="zh-CN"/>
              </w:rPr>
              <w:t>8</w:t>
            </w:r>
          </w:p>
        </w:tc>
        <w:tc>
          <w:tcPr>
            <w:tcW w:w="7361" w:type="dxa"/>
            <w:tcBorders>
              <w:top w:val="single" w:color="auto" w:sz="6" w:space="0"/>
              <w:left w:val="single" w:color="auto" w:sz="4" w:space="0"/>
              <w:bottom w:val="single" w:color="auto" w:sz="6" w:space="0"/>
              <w:right w:val="single" w:color="auto" w:sz="6" w:space="0"/>
            </w:tcBorders>
            <w:vAlign w:val="center"/>
          </w:tcPr>
          <w:p w14:paraId="2A4C7D0A">
            <w:pPr>
              <w:spacing w:after="0" w:line="240" w:lineRule="auto"/>
              <w:rPr>
                <w:b w:val="0"/>
                <w:bCs w:val="0"/>
                <w:szCs w:val="21"/>
              </w:rPr>
            </w:pPr>
            <w:r>
              <w:rPr>
                <w:b w:val="0"/>
                <w:bCs w:val="0"/>
                <w:sz w:val="22"/>
                <w:szCs w:val="22"/>
              </w:rPr>
              <w:t>Fanghao Wan</w:t>
            </w:r>
            <w:r>
              <w:rPr>
                <w:rFonts w:hint="eastAsia"/>
                <w:b w:val="0"/>
                <w:bCs w:val="0"/>
                <w:sz w:val="22"/>
                <w:szCs w:val="22"/>
              </w:rPr>
              <w:t>,</w:t>
            </w:r>
            <w:r>
              <w:rPr>
                <w:b w:val="0"/>
                <w:bCs w:val="0"/>
                <w:sz w:val="22"/>
                <w:szCs w:val="22"/>
              </w:rPr>
              <w:t xml:space="preserve"> Chuanlin Yin</w:t>
            </w:r>
            <w:r>
              <w:rPr>
                <w:rFonts w:hint="eastAsia"/>
                <w:b w:val="0"/>
                <w:bCs w:val="0"/>
                <w:sz w:val="22"/>
                <w:szCs w:val="22"/>
              </w:rPr>
              <w:t>,</w:t>
            </w:r>
            <w:r>
              <w:rPr>
                <w:b w:val="0"/>
                <w:bCs w:val="0"/>
                <w:sz w:val="22"/>
                <w:szCs w:val="22"/>
              </w:rPr>
              <w:t xml:space="preserve"> Rui Tang</w:t>
            </w:r>
            <w:r>
              <w:rPr>
                <w:rFonts w:hint="eastAsia"/>
                <w:b w:val="0"/>
                <w:bCs w:val="0"/>
                <w:sz w:val="22"/>
                <w:szCs w:val="22"/>
              </w:rPr>
              <w:t>,</w:t>
            </w:r>
            <w:r>
              <w:rPr>
                <w:b w:val="0"/>
                <w:bCs w:val="0"/>
                <w:sz w:val="22"/>
                <w:szCs w:val="22"/>
              </w:rPr>
              <w:t xml:space="preserve"> Maohua Chen</w:t>
            </w:r>
            <w:r>
              <w:rPr>
                <w:rFonts w:hint="eastAsia"/>
                <w:b w:val="0"/>
                <w:bCs w:val="0"/>
                <w:sz w:val="22"/>
                <w:szCs w:val="22"/>
              </w:rPr>
              <w:t>,</w:t>
            </w:r>
            <w:r>
              <w:rPr>
                <w:b w:val="0"/>
                <w:bCs w:val="0"/>
                <w:sz w:val="22"/>
                <w:szCs w:val="22"/>
              </w:rPr>
              <w:t xml:space="preserve"> Qiang Wu</w:t>
            </w:r>
            <w:r>
              <w:rPr>
                <w:rFonts w:hint="eastAsia"/>
                <w:b w:val="0"/>
                <w:bCs w:val="0"/>
                <w:sz w:val="22"/>
                <w:szCs w:val="22"/>
              </w:rPr>
              <w:t>,</w:t>
            </w:r>
            <w:r>
              <w:rPr>
                <w:b w:val="0"/>
                <w:bCs w:val="0"/>
                <w:sz w:val="22"/>
                <w:szCs w:val="22"/>
              </w:rPr>
              <w:t xml:space="preserve"> Cong Huang</w:t>
            </w:r>
            <w:r>
              <w:rPr>
                <w:rFonts w:hint="eastAsia"/>
                <w:b w:val="0"/>
                <w:bCs w:val="0"/>
                <w:sz w:val="22"/>
                <w:szCs w:val="22"/>
              </w:rPr>
              <w:t>,</w:t>
            </w:r>
            <w:r>
              <w:rPr>
                <w:b w:val="0"/>
                <w:bCs w:val="0"/>
                <w:sz w:val="22"/>
                <w:szCs w:val="22"/>
              </w:rPr>
              <w:t xml:space="preserve"> Wanqiang Qian</w:t>
            </w:r>
            <w:r>
              <w:rPr>
                <w:rFonts w:hint="eastAsia"/>
                <w:b w:val="0"/>
                <w:bCs w:val="0"/>
                <w:sz w:val="22"/>
                <w:szCs w:val="22"/>
              </w:rPr>
              <w:t>,</w:t>
            </w:r>
            <w:r>
              <w:rPr>
                <w:b w:val="0"/>
                <w:bCs w:val="0"/>
                <w:sz w:val="22"/>
                <w:szCs w:val="22"/>
              </w:rPr>
              <w:t xml:space="preserve"> Omar Rota-Stabelli</w:t>
            </w:r>
            <w:r>
              <w:rPr>
                <w:rFonts w:hint="eastAsia"/>
                <w:b w:val="0"/>
                <w:bCs w:val="0"/>
                <w:sz w:val="22"/>
                <w:szCs w:val="22"/>
              </w:rPr>
              <w:t>,</w:t>
            </w:r>
            <w:r>
              <w:rPr>
                <w:b w:val="0"/>
                <w:bCs w:val="0"/>
                <w:sz w:val="22"/>
                <w:szCs w:val="22"/>
              </w:rPr>
              <w:t xml:space="preserve"> Nianwan Yang</w:t>
            </w:r>
            <w:r>
              <w:rPr>
                <w:rFonts w:hint="eastAsia"/>
                <w:b w:val="0"/>
                <w:bCs w:val="0"/>
                <w:sz w:val="22"/>
                <w:szCs w:val="22"/>
              </w:rPr>
              <w:t>,</w:t>
            </w:r>
            <w:r>
              <w:rPr>
                <w:b w:val="0"/>
                <w:bCs w:val="0"/>
                <w:sz w:val="22"/>
                <w:szCs w:val="22"/>
              </w:rPr>
              <w:t xml:space="preserve"> Shuping Wang</w:t>
            </w:r>
            <w:r>
              <w:rPr>
                <w:rFonts w:hint="eastAsia"/>
                <w:b w:val="0"/>
                <w:bCs w:val="0"/>
                <w:sz w:val="22"/>
                <w:szCs w:val="22"/>
              </w:rPr>
              <w:t>,</w:t>
            </w:r>
            <w:r>
              <w:rPr>
                <w:b w:val="0"/>
                <w:bCs w:val="0"/>
                <w:sz w:val="22"/>
                <w:szCs w:val="22"/>
              </w:rPr>
              <w:t xml:space="preserve"> Guirong Wang</w:t>
            </w:r>
            <w:r>
              <w:rPr>
                <w:rFonts w:hint="eastAsia"/>
                <w:b w:val="0"/>
                <w:bCs w:val="0"/>
                <w:sz w:val="22"/>
                <w:szCs w:val="22"/>
              </w:rPr>
              <w:t>,</w:t>
            </w:r>
            <w:r>
              <w:rPr>
                <w:b w:val="0"/>
                <w:bCs w:val="0"/>
                <w:sz w:val="22"/>
                <w:szCs w:val="22"/>
              </w:rPr>
              <w:t xml:space="preserve"> Guifen Zhang</w:t>
            </w:r>
            <w:r>
              <w:rPr>
                <w:rFonts w:hint="eastAsia"/>
                <w:b w:val="0"/>
                <w:bCs w:val="0"/>
                <w:sz w:val="22"/>
                <w:szCs w:val="22"/>
              </w:rPr>
              <w:t>,</w:t>
            </w:r>
            <w:r>
              <w:rPr>
                <w:b w:val="0"/>
                <w:bCs w:val="0"/>
                <w:sz w:val="22"/>
                <w:szCs w:val="22"/>
              </w:rPr>
              <w:t xml:space="preserve"> </w:t>
            </w:r>
            <w:r>
              <w:rPr>
                <w:rFonts w:eastAsia="仿宋"/>
                <w:b w:val="0"/>
                <w:bCs w:val="0"/>
                <w:sz w:val="22"/>
                <w:szCs w:val="22"/>
              </w:rPr>
              <w:t>Jianyang Guo, Liuqi Gu, Longfei Chen, Longsheng Xing, Yu Xi, Feiling Liu, Kejian Lin, Mengbo Guo, Wei Liu, Kang He, Ruizheng Tian, Emmanuelle Jacquin-Joly, Pierre Franck, Myriam Siegwart, Lino Ometto, Gianfranco Anfora, Mark Blaxter, Camille Meslin, Petr Nguyen, Martina Dalikova, Frantisek Marec, Jerome Olivares, Sandrine Maugin, Jianru Shen, Jinding Liu, Jinmeng Guo, Jiapeng Luo, Bo Liu, Wei Fan, Likai Feng, Xianxin Zhao, Xiong Peng, Kang Wang, Lang Liu, Haixia Zhan, Wanxue Liu, Guoliang Shi, Chunyan Jiang, Jisu Jin, Xiaoqing Xian, Sha Lu, Mingli Ye, Meizhen Li, Minglu Yang, Renci Xiong, James R. Walters, Fei Li</w:t>
            </w:r>
          </w:p>
        </w:tc>
        <w:tc>
          <w:tcPr>
            <w:tcW w:w="3345" w:type="dxa"/>
            <w:tcBorders>
              <w:top w:val="single" w:color="auto" w:sz="6" w:space="0"/>
              <w:left w:val="single" w:color="auto" w:sz="6" w:space="0"/>
              <w:bottom w:val="single" w:color="auto" w:sz="6" w:space="0"/>
              <w:right w:val="single" w:color="auto" w:sz="6" w:space="0"/>
            </w:tcBorders>
            <w:vAlign w:val="center"/>
          </w:tcPr>
          <w:p w14:paraId="7C06E5AE">
            <w:pPr>
              <w:spacing w:after="0" w:line="240" w:lineRule="auto"/>
              <w:rPr>
                <w:rFonts w:eastAsia="仿宋_GB2312"/>
                <w:szCs w:val="21"/>
              </w:rPr>
            </w:pPr>
            <w:r>
              <w:rPr>
                <w:rFonts w:eastAsia="仿宋_GB2312"/>
                <w:sz w:val="22"/>
                <w:szCs w:val="22"/>
              </w:rPr>
              <w:t xml:space="preserve">A chromosome-level genome assembly of </w:t>
            </w:r>
            <w:r>
              <w:rPr>
                <w:rFonts w:eastAsia="仿宋_GB2312"/>
                <w:i/>
                <w:iCs/>
                <w:sz w:val="22"/>
                <w:szCs w:val="22"/>
              </w:rPr>
              <w:t>Cydia pomonella</w:t>
            </w:r>
            <w:r>
              <w:rPr>
                <w:rFonts w:eastAsia="仿宋_GB2312"/>
                <w:sz w:val="22"/>
                <w:szCs w:val="22"/>
              </w:rPr>
              <w:t xml:space="preserve"> provides insights into chemical ecology and insecticide resistance/</w:t>
            </w:r>
            <w:r>
              <w:rPr>
                <w:rFonts w:eastAsia="仿宋_GB2312"/>
                <w:b/>
                <w:bCs/>
                <w:i/>
                <w:iCs/>
                <w:sz w:val="22"/>
                <w:szCs w:val="22"/>
              </w:rPr>
              <w:t>Nature Communications</w:t>
            </w:r>
          </w:p>
        </w:tc>
        <w:tc>
          <w:tcPr>
            <w:tcW w:w="1559" w:type="dxa"/>
            <w:tcBorders>
              <w:top w:val="single" w:color="auto" w:sz="6" w:space="0"/>
              <w:left w:val="single" w:color="auto" w:sz="6" w:space="0"/>
              <w:bottom w:val="single" w:color="auto" w:sz="6" w:space="0"/>
              <w:right w:val="single" w:color="auto" w:sz="6" w:space="0"/>
            </w:tcBorders>
            <w:vAlign w:val="center"/>
          </w:tcPr>
          <w:p w14:paraId="5A2481ED">
            <w:pPr>
              <w:spacing w:after="0" w:line="240" w:lineRule="auto"/>
              <w:rPr>
                <w:rFonts w:eastAsia="仿宋_GB2312"/>
                <w:szCs w:val="21"/>
              </w:rPr>
            </w:pPr>
            <w:r>
              <w:rPr>
                <w:rFonts w:eastAsia="仿宋_GB2312"/>
                <w:szCs w:val="21"/>
              </w:rPr>
              <w:t>2019年10(1)卷4237页</w:t>
            </w:r>
          </w:p>
        </w:tc>
        <w:tc>
          <w:tcPr>
            <w:tcW w:w="1455" w:type="dxa"/>
            <w:tcBorders>
              <w:top w:val="single" w:color="auto" w:sz="6" w:space="0"/>
              <w:left w:val="single" w:color="auto" w:sz="6" w:space="0"/>
              <w:bottom w:val="single" w:color="auto" w:sz="6" w:space="0"/>
              <w:right w:val="single" w:color="auto" w:sz="4" w:space="0"/>
            </w:tcBorders>
            <w:vAlign w:val="center"/>
          </w:tcPr>
          <w:p w14:paraId="07210E71">
            <w:pPr>
              <w:spacing w:after="0" w:line="240" w:lineRule="auto"/>
              <w:rPr>
                <w:rFonts w:eastAsia="仿宋_GB2312"/>
                <w:szCs w:val="21"/>
              </w:rPr>
            </w:pPr>
            <w:r>
              <w:rPr>
                <w:rFonts w:eastAsia="仿宋_GB2312"/>
                <w:szCs w:val="21"/>
              </w:rPr>
              <w:t>2019年9月</w:t>
            </w:r>
          </w:p>
        </w:tc>
      </w:tr>
      <w:tr w14:paraId="5F980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exact"/>
          <w:jc w:val="center"/>
        </w:trPr>
        <w:tc>
          <w:tcPr>
            <w:tcW w:w="567" w:type="dxa"/>
            <w:tcBorders>
              <w:top w:val="single" w:color="auto" w:sz="6" w:space="0"/>
              <w:left w:val="single" w:color="auto" w:sz="4" w:space="0"/>
              <w:bottom w:val="single" w:color="auto" w:sz="6" w:space="0"/>
              <w:right w:val="single" w:color="auto" w:sz="6" w:space="0"/>
            </w:tcBorders>
            <w:vAlign w:val="center"/>
          </w:tcPr>
          <w:p w14:paraId="423B5B34">
            <w:pPr>
              <w:spacing w:after="0" w:line="240" w:lineRule="auto"/>
              <w:jc w:val="center"/>
              <w:rPr>
                <w:rFonts w:hint="default" w:eastAsia="仿宋"/>
                <w:sz w:val="22"/>
                <w:szCs w:val="22"/>
                <w:lang w:val="en-US" w:eastAsia="zh-CN"/>
              </w:rPr>
            </w:pPr>
            <w:r>
              <w:rPr>
                <w:rFonts w:hint="eastAsia" w:eastAsia="仿宋"/>
                <w:sz w:val="22"/>
                <w:szCs w:val="22"/>
                <w:lang w:val="en-US" w:eastAsia="zh-CN"/>
              </w:rPr>
              <w:t>9</w:t>
            </w:r>
          </w:p>
        </w:tc>
        <w:tc>
          <w:tcPr>
            <w:tcW w:w="7361" w:type="dxa"/>
            <w:tcBorders>
              <w:top w:val="single" w:color="auto" w:sz="6" w:space="0"/>
              <w:left w:val="single" w:color="auto" w:sz="4" w:space="0"/>
              <w:bottom w:val="single" w:color="auto" w:sz="6" w:space="0"/>
              <w:right w:val="single" w:color="auto" w:sz="6" w:space="0"/>
            </w:tcBorders>
            <w:vAlign w:val="center"/>
          </w:tcPr>
          <w:p w14:paraId="77C8AC44">
            <w:pPr>
              <w:spacing w:after="0" w:line="240" w:lineRule="auto"/>
              <w:rPr>
                <w:b w:val="0"/>
                <w:bCs w:val="0"/>
                <w:szCs w:val="21"/>
              </w:rPr>
            </w:pPr>
            <w:r>
              <w:rPr>
                <w:rFonts w:eastAsia="仿宋"/>
                <w:b w:val="0"/>
                <w:bCs w:val="0"/>
                <w:sz w:val="22"/>
                <w:szCs w:val="22"/>
              </w:rPr>
              <w:t>Meizhen Li, Haojie Tong, Shuping Wang, Wanyi Ye, Zicheng Li, Mohamed A.A. Omar, Yan Ao, Simin Ding, Zihao Li, Ying Wang, Chuanlin Yin, Xianxin Zhao, Kang He, Feiling Liu, Xi Chen, Yang Mei, James R. Walters, Mingxing Jiang, Fei Li</w:t>
            </w:r>
          </w:p>
        </w:tc>
        <w:tc>
          <w:tcPr>
            <w:tcW w:w="3345" w:type="dxa"/>
            <w:tcBorders>
              <w:top w:val="single" w:color="auto" w:sz="6" w:space="0"/>
              <w:left w:val="single" w:color="auto" w:sz="6" w:space="0"/>
              <w:bottom w:val="single" w:color="auto" w:sz="6" w:space="0"/>
              <w:right w:val="single" w:color="auto" w:sz="6" w:space="0"/>
            </w:tcBorders>
            <w:vAlign w:val="center"/>
          </w:tcPr>
          <w:p w14:paraId="4377F5F1">
            <w:pPr>
              <w:spacing w:after="0" w:line="240" w:lineRule="auto"/>
              <w:rPr>
                <w:szCs w:val="21"/>
              </w:rPr>
            </w:pPr>
            <w:r>
              <w:rPr>
                <w:szCs w:val="21"/>
              </w:rPr>
              <w:t xml:space="preserve">A chromosome-level genome assembly provides new insights into paternal genome elimination in the cotton mealybug Phenacoccus solenopsis, </w:t>
            </w:r>
            <w:r>
              <w:rPr>
                <w:rFonts w:hint="eastAsia"/>
                <w:szCs w:val="21"/>
              </w:rPr>
              <w:t>/</w:t>
            </w:r>
            <w:r>
              <w:rPr>
                <w:b/>
                <w:bCs/>
                <w:szCs w:val="21"/>
              </w:rPr>
              <w:t>Molecular Ecology Resources</w:t>
            </w:r>
          </w:p>
        </w:tc>
        <w:tc>
          <w:tcPr>
            <w:tcW w:w="1559" w:type="dxa"/>
            <w:tcBorders>
              <w:top w:val="single" w:color="auto" w:sz="6" w:space="0"/>
              <w:left w:val="single" w:color="auto" w:sz="6" w:space="0"/>
              <w:bottom w:val="single" w:color="auto" w:sz="6" w:space="0"/>
              <w:right w:val="single" w:color="auto" w:sz="6" w:space="0"/>
            </w:tcBorders>
            <w:vAlign w:val="center"/>
          </w:tcPr>
          <w:p w14:paraId="7850C0D6">
            <w:pPr>
              <w:spacing w:after="0" w:line="240" w:lineRule="auto"/>
              <w:rPr>
                <w:rFonts w:eastAsia="仿宋_GB2312"/>
                <w:szCs w:val="21"/>
              </w:rPr>
            </w:pPr>
            <w:r>
              <w:rPr>
                <w:rFonts w:eastAsia="仿宋_GB2312"/>
                <w:szCs w:val="21"/>
              </w:rPr>
              <w:t>2020年20卷1733-1747页</w:t>
            </w:r>
          </w:p>
        </w:tc>
        <w:tc>
          <w:tcPr>
            <w:tcW w:w="1455" w:type="dxa"/>
            <w:tcBorders>
              <w:top w:val="single" w:color="auto" w:sz="6" w:space="0"/>
              <w:left w:val="single" w:color="auto" w:sz="6" w:space="0"/>
              <w:bottom w:val="single" w:color="auto" w:sz="6" w:space="0"/>
              <w:right w:val="single" w:color="auto" w:sz="4" w:space="0"/>
            </w:tcBorders>
            <w:vAlign w:val="center"/>
          </w:tcPr>
          <w:p w14:paraId="74BBA784">
            <w:pPr>
              <w:spacing w:after="0" w:line="240" w:lineRule="auto"/>
              <w:rPr>
                <w:rFonts w:eastAsia="仿宋_GB2312"/>
                <w:szCs w:val="21"/>
              </w:rPr>
            </w:pPr>
            <w:r>
              <w:rPr>
                <w:rFonts w:eastAsia="仿宋_GB2312"/>
                <w:szCs w:val="21"/>
              </w:rPr>
              <w:t>2020年11月</w:t>
            </w:r>
          </w:p>
        </w:tc>
      </w:tr>
      <w:tr w14:paraId="2DF73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exact"/>
          <w:jc w:val="center"/>
        </w:trPr>
        <w:tc>
          <w:tcPr>
            <w:tcW w:w="567" w:type="dxa"/>
            <w:tcBorders>
              <w:top w:val="single" w:color="auto" w:sz="6" w:space="0"/>
              <w:left w:val="single" w:color="auto" w:sz="4" w:space="0"/>
              <w:bottom w:val="single" w:color="auto" w:sz="6" w:space="0"/>
              <w:right w:val="single" w:color="auto" w:sz="6" w:space="0"/>
            </w:tcBorders>
            <w:vAlign w:val="center"/>
          </w:tcPr>
          <w:p w14:paraId="1D10FBB1">
            <w:pPr>
              <w:spacing w:after="0" w:line="240" w:lineRule="auto"/>
              <w:jc w:val="center"/>
              <w:rPr>
                <w:rFonts w:hint="default" w:eastAsia="仿宋"/>
                <w:sz w:val="22"/>
                <w:szCs w:val="22"/>
                <w:lang w:val="en-US" w:eastAsia="zh-CN"/>
              </w:rPr>
            </w:pPr>
            <w:r>
              <w:rPr>
                <w:rFonts w:hint="eastAsia" w:eastAsia="仿宋"/>
                <w:sz w:val="22"/>
                <w:szCs w:val="22"/>
                <w:lang w:val="en-US" w:eastAsia="zh-CN"/>
              </w:rPr>
              <w:t>10</w:t>
            </w:r>
          </w:p>
        </w:tc>
        <w:tc>
          <w:tcPr>
            <w:tcW w:w="7361" w:type="dxa"/>
            <w:tcBorders>
              <w:top w:val="single" w:color="auto" w:sz="6" w:space="0"/>
              <w:left w:val="single" w:color="auto" w:sz="4" w:space="0"/>
              <w:bottom w:val="single" w:color="auto" w:sz="6" w:space="0"/>
              <w:right w:val="single" w:color="auto" w:sz="6" w:space="0"/>
            </w:tcBorders>
            <w:vAlign w:val="center"/>
          </w:tcPr>
          <w:p w14:paraId="7C68CDD6">
            <w:pPr>
              <w:spacing w:after="0" w:line="240" w:lineRule="auto"/>
              <w:rPr>
                <w:rFonts w:hint="eastAsia" w:eastAsia="仿宋_GB2312"/>
                <w:szCs w:val="21"/>
              </w:rPr>
            </w:pPr>
            <w:r>
              <w:rPr>
                <w:rFonts w:hint="eastAsia" w:eastAsia="仿宋_GB2312"/>
                <w:szCs w:val="21"/>
              </w:rPr>
              <w:t>主编:林莉</w:t>
            </w:r>
            <w:r>
              <w:rPr>
                <w:rFonts w:hint="eastAsia" w:eastAsia="仿宋_GB2312"/>
                <w:szCs w:val="21"/>
                <w:lang w:val="en-US" w:eastAsia="zh-CN"/>
              </w:rPr>
              <w:t>;</w:t>
            </w:r>
            <w:r>
              <w:rPr>
                <w:rFonts w:hint="eastAsia" w:eastAsia="仿宋_GB2312"/>
                <w:szCs w:val="21"/>
              </w:rPr>
              <w:t>马骏</w:t>
            </w:r>
            <w:r>
              <w:rPr>
                <w:rFonts w:hint="eastAsia" w:eastAsia="仿宋_GB2312"/>
                <w:szCs w:val="21"/>
                <w:lang w:val="en-US" w:eastAsia="zh-CN"/>
              </w:rPr>
              <w:t>;</w:t>
            </w:r>
            <w:r>
              <w:rPr>
                <w:rFonts w:hint="eastAsia" w:eastAsia="仿宋_GB2312"/>
                <w:szCs w:val="21"/>
              </w:rPr>
              <w:t>刘海军</w:t>
            </w:r>
          </w:p>
          <w:p w14:paraId="35A2B676">
            <w:pPr>
              <w:spacing w:after="0" w:line="240" w:lineRule="auto"/>
              <w:rPr>
                <w:rFonts w:hint="eastAsia" w:eastAsia="仿宋_GB2312"/>
                <w:szCs w:val="21"/>
              </w:rPr>
            </w:pPr>
            <w:r>
              <w:rPr>
                <w:rFonts w:hint="eastAsia" w:eastAsia="仿宋_GB2312"/>
                <w:szCs w:val="21"/>
              </w:rPr>
              <w:t>副主编:武目涛</w:t>
            </w:r>
            <w:r>
              <w:rPr>
                <w:rFonts w:hint="eastAsia" w:eastAsia="仿宋_GB2312"/>
                <w:szCs w:val="21"/>
                <w:lang w:val="en-US" w:eastAsia="zh-CN"/>
              </w:rPr>
              <w:t>;</w:t>
            </w:r>
            <w:r>
              <w:rPr>
                <w:rFonts w:hint="eastAsia" w:eastAsia="仿宋_GB2312"/>
                <w:szCs w:val="21"/>
              </w:rPr>
              <w:t>陈萍</w:t>
            </w:r>
            <w:r>
              <w:rPr>
                <w:rFonts w:hint="eastAsia" w:eastAsia="仿宋_GB2312"/>
                <w:szCs w:val="21"/>
                <w:lang w:val="en-US" w:eastAsia="zh-CN"/>
              </w:rPr>
              <w:t>;</w:t>
            </w:r>
            <w:r>
              <w:rPr>
                <w:rFonts w:hint="eastAsia" w:eastAsia="仿宋_GB2312"/>
                <w:szCs w:val="21"/>
              </w:rPr>
              <w:t>魏霜</w:t>
            </w:r>
            <w:r>
              <w:rPr>
                <w:rFonts w:hint="eastAsia" w:eastAsia="仿宋_GB2312"/>
                <w:szCs w:val="21"/>
                <w:lang w:val="en-US" w:eastAsia="zh-CN"/>
              </w:rPr>
              <w:t>;</w:t>
            </w:r>
            <w:r>
              <w:rPr>
                <w:rFonts w:hint="eastAsia" w:eastAsia="仿宋_GB2312"/>
                <w:szCs w:val="21"/>
              </w:rPr>
              <w:t>范</w:t>
            </w:r>
            <w:r>
              <w:rPr>
                <w:rFonts w:hint="eastAsia" w:eastAsia="仿宋_GB2312"/>
                <w:szCs w:val="21"/>
                <w:lang w:val="en-US" w:eastAsia="zh-CN"/>
              </w:rPr>
              <w:t>凌;</w:t>
            </w:r>
            <w:r>
              <w:rPr>
                <w:rFonts w:hint="eastAsia" w:eastAsia="仿宋_GB2312"/>
                <w:szCs w:val="21"/>
              </w:rPr>
              <w:t>徐强</w:t>
            </w:r>
            <w:r>
              <w:rPr>
                <w:rFonts w:hint="eastAsia" w:eastAsia="仿宋_GB2312"/>
                <w:szCs w:val="21"/>
                <w:lang w:val="en-US" w:eastAsia="zh-CN"/>
              </w:rPr>
              <w:t>;覃</w:t>
            </w:r>
            <w:r>
              <w:rPr>
                <w:rFonts w:hint="eastAsia" w:eastAsia="仿宋_GB2312"/>
                <w:szCs w:val="21"/>
              </w:rPr>
              <w:t>欣</w:t>
            </w:r>
          </w:p>
          <w:p w14:paraId="4D4212DE">
            <w:pPr>
              <w:spacing w:after="0" w:line="240" w:lineRule="auto"/>
              <w:rPr>
                <w:rFonts w:eastAsia="仿宋_GB2312"/>
                <w:szCs w:val="21"/>
              </w:rPr>
            </w:pPr>
            <w:r>
              <w:rPr>
                <w:rFonts w:hint="eastAsia" w:eastAsia="仿宋_GB2312"/>
                <w:szCs w:val="21"/>
              </w:rPr>
              <w:t>编委(以姓氏拼音排序):蔡军</w:t>
            </w:r>
            <w:r>
              <w:rPr>
                <w:rFonts w:hint="eastAsia" w:eastAsia="仿宋_GB2312"/>
                <w:szCs w:val="21"/>
                <w:lang w:val="en-US" w:eastAsia="zh-CN"/>
              </w:rPr>
              <w:t>;</w:t>
            </w:r>
            <w:r>
              <w:rPr>
                <w:rFonts w:hint="eastAsia" w:eastAsia="仿宋_GB2312"/>
                <w:szCs w:val="21"/>
              </w:rPr>
              <w:t>曹文泽</w:t>
            </w:r>
            <w:r>
              <w:rPr>
                <w:rFonts w:hint="eastAsia" w:eastAsia="仿宋_GB2312"/>
                <w:szCs w:val="21"/>
                <w:lang w:val="en-US" w:eastAsia="zh-CN"/>
              </w:rPr>
              <w:t>;</w:t>
            </w:r>
            <w:r>
              <w:rPr>
                <w:rFonts w:hint="eastAsia" w:eastAsia="仿宋_GB2312"/>
                <w:szCs w:val="21"/>
              </w:rPr>
              <w:t>陈萍</w:t>
            </w:r>
            <w:r>
              <w:rPr>
                <w:rFonts w:hint="eastAsia" w:eastAsia="仿宋_GB2312"/>
                <w:szCs w:val="21"/>
                <w:lang w:val="en-US" w:eastAsia="zh-CN"/>
              </w:rPr>
              <w:t>;</w:t>
            </w:r>
            <w:r>
              <w:rPr>
                <w:rFonts w:hint="eastAsia" w:eastAsia="仿宋_GB2312"/>
                <w:szCs w:val="21"/>
              </w:rPr>
              <w:t>陈文</w:t>
            </w:r>
            <w:r>
              <w:rPr>
                <w:rFonts w:hint="eastAsia" w:eastAsia="仿宋_GB2312"/>
                <w:szCs w:val="21"/>
                <w:lang w:val="en-US" w:eastAsia="zh-CN"/>
              </w:rPr>
              <w:t>娴;</w:t>
            </w:r>
            <w:r>
              <w:rPr>
                <w:rFonts w:hint="eastAsia" w:eastAsia="仿宋_GB2312"/>
                <w:szCs w:val="21"/>
              </w:rPr>
              <w:t>范凌</w:t>
            </w:r>
            <w:r>
              <w:rPr>
                <w:rFonts w:hint="eastAsia" w:eastAsia="仿宋_GB2312"/>
                <w:szCs w:val="21"/>
                <w:lang w:val="en-US" w:eastAsia="zh-CN"/>
              </w:rPr>
              <w:t>;</w:t>
            </w:r>
            <w:r>
              <w:rPr>
                <w:rFonts w:hint="eastAsia" w:eastAsia="仿宋_GB2312"/>
                <w:szCs w:val="21"/>
              </w:rPr>
              <w:t>何洪洲</w:t>
            </w:r>
            <w:r>
              <w:rPr>
                <w:rFonts w:hint="eastAsia" w:eastAsia="仿宋_GB2312"/>
                <w:szCs w:val="21"/>
                <w:lang w:val="en-US" w:eastAsia="zh-CN"/>
              </w:rPr>
              <w:t>;</w:t>
            </w:r>
            <w:r>
              <w:rPr>
                <w:rFonts w:hint="eastAsia" w:eastAsia="仿宋_GB2312"/>
                <w:szCs w:val="21"/>
              </w:rPr>
              <w:t>何旭诺</w:t>
            </w:r>
            <w:r>
              <w:rPr>
                <w:rFonts w:hint="eastAsia" w:eastAsia="仿宋_GB2312"/>
                <w:szCs w:val="21"/>
                <w:lang w:val="en-US" w:eastAsia="zh-CN"/>
              </w:rPr>
              <w:t>;</w:t>
            </w:r>
            <w:r>
              <w:rPr>
                <w:rFonts w:hint="eastAsia" w:eastAsia="仿宋_GB2312"/>
                <w:szCs w:val="21"/>
              </w:rPr>
              <w:t>胡淑青</w:t>
            </w:r>
            <w:r>
              <w:rPr>
                <w:rFonts w:hint="eastAsia" w:eastAsia="仿宋_GB2312"/>
                <w:szCs w:val="21"/>
                <w:lang w:val="en-US" w:eastAsia="zh-CN"/>
              </w:rPr>
              <w:t>;</w:t>
            </w:r>
            <w:r>
              <w:rPr>
                <w:rFonts w:hint="eastAsia" w:eastAsia="仿宋_GB2312"/>
                <w:szCs w:val="21"/>
              </w:rPr>
              <w:t>黄伟超</w:t>
            </w:r>
            <w:r>
              <w:rPr>
                <w:rFonts w:hint="eastAsia" w:eastAsia="仿宋_GB2312"/>
                <w:szCs w:val="21"/>
                <w:lang w:val="en-US" w:eastAsia="zh-CN"/>
              </w:rPr>
              <w:t>;</w:t>
            </w:r>
            <w:r>
              <w:rPr>
                <w:rFonts w:hint="eastAsia" w:eastAsia="仿宋_GB2312"/>
                <w:szCs w:val="21"/>
              </w:rPr>
              <w:t>李盼畔</w:t>
            </w:r>
            <w:r>
              <w:rPr>
                <w:rFonts w:hint="eastAsia" w:eastAsia="仿宋_GB2312"/>
                <w:szCs w:val="21"/>
                <w:lang w:val="en-US" w:eastAsia="zh-CN"/>
              </w:rPr>
              <w:t>;李新浩;</w:t>
            </w:r>
            <w:r>
              <w:rPr>
                <w:rFonts w:hint="eastAsia" w:eastAsia="仿宋_GB2312"/>
                <w:szCs w:val="21"/>
              </w:rPr>
              <w:t>林莉</w:t>
            </w:r>
            <w:r>
              <w:rPr>
                <w:rFonts w:hint="eastAsia" w:eastAsia="仿宋_GB2312"/>
                <w:szCs w:val="21"/>
                <w:lang w:val="en-US" w:eastAsia="zh-CN"/>
              </w:rPr>
              <w:t>;</w:t>
            </w:r>
            <w:r>
              <w:rPr>
                <w:rFonts w:hint="eastAsia" w:eastAsia="仿宋_GB2312"/>
                <w:szCs w:val="21"/>
              </w:rPr>
              <w:t>刘海军</w:t>
            </w:r>
            <w:r>
              <w:rPr>
                <w:rFonts w:hint="eastAsia" w:eastAsia="仿宋_GB2312"/>
                <w:szCs w:val="21"/>
                <w:lang w:val="en-US" w:eastAsia="zh-CN"/>
              </w:rPr>
              <w:t>;</w:t>
            </w:r>
            <w:r>
              <w:rPr>
                <w:rFonts w:hint="eastAsia" w:eastAsia="仿宋_GB2312"/>
                <w:szCs w:val="21"/>
              </w:rPr>
              <w:t>马骏</w:t>
            </w:r>
            <w:r>
              <w:rPr>
                <w:rFonts w:hint="eastAsia" w:eastAsia="仿宋_GB2312"/>
                <w:szCs w:val="21"/>
                <w:lang w:val="en-US" w:eastAsia="zh-CN"/>
              </w:rPr>
              <w:t>;</w:t>
            </w:r>
            <w:r>
              <w:rPr>
                <w:rFonts w:hint="eastAsia" w:eastAsia="仿宋_GB2312"/>
                <w:szCs w:val="21"/>
              </w:rPr>
              <w:t>覃欣</w:t>
            </w:r>
            <w:r>
              <w:rPr>
                <w:rFonts w:hint="eastAsia" w:eastAsia="仿宋_GB2312"/>
                <w:szCs w:val="21"/>
                <w:lang w:val="en-US" w:eastAsia="zh-CN"/>
              </w:rPr>
              <w:t>;</w:t>
            </w:r>
            <w:r>
              <w:rPr>
                <w:rFonts w:hint="eastAsia" w:eastAsia="仿宋_GB2312"/>
                <w:szCs w:val="21"/>
              </w:rPr>
              <w:t>王书平</w:t>
            </w:r>
            <w:r>
              <w:rPr>
                <w:rFonts w:hint="eastAsia" w:eastAsia="仿宋_GB2312"/>
                <w:szCs w:val="21"/>
                <w:lang w:val="en-US" w:eastAsia="zh-CN"/>
              </w:rPr>
              <w:t>;</w:t>
            </w:r>
            <w:r>
              <w:rPr>
                <w:rFonts w:hint="eastAsia" w:eastAsia="仿宋_GB2312"/>
                <w:szCs w:val="21"/>
              </w:rPr>
              <w:t>魏</w:t>
            </w:r>
            <w:r>
              <w:rPr>
                <w:rFonts w:hint="eastAsia" w:eastAsia="仿宋_GB2312"/>
                <w:szCs w:val="21"/>
                <w:lang w:val="en-US" w:eastAsia="zh-CN"/>
              </w:rPr>
              <w:t>霜;</w:t>
            </w:r>
            <w:r>
              <w:rPr>
                <w:rFonts w:hint="eastAsia" w:eastAsia="仿宋_GB2312"/>
                <w:szCs w:val="21"/>
              </w:rPr>
              <w:t>吴佳教</w:t>
            </w:r>
            <w:r>
              <w:rPr>
                <w:rFonts w:hint="eastAsia" w:eastAsia="仿宋_GB2312"/>
                <w:szCs w:val="21"/>
                <w:lang w:val="en-US" w:eastAsia="zh-CN"/>
              </w:rPr>
              <w:t>;</w:t>
            </w:r>
            <w:r>
              <w:rPr>
                <w:rFonts w:hint="eastAsia" w:eastAsia="仿宋_GB2312"/>
                <w:szCs w:val="21"/>
              </w:rPr>
              <w:t>武目涛</w:t>
            </w:r>
            <w:r>
              <w:rPr>
                <w:rFonts w:hint="eastAsia" w:eastAsia="仿宋_GB2312"/>
                <w:szCs w:val="21"/>
                <w:lang w:val="en-US" w:eastAsia="zh-CN"/>
              </w:rPr>
              <w:t>;</w:t>
            </w:r>
            <w:r>
              <w:rPr>
                <w:rFonts w:hint="eastAsia" w:eastAsia="仿宋_GB2312"/>
                <w:szCs w:val="21"/>
              </w:rPr>
              <w:t>夏乐舜</w:t>
            </w:r>
            <w:r>
              <w:rPr>
                <w:rFonts w:hint="eastAsia" w:eastAsia="仿宋_GB2312"/>
                <w:szCs w:val="21"/>
                <w:lang w:val="en-US" w:eastAsia="zh-CN"/>
              </w:rPr>
              <w:t>;</w:t>
            </w:r>
            <w:r>
              <w:rPr>
                <w:rFonts w:hint="eastAsia" w:eastAsia="仿宋_GB2312"/>
                <w:szCs w:val="21"/>
              </w:rPr>
              <w:t>徐强</w:t>
            </w:r>
            <w:r>
              <w:rPr>
                <w:rFonts w:hint="eastAsia" w:eastAsia="仿宋_GB2312"/>
                <w:szCs w:val="21"/>
                <w:lang w:val="en-US" w:eastAsia="zh-CN"/>
              </w:rPr>
              <w:t>;</w:t>
            </w:r>
            <w:r>
              <w:rPr>
                <w:rFonts w:hint="eastAsia" w:eastAsia="仿宋_GB2312"/>
                <w:szCs w:val="21"/>
              </w:rPr>
              <w:t>颜素娟</w:t>
            </w:r>
            <w:r>
              <w:rPr>
                <w:rFonts w:hint="eastAsia" w:eastAsia="仿宋_GB2312"/>
                <w:szCs w:val="21"/>
                <w:lang w:val="en-US" w:eastAsia="zh-CN"/>
              </w:rPr>
              <w:t>;</w:t>
            </w:r>
            <w:r>
              <w:rPr>
                <w:rFonts w:hint="eastAsia" w:eastAsia="仿宋_GB2312"/>
                <w:szCs w:val="21"/>
              </w:rPr>
              <w:t>于飞</w:t>
            </w:r>
            <w:r>
              <w:rPr>
                <w:rFonts w:hint="eastAsia" w:eastAsia="仿宋_GB2312"/>
                <w:szCs w:val="21"/>
                <w:lang w:val="en-US" w:eastAsia="zh-CN"/>
              </w:rPr>
              <w:t>;</w:t>
            </w:r>
            <w:r>
              <w:rPr>
                <w:rFonts w:hint="eastAsia" w:eastAsia="仿宋_GB2312"/>
                <w:szCs w:val="21"/>
              </w:rPr>
              <w:t>赵菊鹏</w:t>
            </w:r>
            <w:r>
              <w:rPr>
                <w:rFonts w:hint="eastAsia" w:eastAsia="仿宋_GB2312"/>
                <w:szCs w:val="21"/>
                <w:lang w:val="en-US" w:eastAsia="zh-CN"/>
              </w:rPr>
              <w:t>;</w:t>
            </w:r>
            <w:r>
              <w:rPr>
                <w:rFonts w:hint="eastAsia" w:eastAsia="仿宋_GB2312"/>
                <w:szCs w:val="21"/>
              </w:rPr>
              <w:t>周琼</w:t>
            </w:r>
          </w:p>
        </w:tc>
        <w:tc>
          <w:tcPr>
            <w:tcW w:w="3345" w:type="dxa"/>
            <w:tcBorders>
              <w:top w:val="single" w:color="auto" w:sz="6" w:space="0"/>
              <w:left w:val="single" w:color="auto" w:sz="6" w:space="0"/>
              <w:bottom w:val="single" w:color="auto" w:sz="6" w:space="0"/>
              <w:right w:val="single" w:color="auto" w:sz="6" w:space="0"/>
            </w:tcBorders>
            <w:vAlign w:val="center"/>
          </w:tcPr>
          <w:p w14:paraId="32AD54AC">
            <w:pPr>
              <w:spacing w:after="0" w:line="240" w:lineRule="auto"/>
              <w:rPr>
                <w:rFonts w:hint="default" w:eastAsia="仿宋_GB2312"/>
                <w:szCs w:val="21"/>
                <w:lang w:val="en-US" w:eastAsia="zh-CN"/>
              </w:rPr>
            </w:pPr>
            <w:r>
              <w:rPr>
                <w:rFonts w:hint="eastAsia" w:eastAsia="仿宋_GB2312"/>
                <w:szCs w:val="21"/>
                <w:lang w:val="en-US" w:eastAsia="zh-CN"/>
              </w:rPr>
              <w:t>口岸检疫性实蝇图鉴</w:t>
            </w:r>
          </w:p>
        </w:tc>
        <w:tc>
          <w:tcPr>
            <w:tcW w:w="1559" w:type="dxa"/>
            <w:tcBorders>
              <w:top w:val="single" w:color="auto" w:sz="6" w:space="0"/>
              <w:left w:val="single" w:color="auto" w:sz="6" w:space="0"/>
              <w:bottom w:val="single" w:color="auto" w:sz="6" w:space="0"/>
              <w:right w:val="single" w:color="auto" w:sz="6" w:space="0"/>
            </w:tcBorders>
            <w:vAlign w:val="center"/>
          </w:tcPr>
          <w:p w14:paraId="56100369">
            <w:pPr>
              <w:spacing w:after="0" w:line="240" w:lineRule="auto"/>
              <w:rPr>
                <w:rFonts w:hint="default" w:eastAsia="仿宋_GB2312"/>
                <w:szCs w:val="21"/>
                <w:lang w:val="en-US" w:eastAsia="zh-CN"/>
              </w:rPr>
            </w:pPr>
            <w:r>
              <w:rPr>
                <w:rFonts w:hint="eastAsia" w:eastAsia="仿宋_GB2312"/>
                <w:szCs w:val="21"/>
                <w:lang w:val="en-US" w:eastAsia="zh-CN"/>
              </w:rPr>
              <w:t>/</w:t>
            </w:r>
          </w:p>
        </w:tc>
        <w:tc>
          <w:tcPr>
            <w:tcW w:w="1455" w:type="dxa"/>
            <w:tcBorders>
              <w:top w:val="single" w:color="auto" w:sz="6" w:space="0"/>
              <w:left w:val="single" w:color="auto" w:sz="6" w:space="0"/>
              <w:bottom w:val="single" w:color="auto" w:sz="6" w:space="0"/>
              <w:right w:val="single" w:color="auto" w:sz="4" w:space="0"/>
            </w:tcBorders>
            <w:vAlign w:val="center"/>
          </w:tcPr>
          <w:p w14:paraId="7636F901">
            <w:pPr>
              <w:spacing w:after="0" w:line="240" w:lineRule="auto"/>
              <w:rPr>
                <w:rFonts w:eastAsia="仿宋_GB2312"/>
                <w:szCs w:val="21"/>
              </w:rPr>
            </w:pPr>
            <w:r>
              <w:rPr>
                <w:rFonts w:hint="eastAsia" w:eastAsia="仿宋_GB2312"/>
                <w:szCs w:val="21"/>
                <w:lang w:val="en-US" w:eastAsia="zh-CN"/>
              </w:rPr>
              <w:t>2025年5月</w:t>
            </w:r>
          </w:p>
        </w:tc>
      </w:tr>
    </w:tbl>
    <w:p w14:paraId="2F2ACF60">
      <w:pPr>
        <w:ind w:firstLine="640" w:firstLineChars="200"/>
        <w:rPr>
          <w:rFonts w:eastAsia="黑体"/>
          <w:kern w:val="0"/>
          <w:sz w:val="32"/>
          <w:szCs w:val="32"/>
        </w:rPr>
      </w:pPr>
    </w:p>
    <w:sectPr>
      <w:pgSz w:w="15842" w:h="12242" w:orient="landscape"/>
      <w:pgMar w:top="1418" w:right="1247" w:bottom="1134" w:left="1247" w:header="851" w:footer="7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NDcyNzRkYjBiMWZkMGRjOWUxY2Q2OTQ4OWFmMGUifQ=="/>
  </w:docVars>
  <w:rsids>
    <w:rsidRoot w:val="00481F9C"/>
    <w:rsid w:val="000311A2"/>
    <w:rsid w:val="001914D9"/>
    <w:rsid w:val="001A4360"/>
    <w:rsid w:val="001B1991"/>
    <w:rsid w:val="001B27E9"/>
    <w:rsid w:val="00210364"/>
    <w:rsid w:val="002B49EC"/>
    <w:rsid w:val="002D5E54"/>
    <w:rsid w:val="003E78F2"/>
    <w:rsid w:val="00481F9C"/>
    <w:rsid w:val="00483CB4"/>
    <w:rsid w:val="004F6A33"/>
    <w:rsid w:val="0050529E"/>
    <w:rsid w:val="005323A6"/>
    <w:rsid w:val="005B10E6"/>
    <w:rsid w:val="006A7464"/>
    <w:rsid w:val="0077092C"/>
    <w:rsid w:val="0083148A"/>
    <w:rsid w:val="00837238"/>
    <w:rsid w:val="008B7C6D"/>
    <w:rsid w:val="009F4D20"/>
    <w:rsid w:val="00A41E24"/>
    <w:rsid w:val="00A90F42"/>
    <w:rsid w:val="00C12DC2"/>
    <w:rsid w:val="00C868CC"/>
    <w:rsid w:val="00CB5F8C"/>
    <w:rsid w:val="00E04125"/>
    <w:rsid w:val="00F1571F"/>
    <w:rsid w:val="00F4116E"/>
    <w:rsid w:val="00FB2A7F"/>
    <w:rsid w:val="00FC001E"/>
    <w:rsid w:val="00FE434F"/>
    <w:rsid w:val="01D6498B"/>
    <w:rsid w:val="02AE55E9"/>
    <w:rsid w:val="041A22CB"/>
    <w:rsid w:val="0A5C5E37"/>
    <w:rsid w:val="0BD303CA"/>
    <w:rsid w:val="0C443240"/>
    <w:rsid w:val="168A2EA6"/>
    <w:rsid w:val="17FA4D0D"/>
    <w:rsid w:val="193D24DB"/>
    <w:rsid w:val="1C2E5379"/>
    <w:rsid w:val="1CDE345E"/>
    <w:rsid w:val="1E1A1B46"/>
    <w:rsid w:val="217E2424"/>
    <w:rsid w:val="21B31E7D"/>
    <w:rsid w:val="221343BE"/>
    <w:rsid w:val="27A50D40"/>
    <w:rsid w:val="30556D4A"/>
    <w:rsid w:val="318B24CE"/>
    <w:rsid w:val="38D62BC9"/>
    <w:rsid w:val="3C8C0DEF"/>
    <w:rsid w:val="46981C89"/>
    <w:rsid w:val="4876582E"/>
    <w:rsid w:val="4A186F4D"/>
    <w:rsid w:val="4F111C95"/>
    <w:rsid w:val="4F255893"/>
    <w:rsid w:val="52B54238"/>
    <w:rsid w:val="55076056"/>
    <w:rsid w:val="551A44A4"/>
    <w:rsid w:val="56AF3C76"/>
    <w:rsid w:val="57C560BD"/>
    <w:rsid w:val="58392E86"/>
    <w:rsid w:val="596A4945"/>
    <w:rsid w:val="5CFC6A61"/>
    <w:rsid w:val="5E175B91"/>
    <w:rsid w:val="61495F32"/>
    <w:rsid w:val="62CE0F03"/>
    <w:rsid w:val="642F1E5C"/>
    <w:rsid w:val="66385282"/>
    <w:rsid w:val="689C6829"/>
    <w:rsid w:val="6AAA67C3"/>
    <w:rsid w:val="6B594E10"/>
    <w:rsid w:val="71732163"/>
    <w:rsid w:val="72E33EF9"/>
    <w:rsid w:val="73E4432F"/>
    <w:rsid w:val="73EC1E9B"/>
    <w:rsid w:val="74B16692"/>
    <w:rsid w:val="74E73926"/>
    <w:rsid w:val="77162EED"/>
    <w:rsid w:val="7A1C621D"/>
    <w:rsid w:val="7AD6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semiHidden/>
    <w:unhideWhenUsed/>
    <w:qFormat/>
    <w:uiPriority w:val="99"/>
    <w:pPr>
      <w:widowControl/>
      <w:jc w:val="left"/>
    </w:pPr>
  </w:style>
  <w:style w:type="paragraph" w:styleId="12">
    <w:name w:val="footer"/>
    <w:basedOn w:val="1"/>
    <w:link w:val="39"/>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title1"/>
    <w:qFormat/>
    <w:uiPriority w:val="0"/>
    <w:rPr>
      <w:b/>
      <w:bCs/>
      <w:color w:val="999900"/>
      <w:sz w:val="24"/>
      <w:szCs w:val="24"/>
    </w:rPr>
  </w:style>
  <w:style w:type="character" w:customStyle="1" w:styleId="37">
    <w:name w:val="批注文字 字符"/>
    <w:basedOn w:val="17"/>
    <w:link w:val="11"/>
    <w:semiHidden/>
    <w:qFormat/>
    <w:uiPriority w:val="99"/>
    <w:rPr>
      <w:rFonts w:ascii="Times New Roman" w:hAnsi="Times New Roman" w:eastAsia="宋体" w:cs="Times New Roman"/>
      <w:szCs w:val="20"/>
    </w:rPr>
  </w:style>
  <w:style w:type="character" w:customStyle="1" w:styleId="38">
    <w:name w:val="页眉 字符"/>
    <w:basedOn w:val="17"/>
    <w:link w:val="13"/>
    <w:qFormat/>
    <w:uiPriority w:val="99"/>
    <w:rPr>
      <w:rFonts w:ascii="Times New Roman" w:hAnsi="Times New Roman" w:eastAsia="宋体" w:cs="Times New Roman"/>
      <w:sz w:val="18"/>
      <w:szCs w:val="18"/>
    </w:rPr>
  </w:style>
  <w:style w:type="character" w:customStyle="1" w:styleId="39">
    <w:name w:val="页脚 字符"/>
    <w:basedOn w:val="17"/>
    <w:link w:val="1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2013</Words>
  <Characters>3335</Characters>
  <Lines>25</Lines>
  <Paragraphs>7</Paragraphs>
  <TotalTime>2</TotalTime>
  <ScaleCrop>false</ScaleCrop>
  <LinksUpToDate>false</LinksUpToDate>
  <CharactersWithSpaces>3571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2025-09-10T11:03:00Z</dcterms:created>
  <dc:creator>康 贺</dc:creator>
  <cp:lastModifiedBy>WPS_1015</cp:lastModifiedBy>
  <dcterms:modified xsi:type="dcterms:W3CDTF">2025-09-11T08:58:10Z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AF05BE949AD94B76B23BAC4D80794511_13</vt:lpwstr>
  </property>
</Properties>
</file>