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C8029">
      <w:pPr>
        <w:jc w:val="center"/>
        <w:rPr>
          <w:rStyle w:val="4"/>
          <w:rFonts w:eastAsia="方正小标宋简体"/>
          <w:bCs w:val="0"/>
          <w:color w:val="auto"/>
          <w:sz w:val="36"/>
          <w:szCs w:val="36"/>
        </w:rPr>
      </w:pPr>
      <w:r>
        <w:rPr>
          <w:rStyle w:val="4"/>
          <w:rFonts w:eastAsia="方正小标宋简体"/>
          <w:b w:val="0"/>
          <w:color w:val="auto"/>
          <w:sz w:val="36"/>
          <w:szCs w:val="36"/>
        </w:rPr>
        <w:t>浙江省科学技术奖公示信息表</w:t>
      </w:r>
      <w:r>
        <w:rPr>
          <w:rStyle w:val="4"/>
          <w:rFonts w:eastAsia="仿宋_GB2312"/>
          <w:b w:val="0"/>
          <w:color w:val="auto"/>
          <w:sz w:val="32"/>
          <w:szCs w:val="32"/>
        </w:rPr>
        <w:t>（单位提名）</w:t>
      </w:r>
    </w:p>
    <w:p w14:paraId="6F50B1F7">
      <w:pPr>
        <w:spacing w:line="440" w:lineRule="exact"/>
        <w:rPr>
          <w:rFonts w:eastAsia="仿宋_GB2312"/>
          <w:sz w:val="28"/>
          <w:szCs w:val="24"/>
        </w:rPr>
      </w:pPr>
      <w:r>
        <w:rPr>
          <w:rFonts w:eastAsia="仿宋_GB2312"/>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2"/>
        <w:gridCol w:w="6564"/>
      </w:tblGrid>
      <w:tr w14:paraId="0F1CE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42" w:type="dxa"/>
            <w:vAlign w:val="center"/>
          </w:tcPr>
          <w:p w14:paraId="14F983EC">
            <w:pPr>
              <w:jc w:val="center"/>
              <w:rPr>
                <w:rStyle w:val="4"/>
                <w:rFonts w:eastAsia="仿宋_GB2312"/>
                <w:b w:val="0"/>
                <w:color w:val="auto"/>
                <w:sz w:val="28"/>
              </w:rPr>
            </w:pPr>
            <w:r>
              <w:rPr>
                <w:rStyle w:val="4"/>
                <w:rFonts w:eastAsia="仿宋_GB2312"/>
                <w:b w:val="0"/>
                <w:bCs w:val="0"/>
                <w:color w:val="auto"/>
                <w:sz w:val="28"/>
              </w:rPr>
              <w:t>成果名称</w:t>
            </w:r>
          </w:p>
        </w:tc>
        <w:tc>
          <w:tcPr>
            <w:tcW w:w="6564" w:type="dxa"/>
            <w:vAlign w:val="center"/>
          </w:tcPr>
          <w:p w14:paraId="25790CC3">
            <w:pPr>
              <w:spacing w:line="200" w:lineRule="atLeast"/>
              <w:jc w:val="center"/>
              <w:rPr>
                <w:rStyle w:val="4"/>
                <w:sz w:val="21"/>
                <w:szCs w:val="20"/>
              </w:rPr>
            </w:pPr>
            <w:r>
              <w:rPr>
                <w:rStyle w:val="4"/>
                <w:rFonts w:hint="eastAsia" w:eastAsia="仿宋_GB2312"/>
                <w:b w:val="0"/>
                <w:color w:val="auto"/>
                <w:szCs w:val="22"/>
              </w:rPr>
              <w:t>亚运场景全域智能照明及能效提升关键技术研发与应用</w:t>
            </w:r>
          </w:p>
        </w:tc>
      </w:tr>
      <w:tr w14:paraId="0B05C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942" w:type="dxa"/>
            <w:vAlign w:val="center"/>
          </w:tcPr>
          <w:p w14:paraId="30206206">
            <w:pPr>
              <w:jc w:val="center"/>
              <w:rPr>
                <w:rStyle w:val="4"/>
                <w:rFonts w:eastAsia="仿宋_GB2312"/>
                <w:b w:val="0"/>
                <w:color w:val="auto"/>
                <w:sz w:val="28"/>
              </w:rPr>
            </w:pPr>
            <w:r>
              <w:rPr>
                <w:rStyle w:val="4"/>
                <w:rFonts w:eastAsia="仿宋_GB2312"/>
                <w:b w:val="0"/>
                <w:bCs w:val="0"/>
                <w:color w:val="auto"/>
                <w:sz w:val="28"/>
              </w:rPr>
              <w:t>提名等级</w:t>
            </w:r>
          </w:p>
        </w:tc>
        <w:tc>
          <w:tcPr>
            <w:tcW w:w="6564" w:type="dxa"/>
            <w:vAlign w:val="center"/>
          </w:tcPr>
          <w:p w14:paraId="4F39DA89">
            <w:pPr>
              <w:spacing w:line="200" w:lineRule="atLeast"/>
              <w:jc w:val="center"/>
              <w:rPr>
                <w:rStyle w:val="4"/>
                <w:rFonts w:eastAsia="仿宋_GB2312" w:asciiTheme="minorHAnsi" w:hAnsiTheme="minorHAnsi" w:cstheme="minorBidi"/>
                <w:b w:val="0"/>
                <w:color w:val="auto"/>
                <w:szCs w:val="22"/>
              </w:rPr>
            </w:pPr>
            <w:bookmarkStart w:id="0" w:name="_GoBack"/>
            <w:bookmarkEnd w:id="0"/>
            <w:r>
              <w:rPr>
                <w:rStyle w:val="4"/>
                <w:rFonts w:hint="eastAsia" w:eastAsia="仿宋_GB2312" w:asciiTheme="minorHAnsi" w:hAnsiTheme="minorHAnsi" w:cstheme="minorBidi"/>
                <w:b w:val="0"/>
                <w:color w:val="auto"/>
                <w:szCs w:val="22"/>
              </w:rPr>
              <w:t>一等奖</w:t>
            </w:r>
          </w:p>
        </w:tc>
      </w:tr>
      <w:tr w14:paraId="016CE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942" w:type="dxa"/>
            <w:vAlign w:val="center"/>
          </w:tcPr>
          <w:p w14:paraId="166368EB">
            <w:pPr>
              <w:spacing w:line="440" w:lineRule="exact"/>
              <w:jc w:val="center"/>
              <w:rPr>
                <w:rFonts w:eastAsia="仿宋_GB2312"/>
                <w:bCs/>
                <w:sz w:val="28"/>
                <w:szCs w:val="24"/>
              </w:rPr>
            </w:pPr>
            <w:r>
              <w:rPr>
                <w:rFonts w:eastAsia="仿宋_GB2312"/>
                <w:bCs/>
                <w:sz w:val="28"/>
                <w:szCs w:val="24"/>
              </w:rPr>
              <w:t>提名书</w:t>
            </w:r>
          </w:p>
          <w:p w14:paraId="3A1C2D72">
            <w:pPr>
              <w:spacing w:line="440" w:lineRule="exact"/>
              <w:jc w:val="center"/>
              <w:rPr>
                <w:rFonts w:eastAsia="仿宋_GB2312"/>
                <w:bCs/>
                <w:sz w:val="28"/>
                <w:szCs w:val="24"/>
              </w:rPr>
            </w:pPr>
            <w:r>
              <w:rPr>
                <w:rFonts w:eastAsia="仿宋_GB2312"/>
                <w:bCs/>
                <w:sz w:val="28"/>
                <w:szCs w:val="24"/>
              </w:rPr>
              <w:t>相关内容</w:t>
            </w:r>
          </w:p>
        </w:tc>
        <w:tc>
          <w:tcPr>
            <w:tcW w:w="6564" w:type="dxa"/>
            <w:vAlign w:val="center"/>
          </w:tcPr>
          <w:p w14:paraId="3E8A9450">
            <w:pPr>
              <w:spacing w:line="440" w:lineRule="exact"/>
              <w:rPr>
                <w:rFonts w:eastAsia="仿宋_GB2312"/>
                <w:bCs/>
                <w:sz w:val="22"/>
                <w:szCs w:val="22"/>
              </w:rPr>
            </w:pPr>
            <w:r>
              <w:rPr>
                <w:rFonts w:hint="eastAsia" w:eastAsia="仿宋_GB2312"/>
                <w:bCs/>
                <w:sz w:val="22"/>
                <w:szCs w:val="22"/>
              </w:rPr>
              <w:t>科学技术进步奖：提名书的七、主要知识产权和标准规范目录</w:t>
            </w:r>
          </w:p>
          <w:p w14:paraId="51D9ACDD">
            <w:pPr>
              <w:spacing w:line="440" w:lineRule="exact"/>
              <w:rPr>
                <w:rFonts w:eastAsia="仿宋_GB2312"/>
                <w:bCs/>
                <w:sz w:val="22"/>
                <w:szCs w:val="22"/>
              </w:rPr>
            </w:pPr>
            <w:r>
              <w:rPr>
                <w:rFonts w:hint="eastAsia" w:eastAsia="仿宋_GB2312"/>
                <w:bCs/>
                <w:sz w:val="22"/>
                <w:szCs w:val="22"/>
              </w:rPr>
              <w:t>发明专利，一种道路照明灯具调控方法、装置、设备、介质及产品，中国，CN117793988B</w:t>
            </w:r>
          </w:p>
          <w:p w14:paraId="1E7DCF16">
            <w:pPr>
              <w:spacing w:line="440" w:lineRule="exact"/>
              <w:rPr>
                <w:rFonts w:eastAsia="仿宋_GB2312"/>
                <w:bCs/>
                <w:sz w:val="22"/>
                <w:szCs w:val="22"/>
              </w:rPr>
            </w:pPr>
            <w:r>
              <w:rPr>
                <w:rFonts w:hint="eastAsia" w:eastAsia="仿宋_GB2312"/>
                <w:bCs/>
                <w:sz w:val="22"/>
                <w:szCs w:val="22"/>
              </w:rPr>
              <w:t>发明专利，可编程的边缘设备自适配方法和装置，中国，CN111447117B</w:t>
            </w:r>
          </w:p>
          <w:p w14:paraId="64C87552">
            <w:pPr>
              <w:spacing w:line="440" w:lineRule="exact"/>
              <w:rPr>
                <w:rFonts w:eastAsia="仿宋_GB2312"/>
                <w:bCs/>
                <w:sz w:val="22"/>
                <w:szCs w:val="22"/>
              </w:rPr>
            </w:pPr>
            <w:r>
              <w:rPr>
                <w:rFonts w:hint="eastAsia" w:eastAsia="仿宋_GB2312"/>
                <w:bCs/>
                <w:sz w:val="22"/>
                <w:szCs w:val="22"/>
              </w:rPr>
              <w:t>发明专利，发光二极管模组及其制作方法和灯具，中国，CN107178711B</w:t>
            </w:r>
          </w:p>
          <w:p w14:paraId="65F89671">
            <w:pPr>
              <w:spacing w:line="440" w:lineRule="exact"/>
              <w:rPr>
                <w:rFonts w:eastAsia="仿宋_GB2312"/>
                <w:bCs/>
                <w:sz w:val="22"/>
                <w:szCs w:val="22"/>
              </w:rPr>
            </w:pPr>
            <w:r>
              <w:rPr>
                <w:rFonts w:hint="eastAsia" w:eastAsia="仿宋_GB2312"/>
                <w:bCs/>
                <w:sz w:val="22"/>
                <w:szCs w:val="22"/>
              </w:rPr>
              <w:t>发明专利，基于全生命周期效益性的灯具功率设置方法、系统及介质，中国，CN117807364B</w:t>
            </w:r>
          </w:p>
          <w:p w14:paraId="14D3CCD1">
            <w:pPr>
              <w:spacing w:line="440" w:lineRule="exact"/>
              <w:rPr>
                <w:rFonts w:eastAsia="仿宋_GB2312"/>
                <w:bCs/>
                <w:sz w:val="22"/>
                <w:szCs w:val="22"/>
              </w:rPr>
            </w:pPr>
            <w:r>
              <w:rPr>
                <w:rFonts w:hint="eastAsia" w:eastAsia="仿宋_GB2312"/>
                <w:bCs/>
                <w:sz w:val="22"/>
                <w:szCs w:val="22"/>
              </w:rPr>
              <w:t>发明专利，道路照明灯具调控方法及系统，中国，CN118785585B</w:t>
            </w:r>
          </w:p>
          <w:p w14:paraId="30F64C42">
            <w:pPr>
              <w:spacing w:line="440" w:lineRule="exact"/>
              <w:rPr>
                <w:rFonts w:eastAsia="仿宋_GB2312"/>
                <w:bCs/>
                <w:sz w:val="22"/>
                <w:szCs w:val="22"/>
              </w:rPr>
            </w:pPr>
            <w:r>
              <w:rPr>
                <w:rFonts w:hint="eastAsia" w:eastAsia="仿宋_GB2312"/>
                <w:bCs/>
                <w:sz w:val="22"/>
                <w:szCs w:val="22"/>
              </w:rPr>
              <w:t>发明专利，一种航拍式道路照明的照度检测方法及装置，中国，CN116704355B</w:t>
            </w:r>
          </w:p>
          <w:p w14:paraId="7ED8BDC9">
            <w:pPr>
              <w:spacing w:line="440" w:lineRule="exact"/>
              <w:rPr>
                <w:rFonts w:eastAsia="仿宋_GB2312"/>
                <w:bCs/>
                <w:sz w:val="22"/>
                <w:szCs w:val="22"/>
              </w:rPr>
            </w:pPr>
            <w:r>
              <w:rPr>
                <w:rFonts w:hint="eastAsia" w:eastAsia="仿宋_GB2312"/>
                <w:bCs/>
                <w:sz w:val="22"/>
                <w:szCs w:val="22"/>
              </w:rPr>
              <w:t>发明专利，一种基于边缘计算的资源调度方法及装置，CN113886094B</w:t>
            </w:r>
          </w:p>
          <w:p w14:paraId="7BF46500">
            <w:pPr>
              <w:spacing w:line="440" w:lineRule="exact"/>
              <w:rPr>
                <w:rFonts w:eastAsia="仿宋_GB2312"/>
                <w:bCs/>
                <w:sz w:val="22"/>
                <w:szCs w:val="22"/>
              </w:rPr>
            </w:pPr>
            <w:r>
              <w:rPr>
                <w:rFonts w:hint="eastAsia" w:eastAsia="仿宋_GB2312"/>
                <w:bCs/>
                <w:sz w:val="22"/>
                <w:szCs w:val="22"/>
              </w:rPr>
              <w:t>发明专利，一种航拍式的道路照明均匀度检查方法及装置，中国，CN117037007B</w:t>
            </w:r>
          </w:p>
          <w:p w14:paraId="54F7E0F1">
            <w:pPr>
              <w:spacing w:line="440" w:lineRule="exact"/>
              <w:rPr>
                <w:rFonts w:eastAsia="仿宋_GB2312"/>
                <w:bCs/>
                <w:sz w:val="22"/>
                <w:szCs w:val="22"/>
              </w:rPr>
            </w:pPr>
            <w:r>
              <w:rPr>
                <w:rFonts w:hint="eastAsia" w:eastAsia="仿宋_GB2312"/>
                <w:bCs/>
                <w:sz w:val="22"/>
                <w:szCs w:val="22"/>
              </w:rPr>
              <w:t>发明专利，基于大数据的工控网络交换机灰度检测方法，中国，CN111447117B</w:t>
            </w:r>
          </w:p>
          <w:p w14:paraId="1A21DAFD">
            <w:pPr>
              <w:spacing w:line="440" w:lineRule="exact"/>
              <w:rPr>
                <w:rFonts w:eastAsia="仿宋_GB2312"/>
                <w:bCs/>
                <w:sz w:val="22"/>
                <w:szCs w:val="22"/>
              </w:rPr>
            </w:pPr>
            <w:r>
              <w:rPr>
                <w:rFonts w:hint="eastAsia" w:eastAsia="仿宋_GB2312"/>
                <w:bCs/>
                <w:sz w:val="22"/>
                <w:szCs w:val="22"/>
              </w:rPr>
              <w:t>发明专利，一种基于机器学习的不可解析网络数据特征选择的攻击检测方法，中国，CN111314310B  等。</w:t>
            </w:r>
          </w:p>
        </w:tc>
      </w:tr>
      <w:tr w14:paraId="7F5C2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942" w:type="dxa"/>
            <w:tcBorders>
              <w:right w:val="single" w:color="auto" w:sz="4" w:space="0"/>
            </w:tcBorders>
            <w:vAlign w:val="center"/>
          </w:tcPr>
          <w:p w14:paraId="6D804D6E">
            <w:pPr>
              <w:spacing w:line="440" w:lineRule="exact"/>
              <w:jc w:val="center"/>
              <w:rPr>
                <w:rFonts w:eastAsia="仿宋_GB2312"/>
                <w:bCs/>
                <w:sz w:val="28"/>
                <w:szCs w:val="24"/>
              </w:rPr>
            </w:pPr>
            <w:r>
              <w:rPr>
                <w:rFonts w:eastAsia="仿宋_GB2312"/>
                <w:bCs/>
                <w:sz w:val="28"/>
                <w:szCs w:val="24"/>
              </w:rPr>
              <w:t>主要完成人</w:t>
            </w:r>
          </w:p>
        </w:tc>
        <w:tc>
          <w:tcPr>
            <w:tcW w:w="6564" w:type="dxa"/>
            <w:tcBorders>
              <w:left w:val="single" w:color="auto" w:sz="4" w:space="0"/>
            </w:tcBorders>
            <w:vAlign w:val="center"/>
          </w:tcPr>
          <w:p w14:paraId="0CDC2A80">
            <w:pPr>
              <w:spacing w:line="440" w:lineRule="exact"/>
              <w:jc w:val="left"/>
              <w:rPr>
                <w:rFonts w:eastAsia="仿宋_GB2312"/>
                <w:bCs/>
                <w:sz w:val="22"/>
                <w:szCs w:val="22"/>
              </w:rPr>
            </w:pPr>
            <w:r>
              <w:rPr>
                <w:rFonts w:hint="eastAsia" w:eastAsia="仿宋_GB2312"/>
                <w:bCs/>
                <w:sz w:val="22"/>
                <w:szCs w:val="22"/>
              </w:rPr>
              <w:t>黄文君</w:t>
            </w:r>
            <w:r>
              <w:rPr>
                <w:rFonts w:eastAsia="仿宋_GB2312"/>
                <w:bCs/>
                <w:sz w:val="22"/>
                <w:szCs w:val="22"/>
              </w:rPr>
              <w:t>，排名1，</w:t>
            </w:r>
            <w:r>
              <w:rPr>
                <w:rFonts w:hint="eastAsia" w:eastAsia="仿宋_GB2312"/>
                <w:bCs/>
                <w:sz w:val="22"/>
                <w:szCs w:val="22"/>
              </w:rPr>
              <w:t>研究员</w:t>
            </w:r>
            <w:r>
              <w:rPr>
                <w:rFonts w:eastAsia="仿宋_GB2312"/>
                <w:bCs/>
                <w:sz w:val="22"/>
                <w:szCs w:val="22"/>
              </w:rPr>
              <w:t>，</w:t>
            </w:r>
            <w:r>
              <w:rPr>
                <w:rFonts w:hint="eastAsia" w:eastAsia="仿宋_GB2312"/>
                <w:bCs/>
                <w:sz w:val="22"/>
                <w:szCs w:val="22"/>
              </w:rPr>
              <w:t>浙江大学</w:t>
            </w:r>
            <w:r>
              <w:rPr>
                <w:rFonts w:eastAsia="仿宋_GB2312"/>
                <w:bCs/>
                <w:sz w:val="22"/>
                <w:szCs w:val="22"/>
              </w:rPr>
              <w:t>；</w:t>
            </w:r>
          </w:p>
          <w:p w14:paraId="350F256E">
            <w:pPr>
              <w:spacing w:line="440" w:lineRule="exact"/>
              <w:jc w:val="left"/>
              <w:rPr>
                <w:rFonts w:eastAsia="仿宋_GB2312"/>
                <w:bCs/>
                <w:sz w:val="22"/>
                <w:szCs w:val="22"/>
              </w:rPr>
            </w:pPr>
            <w:r>
              <w:rPr>
                <w:rFonts w:eastAsia="仿宋_GB2312"/>
                <w:bCs/>
                <w:sz w:val="22"/>
                <w:szCs w:val="22"/>
              </w:rPr>
              <w:t>周逊盛，排名2，</w:t>
            </w:r>
            <w:r>
              <w:rPr>
                <w:rFonts w:hint="eastAsia" w:eastAsia="仿宋_GB2312"/>
                <w:bCs/>
                <w:sz w:val="22"/>
                <w:szCs w:val="22"/>
              </w:rPr>
              <w:t>正高级工程师</w:t>
            </w:r>
            <w:r>
              <w:rPr>
                <w:rFonts w:eastAsia="仿宋_GB2312"/>
                <w:bCs/>
                <w:sz w:val="22"/>
                <w:szCs w:val="22"/>
              </w:rPr>
              <w:t>，</w:t>
            </w:r>
            <w:r>
              <w:rPr>
                <w:rFonts w:hint="eastAsia" w:eastAsia="仿宋_GB2312"/>
                <w:bCs/>
                <w:sz w:val="22"/>
                <w:szCs w:val="22"/>
              </w:rPr>
              <w:t>浙江大云物联科技有限公司</w:t>
            </w:r>
            <w:r>
              <w:rPr>
                <w:rFonts w:eastAsia="仿宋_GB2312"/>
                <w:bCs/>
                <w:sz w:val="22"/>
                <w:szCs w:val="22"/>
              </w:rPr>
              <w:t>；</w:t>
            </w:r>
          </w:p>
          <w:p w14:paraId="4ADBC1BD">
            <w:pPr>
              <w:spacing w:line="440" w:lineRule="exact"/>
              <w:jc w:val="left"/>
              <w:rPr>
                <w:rFonts w:eastAsia="仿宋_GB2312"/>
                <w:bCs/>
                <w:sz w:val="22"/>
                <w:szCs w:val="22"/>
              </w:rPr>
            </w:pPr>
            <w:r>
              <w:rPr>
                <w:rFonts w:eastAsia="仿宋_GB2312"/>
                <w:bCs/>
                <w:sz w:val="22"/>
                <w:szCs w:val="22"/>
              </w:rPr>
              <w:t>张</w:t>
            </w:r>
            <w:r>
              <w:rPr>
                <w:rFonts w:hint="eastAsia" w:eastAsia="仿宋_GB2312"/>
                <w:bCs/>
                <w:sz w:val="22"/>
                <w:szCs w:val="22"/>
              </w:rPr>
              <w:t xml:space="preserve">  </w:t>
            </w:r>
            <w:r>
              <w:rPr>
                <w:rFonts w:eastAsia="仿宋_GB2312"/>
                <w:bCs/>
                <w:sz w:val="22"/>
                <w:szCs w:val="22"/>
              </w:rPr>
              <w:t>旭，排名3，</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国网浙江综合能源服务有限公司</w:t>
            </w:r>
            <w:r>
              <w:rPr>
                <w:rFonts w:eastAsia="仿宋_GB2312"/>
                <w:bCs/>
                <w:sz w:val="22"/>
                <w:szCs w:val="22"/>
              </w:rPr>
              <w:t>；</w:t>
            </w:r>
          </w:p>
          <w:p w14:paraId="4FC6CF70">
            <w:pPr>
              <w:spacing w:line="440" w:lineRule="exact"/>
              <w:jc w:val="left"/>
              <w:rPr>
                <w:rFonts w:eastAsia="仿宋_GB2312"/>
                <w:bCs/>
                <w:sz w:val="22"/>
                <w:szCs w:val="22"/>
              </w:rPr>
            </w:pPr>
            <w:r>
              <w:rPr>
                <w:rFonts w:eastAsia="仿宋_GB2312"/>
                <w:bCs/>
                <w:sz w:val="22"/>
                <w:szCs w:val="22"/>
              </w:rPr>
              <w:t>刘友泉，排名</w:t>
            </w:r>
            <w:r>
              <w:rPr>
                <w:rFonts w:hint="eastAsia" w:eastAsia="仿宋_GB2312"/>
                <w:bCs/>
                <w:sz w:val="22"/>
                <w:szCs w:val="22"/>
              </w:rPr>
              <w:t>4</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杭州市市容景观发展中心</w:t>
            </w:r>
            <w:r>
              <w:rPr>
                <w:rFonts w:eastAsia="仿宋_GB2312"/>
                <w:bCs/>
                <w:sz w:val="22"/>
                <w:szCs w:val="22"/>
              </w:rPr>
              <w:t>；</w:t>
            </w:r>
          </w:p>
          <w:p w14:paraId="39E4C5EF">
            <w:pPr>
              <w:spacing w:line="440" w:lineRule="exact"/>
              <w:jc w:val="left"/>
              <w:rPr>
                <w:rFonts w:eastAsia="仿宋_GB2312"/>
                <w:bCs/>
                <w:sz w:val="22"/>
                <w:szCs w:val="22"/>
              </w:rPr>
            </w:pPr>
            <w:r>
              <w:rPr>
                <w:rFonts w:hint="eastAsia" w:eastAsia="仿宋_GB2312"/>
                <w:bCs/>
                <w:sz w:val="22"/>
                <w:szCs w:val="22"/>
              </w:rPr>
              <w:t>崔学玲</w:t>
            </w:r>
            <w:r>
              <w:rPr>
                <w:rFonts w:eastAsia="仿宋_GB2312"/>
                <w:bCs/>
                <w:sz w:val="22"/>
                <w:szCs w:val="22"/>
              </w:rPr>
              <w:t>，排名</w:t>
            </w:r>
            <w:r>
              <w:rPr>
                <w:rFonts w:hint="eastAsia" w:eastAsia="仿宋_GB2312"/>
                <w:bCs/>
                <w:sz w:val="22"/>
                <w:szCs w:val="22"/>
              </w:rPr>
              <w:t>5</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杭州市市容景观发展中心</w:t>
            </w:r>
            <w:r>
              <w:rPr>
                <w:rFonts w:eastAsia="仿宋_GB2312"/>
                <w:bCs/>
                <w:sz w:val="22"/>
                <w:szCs w:val="22"/>
              </w:rPr>
              <w:t>；</w:t>
            </w:r>
          </w:p>
          <w:p w14:paraId="3BC4980A">
            <w:pPr>
              <w:spacing w:line="440" w:lineRule="exact"/>
              <w:jc w:val="left"/>
              <w:rPr>
                <w:rFonts w:eastAsia="仿宋_GB2312"/>
                <w:bCs/>
                <w:sz w:val="22"/>
                <w:szCs w:val="22"/>
              </w:rPr>
            </w:pPr>
            <w:r>
              <w:rPr>
                <w:rFonts w:eastAsia="仿宋_GB2312"/>
                <w:bCs/>
                <w:sz w:val="22"/>
                <w:szCs w:val="22"/>
              </w:rPr>
              <w:t>黄建明，排名</w:t>
            </w:r>
            <w:r>
              <w:rPr>
                <w:rFonts w:hint="eastAsia" w:eastAsia="仿宋_GB2312"/>
                <w:bCs/>
                <w:sz w:val="22"/>
                <w:szCs w:val="22"/>
              </w:rPr>
              <w:t>6</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杭州华普永明光电股份有限公司</w:t>
            </w:r>
            <w:r>
              <w:rPr>
                <w:rFonts w:eastAsia="仿宋_GB2312"/>
                <w:bCs/>
                <w:sz w:val="22"/>
                <w:szCs w:val="22"/>
              </w:rPr>
              <w:t>；</w:t>
            </w:r>
          </w:p>
          <w:p w14:paraId="489CB11B">
            <w:pPr>
              <w:spacing w:line="440" w:lineRule="exact"/>
              <w:jc w:val="left"/>
              <w:rPr>
                <w:rFonts w:eastAsia="仿宋_GB2312"/>
                <w:bCs/>
                <w:sz w:val="22"/>
                <w:szCs w:val="22"/>
              </w:rPr>
            </w:pPr>
            <w:r>
              <w:rPr>
                <w:rFonts w:eastAsia="仿宋_GB2312"/>
                <w:bCs/>
                <w:sz w:val="22"/>
                <w:szCs w:val="22"/>
              </w:rPr>
              <w:t>高</w:t>
            </w:r>
            <w:r>
              <w:rPr>
                <w:rFonts w:hint="eastAsia" w:eastAsia="仿宋_GB2312"/>
                <w:bCs/>
                <w:sz w:val="22"/>
                <w:szCs w:val="22"/>
              </w:rPr>
              <w:t xml:space="preserve">  </w:t>
            </w:r>
            <w:r>
              <w:rPr>
                <w:rFonts w:eastAsia="仿宋_GB2312"/>
                <w:bCs/>
                <w:sz w:val="22"/>
                <w:szCs w:val="22"/>
              </w:rPr>
              <w:t>标，排名</w:t>
            </w:r>
            <w:r>
              <w:rPr>
                <w:rFonts w:hint="eastAsia" w:eastAsia="仿宋_GB2312"/>
                <w:bCs/>
                <w:sz w:val="22"/>
                <w:szCs w:val="22"/>
              </w:rPr>
              <w:t>7</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国网浙江综合能源服务有限公司</w:t>
            </w:r>
            <w:r>
              <w:rPr>
                <w:rFonts w:eastAsia="仿宋_GB2312"/>
                <w:bCs/>
                <w:sz w:val="22"/>
                <w:szCs w:val="22"/>
              </w:rPr>
              <w:t>；</w:t>
            </w:r>
          </w:p>
          <w:p w14:paraId="7287D86F">
            <w:pPr>
              <w:spacing w:line="440" w:lineRule="exact"/>
              <w:jc w:val="left"/>
              <w:rPr>
                <w:rFonts w:eastAsia="仿宋_GB2312"/>
                <w:bCs/>
                <w:sz w:val="22"/>
                <w:szCs w:val="22"/>
              </w:rPr>
            </w:pPr>
            <w:r>
              <w:rPr>
                <w:rFonts w:hint="eastAsia" w:eastAsia="仿宋_GB2312"/>
                <w:bCs/>
                <w:sz w:val="22"/>
                <w:szCs w:val="22"/>
              </w:rPr>
              <w:t>孙玉民</w:t>
            </w:r>
            <w:r>
              <w:rPr>
                <w:rFonts w:eastAsia="仿宋_GB2312"/>
                <w:bCs/>
                <w:sz w:val="22"/>
                <w:szCs w:val="22"/>
              </w:rPr>
              <w:t>，排名</w:t>
            </w:r>
            <w:r>
              <w:rPr>
                <w:rFonts w:hint="eastAsia" w:eastAsia="仿宋_GB2312"/>
                <w:bCs/>
                <w:sz w:val="22"/>
                <w:szCs w:val="22"/>
              </w:rPr>
              <w:t>8</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横店集团得邦照明股份有限公司</w:t>
            </w:r>
            <w:r>
              <w:rPr>
                <w:rFonts w:eastAsia="仿宋_GB2312"/>
                <w:bCs/>
                <w:sz w:val="22"/>
                <w:szCs w:val="22"/>
              </w:rPr>
              <w:t>；</w:t>
            </w:r>
          </w:p>
          <w:p w14:paraId="23E1FB95">
            <w:pPr>
              <w:spacing w:line="440" w:lineRule="exact"/>
              <w:jc w:val="left"/>
              <w:rPr>
                <w:rFonts w:eastAsia="仿宋_GB2312"/>
                <w:bCs/>
                <w:sz w:val="22"/>
                <w:szCs w:val="22"/>
              </w:rPr>
            </w:pPr>
            <w:r>
              <w:rPr>
                <w:rFonts w:eastAsia="仿宋_GB2312"/>
                <w:bCs/>
                <w:sz w:val="22"/>
                <w:szCs w:val="22"/>
              </w:rPr>
              <w:t>邹铭轩，排名</w:t>
            </w:r>
            <w:r>
              <w:rPr>
                <w:rFonts w:hint="eastAsia" w:eastAsia="仿宋_GB2312"/>
                <w:bCs/>
                <w:sz w:val="22"/>
                <w:szCs w:val="22"/>
              </w:rPr>
              <w:t>9</w:t>
            </w:r>
            <w:r>
              <w:rPr>
                <w:rFonts w:eastAsia="仿宋_GB2312"/>
                <w:bCs/>
                <w:sz w:val="22"/>
                <w:szCs w:val="22"/>
              </w:rPr>
              <w:t>，</w:t>
            </w:r>
            <w:r>
              <w:rPr>
                <w:rFonts w:hint="eastAsia" w:eastAsia="仿宋_GB2312"/>
                <w:bCs/>
                <w:sz w:val="22"/>
                <w:szCs w:val="22"/>
              </w:rPr>
              <w:t>工程师</w:t>
            </w:r>
            <w:r>
              <w:rPr>
                <w:rFonts w:eastAsia="仿宋_GB2312"/>
                <w:bCs/>
                <w:sz w:val="22"/>
                <w:szCs w:val="22"/>
              </w:rPr>
              <w:t>，</w:t>
            </w:r>
            <w:r>
              <w:rPr>
                <w:rFonts w:hint="eastAsia" w:eastAsia="仿宋_GB2312"/>
                <w:bCs/>
                <w:sz w:val="22"/>
                <w:szCs w:val="22"/>
              </w:rPr>
              <w:t>湖州工业控制技术研究院</w:t>
            </w:r>
            <w:r>
              <w:rPr>
                <w:rFonts w:eastAsia="仿宋_GB2312"/>
                <w:bCs/>
                <w:sz w:val="22"/>
                <w:szCs w:val="22"/>
              </w:rPr>
              <w:t>；</w:t>
            </w:r>
          </w:p>
          <w:p w14:paraId="67D0FAE9">
            <w:pPr>
              <w:spacing w:line="440" w:lineRule="exact"/>
              <w:jc w:val="left"/>
              <w:rPr>
                <w:rFonts w:eastAsia="仿宋_GB2312"/>
                <w:bCs/>
                <w:sz w:val="22"/>
                <w:szCs w:val="22"/>
              </w:rPr>
            </w:pPr>
            <w:r>
              <w:rPr>
                <w:rFonts w:eastAsia="仿宋_GB2312"/>
                <w:bCs/>
                <w:sz w:val="22"/>
                <w:szCs w:val="22"/>
              </w:rPr>
              <w:t>姜海龙，排名</w:t>
            </w:r>
            <w:r>
              <w:rPr>
                <w:rFonts w:hint="eastAsia" w:eastAsia="仿宋_GB2312"/>
                <w:bCs/>
                <w:sz w:val="22"/>
                <w:szCs w:val="22"/>
              </w:rPr>
              <w:t>10</w:t>
            </w:r>
            <w:r>
              <w:rPr>
                <w:rFonts w:eastAsia="仿宋_GB2312"/>
                <w:bCs/>
                <w:sz w:val="22"/>
                <w:szCs w:val="22"/>
              </w:rPr>
              <w:t>，</w:t>
            </w:r>
            <w:r>
              <w:rPr>
                <w:rFonts w:hint="eastAsia" w:eastAsia="仿宋_GB2312"/>
                <w:bCs/>
                <w:sz w:val="22"/>
                <w:szCs w:val="22"/>
              </w:rPr>
              <w:t>工程师</w:t>
            </w:r>
            <w:r>
              <w:rPr>
                <w:rFonts w:eastAsia="仿宋_GB2312"/>
                <w:bCs/>
                <w:sz w:val="22"/>
                <w:szCs w:val="22"/>
              </w:rPr>
              <w:t>，</w:t>
            </w:r>
            <w:r>
              <w:rPr>
                <w:rFonts w:hint="eastAsia" w:eastAsia="仿宋_GB2312"/>
                <w:bCs/>
                <w:sz w:val="22"/>
                <w:szCs w:val="22"/>
              </w:rPr>
              <w:t>耀有光科技集团有限公司</w:t>
            </w:r>
            <w:r>
              <w:rPr>
                <w:rFonts w:eastAsia="仿宋_GB2312"/>
                <w:bCs/>
                <w:sz w:val="22"/>
                <w:szCs w:val="22"/>
              </w:rPr>
              <w:t>；</w:t>
            </w:r>
          </w:p>
          <w:p w14:paraId="365B7CF5">
            <w:pPr>
              <w:spacing w:line="440" w:lineRule="exact"/>
              <w:jc w:val="left"/>
              <w:rPr>
                <w:rFonts w:eastAsia="仿宋_GB2312"/>
                <w:bCs/>
                <w:sz w:val="22"/>
                <w:szCs w:val="22"/>
              </w:rPr>
            </w:pPr>
            <w:r>
              <w:rPr>
                <w:rFonts w:eastAsia="仿宋_GB2312"/>
                <w:bCs/>
                <w:sz w:val="22"/>
                <w:szCs w:val="22"/>
              </w:rPr>
              <w:t>陈英飞，排名</w:t>
            </w:r>
            <w:r>
              <w:rPr>
                <w:rFonts w:hint="eastAsia" w:eastAsia="仿宋_GB2312"/>
                <w:bCs/>
                <w:sz w:val="22"/>
                <w:szCs w:val="22"/>
              </w:rPr>
              <w:t>11</w:t>
            </w:r>
            <w:r>
              <w:rPr>
                <w:rFonts w:eastAsia="仿宋_GB2312"/>
                <w:bCs/>
                <w:sz w:val="22"/>
                <w:szCs w:val="22"/>
              </w:rPr>
              <w:t>，</w:t>
            </w:r>
            <w:r>
              <w:rPr>
                <w:rFonts w:hint="eastAsia" w:eastAsia="仿宋_GB2312"/>
                <w:bCs/>
                <w:sz w:val="22"/>
                <w:szCs w:val="22"/>
              </w:rPr>
              <w:t>高级工程师</w:t>
            </w:r>
            <w:r>
              <w:rPr>
                <w:rFonts w:eastAsia="仿宋_GB2312"/>
                <w:bCs/>
                <w:sz w:val="22"/>
                <w:szCs w:val="22"/>
              </w:rPr>
              <w:t>，</w:t>
            </w:r>
            <w:r>
              <w:rPr>
                <w:rFonts w:hint="eastAsia" w:eastAsia="仿宋_GB2312"/>
                <w:bCs/>
                <w:sz w:val="22"/>
                <w:szCs w:val="22"/>
              </w:rPr>
              <w:t>杭州市市容景观发展中心</w:t>
            </w:r>
            <w:r>
              <w:rPr>
                <w:rFonts w:eastAsia="仿宋_GB2312"/>
                <w:bCs/>
                <w:sz w:val="22"/>
                <w:szCs w:val="22"/>
              </w:rPr>
              <w:t>；</w:t>
            </w:r>
          </w:p>
          <w:p w14:paraId="250F628B">
            <w:pPr>
              <w:spacing w:line="440" w:lineRule="exact"/>
              <w:jc w:val="left"/>
              <w:rPr>
                <w:rFonts w:eastAsia="仿宋_GB2312"/>
                <w:bCs/>
                <w:sz w:val="22"/>
                <w:szCs w:val="22"/>
              </w:rPr>
            </w:pPr>
            <w:r>
              <w:rPr>
                <w:rFonts w:hint="eastAsia" w:eastAsia="仿宋_GB2312"/>
                <w:bCs/>
                <w:sz w:val="22"/>
                <w:szCs w:val="22"/>
              </w:rPr>
              <w:t>蒋乃强，排名12，工程师，杭州市市容景观发展中心；</w:t>
            </w:r>
          </w:p>
          <w:p w14:paraId="20B293ED">
            <w:pPr>
              <w:spacing w:line="440" w:lineRule="exact"/>
              <w:jc w:val="left"/>
              <w:rPr>
                <w:rFonts w:eastAsia="仿宋_GB2312"/>
                <w:bCs/>
                <w:sz w:val="22"/>
                <w:szCs w:val="22"/>
              </w:rPr>
            </w:pPr>
            <w:r>
              <w:rPr>
                <w:rFonts w:eastAsia="仿宋_GB2312"/>
                <w:bCs/>
                <w:sz w:val="22"/>
                <w:szCs w:val="22"/>
              </w:rPr>
              <w:t>陈</w:t>
            </w:r>
            <w:r>
              <w:rPr>
                <w:rFonts w:hint="eastAsia" w:eastAsia="仿宋_GB2312"/>
                <w:bCs/>
                <w:sz w:val="22"/>
                <w:szCs w:val="22"/>
              </w:rPr>
              <w:t xml:space="preserve">  </w:t>
            </w:r>
            <w:r>
              <w:rPr>
                <w:rFonts w:eastAsia="仿宋_GB2312"/>
                <w:bCs/>
                <w:sz w:val="22"/>
                <w:szCs w:val="22"/>
              </w:rPr>
              <w:t>凯</w:t>
            </w:r>
            <w:r>
              <w:rPr>
                <w:rFonts w:hint="eastAsia" w:eastAsia="仿宋_GB2312"/>
                <w:bCs/>
                <w:sz w:val="22"/>
                <w:szCs w:val="22"/>
              </w:rPr>
              <w:t>，</w:t>
            </w:r>
            <w:r>
              <w:rPr>
                <w:rFonts w:eastAsia="仿宋_GB2312"/>
                <w:bCs/>
                <w:sz w:val="22"/>
                <w:szCs w:val="22"/>
              </w:rPr>
              <w:t>排名</w:t>
            </w:r>
            <w:r>
              <w:rPr>
                <w:rFonts w:hint="eastAsia" w:eastAsia="仿宋_GB2312"/>
                <w:bCs/>
                <w:sz w:val="22"/>
                <w:szCs w:val="22"/>
              </w:rPr>
              <w:t>13</w:t>
            </w:r>
            <w:r>
              <w:rPr>
                <w:rFonts w:eastAsia="仿宋_GB2312"/>
                <w:bCs/>
                <w:sz w:val="22"/>
                <w:szCs w:val="22"/>
              </w:rPr>
              <w:t>，</w:t>
            </w:r>
            <w:r>
              <w:rPr>
                <w:rFonts w:hint="eastAsia" w:eastAsia="仿宋_GB2312"/>
                <w:bCs/>
                <w:sz w:val="22"/>
                <w:szCs w:val="22"/>
              </w:rPr>
              <w:t>正高级工程师</w:t>
            </w:r>
            <w:r>
              <w:rPr>
                <w:rFonts w:eastAsia="仿宋_GB2312"/>
                <w:bCs/>
                <w:sz w:val="22"/>
                <w:szCs w:val="22"/>
              </w:rPr>
              <w:t>，</w:t>
            </w:r>
            <w:r>
              <w:rPr>
                <w:rFonts w:hint="eastAsia" w:eastAsia="仿宋_GB2312"/>
                <w:bCs/>
                <w:sz w:val="22"/>
                <w:szCs w:val="22"/>
              </w:rPr>
              <w:t>杭州华普永明光电股份有限公司。</w:t>
            </w:r>
          </w:p>
        </w:tc>
      </w:tr>
      <w:tr w14:paraId="7113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trPr>
        <w:tc>
          <w:tcPr>
            <w:tcW w:w="1942" w:type="dxa"/>
            <w:tcBorders>
              <w:right w:val="single" w:color="auto" w:sz="4" w:space="0"/>
            </w:tcBorders>
            <w:vAlign w:val="center"/>
          </w:tcPr>
          <w:p w14:paraId="2456E8A5">
            <w:pPr>
              <w:spacing w:line="440" w:lineRule="exact"/>
              <w:jc w:val="center"/>
              <w:rPr>
                <w:rFonts w:eastAsia="仿宋"/>
                <w:bCs/>
                <w:sz w:val="24"/>
                <w:szCs w:val="24"/>
              </w:rPr>
            </w:pPr>
            <w:r>
              <w:rPr>
                <w:rFonts w:eastAsia="仿宋"/>
                <w:bCs/>
                <w:sz w:val="28"/>
                <w:szCs w:val="24"/>
              </w:rPr>
              <w:t>主要完成单位</w:t>
            </w:r>
          </w:p>
        </w:tc>
        <w:tc>
          <w:tcPr>
            <w:tcW w:w="6564" w:type="dxa"/>
            <w:tcBorders>
              <w:left w:val="single" w:color="auto" w:sz="4" w:space="0"/>
            </w:tcBorders>
            <w:vAlign w:val="center"/>
          </w:tcPr>
          <w:p w14:paraId="4FDBA03A">
            <w:pPr>
              <w:spacing w:line="440" w:lineRule="exact"/>
              <w:jc w:val="left"/>
              <w:rPr>
                <w:rFonts w:eastAsia="仿宋_GB2312"/>
                <w:bCs/>
                <w:sz w:val="22"/>
                <w:szCs w:val="22"/>
              </w:rPr>
            </w:pPr>
            <w:r>
              <w:rPr>
                <w:rFonts w:eastAsia="仿宋_GB2312"/>
                <w:bCs/>
                <w:sz w:val="22"/>
                <w:szCs w:val="22"/>
              </w:rPr>
              <w:t>1.</w:t>
            </w:r>
            <w:r>
              <w:rPr>
                <w:rFonts w:hint="eastAsia" w:eastAsia="仿宋_GB2312"/>
                <w:bCs/>
                <w:sz w:val="22"/>
                <w:szCs w:val="22"/>
              </w:rPr>
              <w:t>浙江大学</w:t>
            </w:r>
          </w:p>
          <w:p w14:paraId="49A2F297">
            <w:pPr>
              <w:spacing w:line="440" w:lineRule="exact"/>
              <w:jc w:val="left"/>
              <w:rPr>
                <w:rFonts w:eastAsia="仿宋_GB2312"/>
                <w:bCs/>
                <w:sz w:val="22"/>
                <w:szCs w:val="22"/>
              </w:rPr>
            </w:pPr>
            <w:r>
              <w:rPr>
                <w:rFonts w:eastAsia="仿宋_GB2312"/>
                <w:bCs/>
                <w:sz w:val="22"/>
                <w:szCs w:val="22"/>
              </w:rPr>
              <w:t>2.</w:t>
            </w:r>
            <w:r>
              <w:rPr>
                <w:rFonts w:hint="eastAsia" w:eastAsia="仿宋_GB2312"/>
                <w:bCs/>
                <w:sz w:val="22"/>
                <w:szCs w:val="22"/>
              </w:rPr>
              <w:t>国网浙江综合能源服务有限公司</w:t>
            </w:r>
          </w:p>
          <w:p w14:paraId="28C34BA6">
            <w:pPr>
              <w:spacing w:line="440" w:lineRule="exact"/>
              <w:jc w:val="left"/>
              <w:rPr>
                <w:rFonts w:eastAsia="仿宋_GB2312"/>
                <w:bCs/>
                <w:sz w:val="22"/>
                <w:szCs w:val="22"/>
              </w:rPr>
            </w:pPr>
            <w:r>
              <w:rPr>
                <w:rFonts w:eastAsia="仿宋_GB2312"/>
                <w:bCs/>
                <w:sz w:val="22"/>
                <w:szCs w:val="22"/>
              </w:rPr>
              <w:t>3.</w:t>
            </w:r>
            <w:r>
              <w:rPr>
                <w:rFonts w:hint="eastAsia" w:eastAsia="仿宋_GB2312"/>
                <w:bCs/>
                <w:sz w:val="22"/>
                <w:szCs w:val="22"/>
              </w:rPr>
              <w:t>浙江大云物联科技有限公司</w:t>
            </w:r>
          </w:p>
          <w:p w14:paraId="03E07642">
            <w:pPr>
              <w:spacing w:line="440" w:lineRule="exact"/>
              <w:jc w:val="left"/>
              <w:rPr>
                <w:rFonts w:eastAsia="仿宋_GB2312"/>
                <w:bCs/>
                <w:sz w:val="22"/>
                <w:szCs w:val="22"/>
              </w:rPr>
            </w:pPr>
            <w:r>
              <w:rPr>
                <w:rFonts w:hint="eastAsia" w:eastAsia="仿宋_GB2312"/>
                <w:bCs/>
                <w:sz w:val="22"/>
                <w:szCs w:val="22"/>
              </w:rPr>
              <w:t>4</w:t>
            </w:r>
            <w:r>
              <w:rPr>
                <w:rFonts w:eastAsia="仿宋_GB2312"/>
                <w:bCs/>
                <w:sz w:val="22"/>
                <w:szCs w:val="22"/>
              </w:rPr>
              <w:t>.</w:t>
            </w:r>
            <w:r>
              <w:rPr>
                <w:rFonts w:hint="eastAsia" w:eastAsia="仿宋_GB2312"/>
                <w:bCs/>
                <w:sz w:val="22"/>
                <w:szCs w:val="22"/>
              </w:rPr>
              <w:t>杭州市市容景观发展中心</w:t>
            </w:r>
          </w:p>
          <w:p w14:paraId="2190CC3E">
            <w:pPr>
              <w:spacing w:line="440" w:lineRule="exact"/>
              <w:jc w:val="left"/>
              <w:rPr>
                <w:rFonts w:eastAsia="仿宋_GB2312"/>
                <w:bCs/>
                <w:sz w:val="22"/>
                <w:szCs w:val="22"/>
              </w:rPr>
            </w:pPr>
            <w:r>
              <w:rPr>
                <w:rFonts w:hint="eastAsia" w:eastAsia="仿宋_GB2312"/>
                <w:bCs/>
                <w:sz w:val="22"/>
                <w:szCs w:val="22"/>
              </w:rPr>
              <w:t>5</w:t>
            </w:r>
            <w:r>
              <w:rPr>
                <w:rFonts w:eastAsia="仿宋_GB2312"/>
                <w:bCs/>
                <w:sz w:val="22"/>
                <w:szCs w:val="22"/>
              </w:rPr>
              <w:t>.</w:t>
            </w:r>
            <w:r>
              <w:rPr>
                <w:rFonts w:hint="eastAsia" w:eastAsia="仿宋_GB2312"/>
                <w:bCs/>
                <w:sz w:val="22"/>
                <w:szCs w:val="22"/>
              </w:rPr>
              <w:t>杭州华普永明光电股份有限公司</w:t>
            </w:r>
          </w:p>
          <w:p w14:paraId="38D303E9">
            <w:pPr>
              <w:spacing w:line="440" w:lineRule="exact"/>
              <w:jc w:val="left"/>
              <w:rPr>
                <w:rFonts w:eastAsia="仿宋_GB2312"/>
                <w:bCs/>
                <w:sz w:val="22"/>
                <w:szCs w:val="22"/>
              </w:rPr>
            </w:pPr>
            <w:r>
              <w:rPr>
                <w:rFonts w:hint="eastAsia" w:eastAsia="仿宋_GB2312"/>
                <w:bCs/>
                <w:sz w:val="22"/>
                <w:szCs w:val="22"/>
              </w:rPr>
              <w:t>6</w:t>
            </w:r>
            <w:r>
              <w:rPr>
                <w:rFonts w:eastAsia="仿宋_GB2312"/>
                <w:bCs/>
                <w:sz w:val="22"/>
                <w:szCs w:val="22"/>
              </w:rPr>
              <w:t>.</w:t>
            </w:r>
            <w:r>
              <w:rPr>
                <w:rFonts w:hint="eastAsia" w:eastAsia="仿宋_GB2312"/>
                <w:bCs/>
                <w:sz w:val="22"/>
                <w:szCs w:val="22"/>
              </w:rPr>
              <w:t>横店集团得邦照明股份有限公司</w:t>
            </w:r>
          </w:p>
          <w:p w14:paraId="240EE099">
            <w:pPr>
              <w:spacing w:line="440" w:lineRule="exact"/>
              <w:jc w:val="left"/>
              <w:rPr>
                <w:rFonts w:eastAsia="仿宋_GB2312"/>
                <w:bCs/>
                <w:sz w:val="22"/>
                <w:szCs w:val="22"/>
              </w:rPr>
            </w:pPr>
            <w:r>
              <w:rPr>
                <w:rFonts w:hint="eastAsia" w:eastAsia="仿宋_GB2312"/>
                <w:bCs/>
                <w:sz w:val="22"/>
                <w:szCs w:val="22"/>
              </w:rPr>
              <w:t>7</w:t>
            </w:r>
            <w:r>
              <w:rPr>
                <w:rFonts w:eastAsia="仿宋_GB2312"/>
                <w:bCs/>
                <w:sz w:val="22"/>
                <w:szCs w:val="22"/>
              </w:rPr>
              <w:t>.</w:t>
            </w:r>
            <w:r>
              <w:rPr>
                <w:rFonts w:hint="eastAsia" w:eastAsia="仿宋_GB2312"/>
                <w:bCs/>
                <w:sz w:val="22"/>
                <w:szCs w:val="22"/>
              </w:rPr>
              <w:t>耀有光科技集团有限公司</w:t>
            </w:r>
          </w:p>
          <w:p w14:paraId="259A6E6A">
            <w:pPr>
              <w:spacing w:line="440" w:lineRule="exact"/>
              <w:jc w:val="left"/>
              <w:rPr>
                <w:rFonts w:eastAsia="仿宋_GB2312"/>
                <w:bCs/>
                <w:sz w:val="22"/>
                <w:szCs w:val="22"/>
              </w:rPr>
            </w:pPr>
            <w:r>
              <w:rPr>
                <w:rFonts w:hint="eastAsia" w:eastAsia="仿宋_GB2312"/>
                <w:bCs/>
                <w:sz w:val="22"/>
                <w:szCs w:val="22"/>
              </w:rPr>
              <w:t>8</w:t>
            </w:r>
            <w:r>
              <w:rPr>
                <w:rFonts w:eastAsia="仿宋_GB2312"/>
                <w:bCs/>
                <w:sz w:val="22"/>
                <w:szCs w:val="22"/>
              </w:rPr>
              <w:t>.</w:t>
            </w:r>
            <w:r>
              <w:rPr>
                <w:rFonts w:hint="eastAsia" w:eastAsia="仿宋_GB2312"/>
                <w:bCs/>
                <w:sz w:val="22"/>
                <w:szCs w:val="22"/>
              </w:rPr>
              <w:t>湖州工业控制技术研究院</w:t>
            </w:r>
          </w:p>
          <w:p w14:paraId="643A9E85">
            <w:pPr>
              <w:spacing w:line="440" w:lineRule="exact"/>
              <w:jc w:val="left"/>
              <w:rPr>
                <w:rFonts w:eastAsia="仿宋"/>
                <w:bCs/>
                <w:sz w:val="22"/>
                <w:szCs w:val="22"/>
              </w:rPr>
            </w:pPr>
            <w:r>
              <w:rPr>
                <w:rFonts w:hint="eastAsia" w:eastAsia="仿宋_GB2312"/>
                <w:bCs/>
                <w:sz w:val="22"/>
                <w:szCs w:val="22"/>
              </w:rPr>
              <w:t>9</w:t>
            </w:r>
            <w:r>
              <w:rPr>
                <w:rFonts w:eastAsia="仿宋_GB2312"/>
                <w:bCs/>
                <w:sz w:val="22"/>
                <w:szCs w:val="22"/>
              </w:rPr>
              <w:t>.</w:t>
            </w:r>
            <w:r>
              <w:rPr>
                <w:rFonts w:hint="eastAsia" w:eastAsia="仿宋_GB2312"/>
                <w:bCs/>
                <w:sz w:val="22"/>
                <w:szCs w:val="22"/>
              </w:rPr>
              <w:t>杭州瑞琦信息技术有限公司</w:t>
            </w:r>
          </w:p>
        </w:tc>
      </w:tr>
      <w:tr w14:paraId="29F0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942" w:type="dxa"/>
            <w:vAlign w:val="center"/>
          </w:tcPr>
          <w:p w14:paraId="730C3856">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564" w:type="dxa"/>
            <w:vAlign w:val="center"/>
          </w:tcPr>
          <w:p w14:paraId="0CAFD7F7">
            <w:pPr>
              <w:spacing w:line="440" w:lineRule="exact"/>
              <w:jc w:val="center"/>
              <w:rPr>
                <w:rFonts w:eastAsia="仿宋_GB2312"/>
                <w:bCs/>
                <w:sz w:val="22"/>
                <w:szCs w:val="22"/>
              </w:rPr>
            </w:pPr>
            <w:r>
              <w:rPr>
                <w:rFonts w:hint="eastAsia" w:eastAsia="仿宋_GB2312"/>
                <w:bCs/>
                <w:sz w:val="22"/>
                <w:szCs w:val="22"/>
              </w:rPr>
              <w:t>浙江大学</w:t>
            </w:r>
          </w:p>
        </w:tc>
      </w:tr>
      <w:tr w14:paraId="7A98C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942" w:type="dxa"/>
            <w:vAlign w:val="center"/>
          </w:tcPr>
          <w:p w14:paraId="17D624BA">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564" w:type="dxa"/>
            <w:vAlign w:val="center"/>
          </w:tcPr>
          <w:p w14:paraId="4EC79362">
            <w:pPr>
              <w:spacing w:line="440" w:lineRule="exact"/>
              <w:ind w:firstLine="440" w:firstLineChars="200"/>
              <w:jc w:val="left"/>
              <w:rPr>
                <w:rFonts w:eastAsia="仿宋_GB2312"/>
                <w:bCs/>
                <w:sz w:val="22"/>
                <w:szCs w:val="22"/>
              </w:rPr>
            </w:pPr>
            <w:r>
              <w:rPr>
                <w:rFonts w:hint="eastAsia" w:eastAsia="仿宋_GB2312"/>
                <w:bCs/>
                <w:sz w:val="22"/>
                <w:szCs w:val="22"/>
              </w:rPr>
              <w:t>亚运全域照明系统是大型国际赛事的关键基础设施，其技术水平直接关系到国家形象展示、公共安全保障和绿色低碳目标实现。现有全域照明产业向着超大规模、统一集控、广域协同、数字化、智能化方向发展，传统的照明控制系统无法实现高效节能的大规模照明管控要求，必须依赖数智化亚运全域照明管控系统才能保证大型赛事场景照明效能，实现亚运赛事安全、智能、节能运行，满足智慧照明、低碳绿色的高质量发展。</w:t>
            </w:r>
          </w:p>
          <w:p w14:paraId="3BA104AF">
            <w:pPr>
              <w:spacing w:line="440" w:lineRule="exact"/>
              <w:ind w:firstLine="440" w:firstLineChars="200"/>
              <w:jc w:val="left"/>
              <w:rPr>
                <w:rFonts w:eastAsia="仿宋_GB2312"/>
                <w:bCs/>
                <w:sz w:val="22"/>
                <w:szCs w:val="22"/>
              </w:rPr>
            </w:pPr>
            <w:r>
              <w:rPr>
                <w:rFonts w:hint="eastAsia" w:eastAsia="仿宋_GB2312"/>
                <w:bCs/>
                <w:sz w:val="22"/>
                <w:szCs w:val="22"/>
              </w:rPr>
              <w:t>本项目具备完全自主知识产权，已获得发明专利30项，成果经王亚卡、俞立、陈萍等专家组成的鉴定委员会高度评价：该项目系统复杂，技术难度大，创新性强，成果已实现产业化；技术成果为国内首创，总体技术处国际先进水平，其中全域照明云边协同的灯光动态调控和故障定位技术处国际领先水平。</w:t>
            </w:r>
          </w:p>
          <w:p w14:paraId="26B20228">
            <w:pPr>
              <w:spacing w:line="440" w:lineRule="exact"/>
              <w:ind w:firstLine="440" w:firstLineChars="200"/>
              <w:jc w:val="left"/>
              <w:rPr>
                <w:rFonts w:eastAsia="仿宋_GB2312"/>
                <w:bCs/>
                <w:sz w:val="22"/>
                <w:szCs w:val="22"/>
              </w:rPr>
            </w:pPr>
            <w:r>
              <w:rPr>
                <w:rFonts w:hint="eastAsia" w:eastAsia="仿宋_GB2312"/>
                <w:bCs/>
                <w:sz w:val="22"/>
                <w:szCs w:val="22"/>
              </w:rPr>
              <w:t>项目成果为我国亚运场景等大型国际赛事照明系统的建设和运行提供了重要的技术保障，对于推动我国智能照明产业和可持续发展起到了不可替代的作用。项目成果全面应用于2023年杭州亚运会中，成功保障了亚运会赛事的顺利进行，实现了亚运会相关区域照明的智能、绿色、安全主题，得到了浙江省委、省政府的肯定。</w:t>
            </w:r>
          </w:p>
          <w:p w14:paraId="4A46D436">
            <w:pPr>
              <w:spacing w:line="440" w:lineRule="exact"/>
              <w:ind w:firstLine="440" w:firstLineChars="200"/>
              <w:jc w:val="left"/>
              <w:rPr>
                <w:rFonts w:eastAsia="仿宋_GB2312"/>
                <w:bCs/>
                <w:sz w:val="22"/>
                <w:szCs w:val="22"/>
              </w:rPr>
            </w:pPr>
            <w:r>
              <w:rPr>
                <w:rFonts w:hint="eastAsia" w:eastAsia="仿宋_GB2312"/>
                <w:bCs/>
                <w:sz w:val="22"/>
                <w:szCs w:val="22"/>
              </w:rPr>
              <w:t>该项目成果取得了显著的经济和社会效益，近三年（2021年-2023年）累计产业营业收入 51.3 亿元，新增利润 4.63 亿元，税收 3.47 亿元；该项成果打破国外高端照明设备与软件系统的技术壁垒，填补了我国全域照明管控的技术空白。项目成果自研发应用以来，在节能减排、照明质量提升、智慧城市建设、相关技术产业发展等方面均取得了巨大的社会间接效益，对我国重要照明基础设施建设和绿色低碳发展具有重大战略意义。</w:t>
            </w:r>
          </w:p>
        </w:tc>
      </w:tr>
    </w:tbl>
    <w:p w14:paraId="594382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87"/>
    <w:rsid w:val="0060362D"/>
    <w:rsid w:val="008D54AD"/>
    <w:rsid w:val="00C20087"/>
    <w:rsid w:val="00CA09DA"/>
    <w:rsid w:val="00F6178B"/>
    <w:rsid w:val="0BAD4690"/>
    <w:rsid w:val="0C436DA2"/>
    <w:rsid w:val="0FC226D4"/>
    <w:rsid w:val="10093E5F"/>
    <w:rsid w:val="12640920"/>
    <w:rsid w:val="139C47A2"/>
    <w:rsid w:val="15712BD2"/>
    <w:rsid w:val="27B150B0"/>
    <w:rsid w:val="2936586D"/>
    <w:rsid w:val="2BC43604"/>
    <w:rsid w:val="2CED0939"/>
    <w:rsid w:val="2E04418C"/>
    <w:rsid w:val="312E1520"/>
    <w:rsid w:val="31C12FE0"/>
    <w:rsid w:val="43866F99"/>
    <w:rsid w:val="44AB6CB7"/>
    <w:rsid w:val="46537607"/>
    <w:rsid w:val="47282841"/>
    <w:rsid w:val="473C453F"/>
    <w:rsid w:val="4C61141F"/>
    <w:rsid w:val="4E5E123E"/>
    <w:rsid w:val="4FE90184"/>
    <w:rsid w:val="52F932E4"/>
    <w:rsid w:val="537E1A3B"/>
    <w:rsid w:val="538C5F06"/>
    <w:rsid w:val="53BD41CA"/>
    <w:rsid w:val="54A92AE8"/>
    <w:rsid w:val="55B81234"/>
    <w:rsid w:val="57F30C49"/>
    <w:rsid w:val="59103135"/>
    <w:rsid w:val="5B923173"/>
    <w:rsid w:val="61B121AE"/>
    <w:rsid w:val="675A42B9"/>
    <w:rsid w:val="6A7C4ACE"/>
    <w:rsid w:val="6BA20565"/>
    <w:rsid w:val="6DDC642B"/>
    <w:rsid w:val="6FAC65FD"/>
    <w:rsid w:val="71042289"/>
    <w:rsid w:val="722948F5"/>
    <w:rsid w:val="73552361"/>
    <w:rsid w:val="75DC0B17"/>
    <w:rsid w:val="76E00193"/>
    <w:rsid w:val="77AD276B"/>
    <w:rsid w:val="79022643"/>
    <w:rsid w:val="7D39684F"/>
    <w:rsid w:val="7DA6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1515</Words>
  <Characters>1658</Characters>
  <Lines>59</Lines>
  <Paragraphs>55</Paragraphs>
  <TotalTime>4</TotalTime>
  <ScaleCrop>false</ScaleCrop>
  <LinksUpToDate>false</LinksUpToDate>
  <CharactersWithSpaces>1672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2025-09-10T07:06:00Z</dcterms:created>
  <dc:creator>16148</dc:creator>
  <cp:lastModifiedBy>葛格</cp:lastModifiedBy>
  <dcterms:modified xsi:type="dcterms:W3CDTF">2025-09-11T09:25:57Z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eyJoZGlkIjoiMDIxNjczZjZjZmRjZmVkMjc1YWVkZDMzMjA2Y2E4MTMiLCJ1c2VySWQiOiIxNjk2NzY5NDU4In0=</vt:lpwstr>
  </property>
  <property fmtid="{D5CDD505-2E9C-101B-9397-08002B2CF9AE}" pid="4" name="ICV">
    <vt:lpwstr>06F45BE400E44A868352B20B9D1C49DD_13</vt:lpwstr>
  </property>
</Properties>
</file>