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87728">
      <w:pPr>
        <w:spacing w:line="240" w:lineRule="auto"/>
        <w:ind w:firstLine="0" w:firstLineChars="0"/>
        <w:jc w:val="center"/>
        <w:rPr>
          <w:rFonts w:eastAsia="方正小标宋简体" w:cs="Times New Roman"/>
          <w:b/>
          <w:sz w:val="36"/>
          <w:szCs w:val="36"/>
        </w:rPr>
      </w:pPr>
      <w:bookmarkStart w:id="0" w:name="_GoBack"/>
      <w:bookmarkEnd w:id="0"/>
      <w:r>
        <w:rPr>
          <w:rFonts w:eastAsia="方正小标宋简体" w:cs="Times New Roman"/>
          <w:b/>
          <w:bCs/>
          <w:sz w:val="36"/>
          <w:szCs w:val="36"/>
        </w:rPr>
        <w:t>浙江省科学技术奖公示信息表</w:t>
      </w:r>
      <w:r>
        <w:rPr>
          <w:rFonts w:eastAsia="仿宋_GB2312" w:cs="Times New Roman"/>
          <w:b/>
          <w:bCs/>
          <w:sz w:val="32"/>
          <w:szCs w:val="32"/>
        </w:rPr>
        <w:t>（单位提名）</w:t>
      </w:r>
    </w:p>
    <w:p w14:paraId="21DFECDC">
      <w:pPr>
        <w:spacing w:line="440" w:lineRule="exact"/>
        <w:ind w:firstLine="0" w:firstLineChars="0"/>
        <w:rPr>
          <w:rFonts w:eastAsia="仿宋_GB2312" w:cs="Times New Roman"/>
          <w:sz w:val="28"/>
          <w:szCs w:val="24"/>
        </w:rPr>
      </w:pPr>
      <w:r>
        <w:rPr>
          <w:rFonts w:eastAsia="仿宋_GB2312" w:cs="Times New Roman"/>
          <w:sz w:val="28"/>
          <w:szCs w:val="24"/>
        </w:rPr>
        <w:t>提名奖项：科学技术进步奖</w:t>
      </w:r>
    </w:p>
    <w:tbl>
      <w:tblPr>
        <w:tblStyle w:val="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5AC3C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268E77A9">
            <w:pPr>
              <w:spacing w:line="240" w:lineRule="auto"/>
              <w:ind w:firstLine="0" w:firstLineChars="0"/>
              <w:jc w:val="center"/>
              <w:rPr>
                <w:rFonts w:eastAsia="仿宋_GB2312" w:cs="Times New Roman"/>
                <w:sz w:val="28"/>
                <w:szCs w:val="24"/>
              </w:rPr>
            </w:pPr>
            <w:r>
              <w:rPr>
                <w:rFonts w:eastAsia="仿宋_GB2312" w:cs="Times New Roman"/>
                <w:sz w:val="28"/>
                <w:szCs w:val="24"/>
              </w:rPr>
              <w:t>成果名称</w:t>
            </w:r>
          </w:p>
        </w:tc>
        <w:tc>
          <w:tcPr>
            <w:tcW w:w="6237" w:type="dxa"/>
            <w:vAlign w:val="center"/>
          </w:tcPr>
          <w:p w14:paraId="429149AA">
            <w:pPr>
              <w:spacing w:line="240" w:lineRule="auto"/>
              <w:ind w:firstLine="0" w:firstLineChars="0"/>
              <w:jc w:val="center"/>
              <w:rPr>
                <w:rFonts w:eastAsia="仿宋_GB2312" w:cs="Times New Roman"/>
                <w:bCs/>
                <w:sz w:val="28"/>
                <w:szCs w:val="24"/>
              </w:rPr>
            </w:pPr>
            <w:r>
              <w:rPr>
                <w:rFonts w:hint="eastAsia" w:eastAsia="仿宋_GB2312" w:cs="Times New Roman"/>
                <w:bCs/>
                <w:sz w:val="28"/>
                <w:szCs w:val="24"/>
              </w:rPr>
              <w:t>高速高精随动偏心磨床与产线研制及应用</w:t>
            </w:r>
          </w:p>
        </w:tc>
      </w:tr>
      <w:tr w14:paraId="2F234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247EEC98">
            <w:pPr>
              <w:spacing w:line="240" w:lineRule="auto"/>
              <w:ind w:firstLine="0" w:firstLineChars="0"/>
              <w:jc w:val="center"/>
              <w:rPr>
                <w:rFonts w:eastAsia="仿宋_GB2312" w:cs="Times New Roman"/>
                <w:sz w:val="28"/>
                <w:szCs w:val="24"/>
              </w:rPr>
            </w:pPr>
            <w:r>
              <w:rPr>
                <w:rFonts w:eastAsia="仿宋_GB2312" w:cs="Times New Roman"/>
                <w:sz w:val="28"/>
                <w:szCs w:val="24"/>
              </w:rPr>
              <w:t>提名等级</w:t>
            </w:r>
          </w:p>
        </w:tc>
        <w:tc>
          <w:tcPr>
            <w:tcW w:w="6237" w:type="dxa"/>
            <w:vAlign w:val="center"/>
          </w:tcPr>
          <w:p w14:paraId="3447520B">
            <w:pPr>
              <w:spacing w:line="240" w:lineRule="auto"/>
              <w:ind w:firstLine="0" w:firstLineChars="0"/>
              <w:jc w:val="center"/>
              <w:rPr>
                <w:rFonts w:eastAsia="仿宋_GB2312" w:cs="Times New Roman"/>
                <w:bCs/>
                <w:sz w:val="28"/>
                <w:szCs w:val="24"/>
              </w:rPr>
            </w:pPr>
            <w:r>
              <w:rPr>
                <w:rFonts w:hint="eastAsia" w:eastAsia="仿宋_GB2312" w:cs="Times New Roman"/>
                <w:bCs/>
                <w:sz w:val="28"/>
                <w:szCs w:val="24"/>
              </w:rPr>
              <w:t>二等奖</w:t>
            </w:r>
          </w:p>
        </w:tc>
      </w:tr>
      <w:tr w14:paraId="014E7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7852E2B8">
            <w:pPr>
              <w:spacing w:line="440" w:lineRule="exact"/>
              <w:ind w:firstLine="0" w:firstLineChars="0"/>
              <w:jc w:val="center"/>
              <w:rPr>
                <w:rFonts w:eastAsia="仿宋_GB2312" w:cs="Times New Roman"/>
                <w:bCs/>
                <w:sz w:val="28"/>
                <w:szCs w:val="24"/>
              </w:rPr>
            </w:pPr>
            <w:r>
              <w:rPr>
                <w:rFonts w:eastAsia="仿宋_GB2312" w:cs="Times New Roman"/>
                <w:bCs/>
                <w:sz w:val="28"/>
                <w:szCs w:val="24"/>
              </w:rPr>
              <w:t>提名书</w:t>
            </w:r>
          </w:p>
          <w:p w14:paraId="1ED0B717">
            <w:pPr>
              <w:spacing w:line="440" w:lineRule="exact"/>
              <w:ind w:firstLine="0" w:firstLineChars="0"/>
              <w:jc w:val="center"/>
              <w:rPr>
                <w:rFonts w:eastAsia="仿宋_GB2312" w:cs="Times New Roman"/>
                <w:bCs/>
                <w:sz w:val="28"/>
                <w:szCs w:val="24"/>
              </w:rPr>
            </w:pPr>
            <w:r>
              <w:rPr>
                <w:rFonts w:eastAsia="仿宋_GB2312" w:cs="Times New Roman"/>
                <w:bCs/>
                <w:sz w:val="28"/>
                <w:szCs w:val="24"/>
              </w:rPr>
              <w:t>相关内容</w:t>
            </w:r>
          </w:p>
        </w:tc>
        <w:tc>
          <w:tcPr>
            <w:tcW w:w="6237" w:type="dxa"/>
            <w:vAlign w:val="center"/>
          </w:tcPr>
          <w:p w14:paraId="3CB0968A">
            <w:pPr>
              <w:spacing w:line="440" w:lineRule="exact"/>
              <w:ind w:firstLine="0" w:firstLineChars="0"/>
              <w:jc w:val="left"/>
              <w:rPr>
                <w:rFonts w:eastAsia="仿宋_GB2312" w:cs="Times New Roman"/>
                <w:bCs/>
                <w:szCs w:val="24"/>
              </w:rPr>
            </w:pPr>
            <w:r>
              <w:rPr>
                <w:rFonts w:eastAsia="仿宋_GB2312" w:cs="Times New Roman"/>
                <w:bCs/>
                <w:szCs w:val="24"/>
              </w:rPr>
              <w:t>主要知识产权和标准规范目录</w:t>
            </w:r>
            <w:r>
              <w:rPr>
                <w:rFonts w:hint="eastAsia" w:eastAsia="仿宋_GB2312" w:cs="Times New Roman"/>
                <w:bCs/>
                <w:szCs w:val="24"/>
              </w:rPr>
              <w:t>：</w:t>
            </w:r>
          </w:p>
          <w:p w14:paraId="7FA2B77D">
            <w:pPr>
              <w:spacing w:line="440" w:lineRule="exact"/>
              <w:ind w:firstLine="0" w:firstLineChars="0"/>
              <w:jc w:val="left"/>
              <w:rPr>
                <w:rFonts w:eastAsia="仿宋_GB2312" w:cs="Times New Roman"/>
                <w:bCs/>
                <w:szCs w:val="24"/>
              </w:rPr>
            </w:pPr>
            <w:r>
              <w:rPr>
                <w:rFonts w:hint="eastAsia" w:eastAsia="仿宋_GB2312" w:cs="Times New Roman"/>
                <w:bCs/>
                <w:szCs w:val="24"/>
              </w:rPr>
              <w:t>发明专利（1）：磨床正反转机械夹头，专利号：</w:t>
            </w:r>
            <w:r>
              <w:rPr>
                <w:rFonts w:eastAsia="仿宋_GB2312" w:cs="Times New Roman"/>
                <w:bCs/>
                <w:szCs w:val="24"/>
              </w:rPr>
              <w:t>ZL202011587864.X</w:t>
            </w:r>
            <w:r>
              <w:rPr>
                <w:rFonts w:hint="eastAsia" w:eastAsia="仿宋_GB2312" w:cs="Times New Roman"/>
                <w:bCs/>
                <w:szCs w:val="24"/>
              </w:rPr>
              <w:t>，发明人：武建伟，朱伟，颜建国，吴军辉，王威。</w:t>
            </w:r>
          </w:p>
          <w:p w14:paraId="67F86A19">
            <w:pPr>
              <w:spacing w:line="440" w:lineRule="exact"/>
              <w:ind w:firstLine="0" w:firstLineChars="0"/>
              <w:jc w:val="left"/>
              <w:rPr>
                <w:rFonts w:eastAsia="仿宋_GB2312" w:cs="Times New Roman"/>
                <w:bCs/>
                <w:szCs w:val="24"/>
              </w:rPr>
            </w:pPr>
            <w:r>
              <w:rPr>
                <w:rFonts w:hint="eastAsia" w:eastAsia="仿宋_GB2312" w:cs="Times New Roman"/>
                <w:bCs/>
                <w:szCs w:val="24"/>
              </w:rPr>
              <w:t>发明专利（2）：用于曲轴的轴承与齿轮的自动组装机，专利号：</w:t>
            </w:r>
            <w:r>
              <w:rPr>
                <w:rFonts w:eastAsia="仿宋_GB2312" w:cs="Times New Roman"/>
                <w:bCs/>
                <w:szCs w:val="24"/>
              </w:rPr>
              <w:t>ZL202011574267.3</w:t>
            </w:r>
            <w:r>
              <w:rPr>
                <w:rFonts w:hint="eastAsia" w:eastAsia="仿宋_GB2312" w:cs="Times New Roman"/>
                <w:bCs/>
                <w:szCs w:val="24"/>
              </w:rPr>
              <w:t>，发明人：武建伟，曲志勇，朱伟，颜建国，吴军辉。</w:t>
            </w:r>
          </w:p>
          <w:p w14:paraId="2BCC5B08">
            <w:pPr>
              <w:spacing w:line="440" w:lineRule="exact"/>
              <w:ind w:firstLine="0" w:firstLineChars="0"/>
              <w:jc w:val="left"/>
              <w:rPr>
                <w:rFonts w:eastAsia="仿宋_GB2312" w:cs="Times New Roman"/>
                <w:bCs/>
                <w:szCs w:val="24"/>
              </w:rPr>
            </w:pPr>
            <w:r>
              <w:rPr>
                <w:rFonts w:hint="eastAsia" w:eastAsia="仿宋_GB2312" w:cs="Times New Roman"/>
                <w:bCs/>
                <w:szCs w:val="24"/>
              </w:rPr>
              <w:t>发明专利（3）：基于</w:t>
            </w:r>
            <w:r>
              <w:rPr>
                <w:rFonts w:eastAsia="仿宋_GB2312" w:cs="Times New Roman"/>
                <w:bCs/>
                <w:szCs w:val="24"/>
              </w:rPr>
              <w:t>PLC</w:t>
            </w:r>
            <w:r>
              <w:rPr>
                <w:rFonts w:hint="eastAsia" w:eastAsia="仿宋_GB2312" w:cs="Times New Roman"/>
                <w:bCs/>
                <w:szCs w:val="24"/>
              </w:rPr>
              <w:t>数据的装配生产线数字孪生实时动作仿真方法，专利号：</w:t>
            </w:r>
            <w:r>
              <w:rPr>
                <w:rFonts w:eastAsia="仿宋_GB2312" w:cs="Times New Roman"/>
                <w:bCs/>
                <w:szCs w:val="24"/>
              </w:rPr>
              <w:t>ZL202110460814.3</w:t>
            </w:r>
            <w:r>
              <w:rPr>
                <w:rFonts w:hint="eastAsia" w:eastAsia="仿宋_GB2312" w:cs="Times New Roman"/>
                <w:bCs/>
                <w:szCs w:val="24"/>
              </w:rPr>
              <w:t>，发明人：胡伟飞，陈炜镒，方健豪，刘振宇，谭建荣，刘飞香。</w:t>
            </w:r>
          </w:p>
          <w:p w14:paraId="69F21F34">
            <w:pPr>
              <w:spacing w:line="440" w:lineRule="exact"/>
              <w:ind w:firstLine="0" w:firstLineChars="0"/>
              <w:jc w:val="left"/>
              <w:rPr>
                <w:rFonts w:eastAsia="仿宋_GB2312" w:cs="Times New Roman"/>
                <w:bCs/>
                <w:szCs w:val="24"/>
              </w:rPr>
            </w:pPr>
            <w:r>
              <w:rPr>
                <w:rFonts w:hint="eastAsia" w:eastAsia="仿宋_GB2312" w:cs="Times New Roman"/>
                <w:bCs/>
                <w:szCs w:val="24"/>
              </w:rPr>
              <w:t>发明专利（4）：基于</w:t>
            </w:r>
            <w:r>
              <w:rPr>
                <w:rFonts w:eastAsia="仿宋_GB2312" w:cs="Times New Roman"/>
                <w:bCs/>
                <w:szCs w:val="24"/>
              </w:rPr>
              <w:t>LSTM</w:t>
            </w:r>
            <w:r>
              <w:rPr>
                <w:rFonts w:hint="eastAsia" w:eastAsia="仿宋_GB2312" w:cs="Times New Roman"/>
                <w:bCs/>
                <w:szCs w:val="24"/>
              </w:rPr>
              <w:t>和逆运动学的机器人数字孪生轨迹补全方法，专利号：</w:t>
            </w:r>
            <w:r>
              <w:rPr>
                <w:rFonts w:eastAsia="仿宋_GB2312" w:cs="Times New Roman"/>
                <w:bCs/>
                <w:szCs w:val="24"/>
              </w:rPr>
              <w:t>ZL202210721155.9</w:t>
            </w:r>
            <w:r>
              <w:rPr>
                <w:rFonts w:hint="eastAsia" w:eastAsia="仿宋_GB2312" w:cs="Times New Roman"/>
                <w:bCs/>
                <w:szCs w:val="24"/>
              </w:rPr>
              <w:t>，发明人：胡伟飞，忻奕杰，胡新锋，程锦，刘振宇，谭建荣。</w:t>
            </w:r>
          </w:p>
          <w:p w14:paraId="4BEA93A4">
            <w:pPr>
              <w:spacing w:line="440" w:lineRule="exact"/>
              <w:ind w:firstLine="0" w:firstLineChars="0"/>
              <w:jc w:val="left"/>
              <w:rPr>
                <w:rFonts w:eastAsia="仿宋_GB2312" w:cs="Times New Roman"/>
                <w:bCs/>
                <w:szCs w:val="24"/>
              </w:rPr>
            </w:pPr>
            <w:r>
              <w:rPr>
                <w:rFonts w:hint="eastAsia" w:eastAsia="仿宋_GB2312" w:cs="Times New Roman"/>
                <w:bCs/>
                <w:szCs w:val="24"/>
              </w:rPr>
              <w:t>发明专利（</w:t>
            </w:r>
            <w:r>
              <w:rPr>
                <w:rFonts w:eastAsia="仿宋_GB2312" w:cs="Times New Roman"/>
                <w:bCs/>
                <w:szCs w:val="24"/>
              </w:rPr>
              <w:t>5</w:t>
            </w:r>
            <w:r>
              <w:rPr>
                <w:rFonts w:hint="eastAsia" w:eastAsia="仿宋_GB2312" w:cs="Times New Roman"/>
                <w:bCs/>
                <w:szCs w:val="24"/>
              </w:rPr>
              <w:t>）：一种加工套类零件的自动磨床，专利号：</w:t>
            </w:r>
            <w:r>
              <w:rPr>
                <w:rFonts w:eastAsia="仿宋_GB2312" w:cs="Times New Roman"/>
                <w:bCs/>
                <w:szCs w:val="24"/>
              </w:rPr>
              <w:t>ZL201910733267.4</w:t>
            </w:r>
            <w:r>
              <w:rPr>
                <w:rFonts w:hint="eastAsia" w:eastAsia="仿宋_GB2312" w:cs="Times New Roman"/>
                <w:bCs/>
                <w:szCs w:val="24"/>
              </w:rPr>
              <w:t>，发明人：陈琪，高思帅，李海建，曹光福。</w:t>
            </w:r>
          </w:p>
          <w:p w14:paraId="6D676441">
            <w:pPr>
              <w:spacing w:line="440" w:lineRule="exact"/>
              <w:ind w:firstLine="0" w:firstLineChars="0"/>
              <w:jc w:val="left"/>
              <w:rPr>
                <w:rFonts w:eastAsia="仿宋_GB2312" w:cs="Times New Roman"/>
                <w:bCs/>
                <w:szCs w:val="24"/>
              </w:rPr>
            </w:pPr>
            <w:r>
              <w:rPr>
                <w:rFonts w:hint="eastAsia" w:eastAsia="仿宋_GB2312" w:cs="Times New Roman"/>
                <w:bCs/>
                <w:szCs w:val="24"/>
              </w:rPr>
              <w:t>发明专利（</w:t>
            </w:r>
            <w:r>
              <w:rPr>
                <w:rFonts w:eastAsia="仿宋_GB2312" w:cs="Times New Roman"/>
                <w:bCs/>
                <w:szCs w:val="24"/>
              </w:rPr>
              <w:t>6</w:t>
            </w:r>
            <w:r>
              <w:rPr>
                <w:rFonts w:hint="eastAsia" w:eastAsia="仿宋_GB2312" w:cs="Times New Roman"/>
                <w:bCs/>
                <w:szCs w:val="24"/>
              </w:rPr>
              <w:t>）：一种缝纫机球曲柄自动上下料磨球面专机，专利号：</w:t>
            </w:r>
            <w:r>
              <w:rPr>
                <w:rFonts w:eastAsia="仿宋_GB2312" w:cs="Times New Roman"/>
                <w:bCs/>
                <w:szCs w:val="24"/>
              </w:rPr>
              <w:t>ZL202010871084.1</w:t>
            </w:r>
            <w:r>
              <w:rPr>
                <w:rFonts w:hint="eastAsia" w:eastAsia="仿宋_GB2312" w:cs="Times New Roman"/>
                <w:bCs/>
                <w:szCs w:val="24"/>
              </w:rPr>
              <w:t>，发明人：吴军辉，武建伟，许方富，金丽丽，赵瑜，王威。</w:t>
            </w:r>
          </w:p>
          <w:p w14:paraId="039BC683">
            <w:pPr>
              <w:spacing w:line="440" w:lineRule="exact"/>
              <w:ind w:firstLine="0" w:firstLineChars="0"/>
              <w:jc w:val="left"/>
              <w:rPr>
                <w:rFonts w:eastAsia="仿宋_GB2312" w:cs="Times New Roman"/>
                <w:bCs/>
                <w:szCs w:val="24"/>
              </w:rPr>
            </w:pPr>
            <w:r>
              <w:rPr>
                <w:rFonts w:hint="eastAsia" w:eastAsia="仿宋_GB2312" w:cs="Times New Roman"/>
                <w:bCs/>
                <w:szCs w:val="24"/>
              </w:rPr>
              <w:t>发明专利（</w:t>
            </w:r>
            <w:r>
              <w:rPr>
                <w:rFonts w:eastAsia="仿宋_GB2312" w:cs="Times New Roman"/>
                <w:bCs/>
                <w:szCs w:val="24"/>
              </w:rPr>
              <w:t>7</w:t>
            </w:r>
            <w:r>
              <w:rPr>
                <w:rFonts w:hint="eastAsia" w:eastAsia="仿宋_GB2312" w:cs="Times New Roman"/>
                <w:bCs/>
                <w:szCs w:val="24"/>
              </w:rPr>
              <w:t>）：一种外圆磨床的磨偏心轴自动夹具设备，专利号：</w:t>
            </w:r>
            <w:r>
              <w:rPr>
                <w:rFonts w:eastAsia="仿宋_GB2312" w:cs="Times New Roman"/>
                <w:bCs/>
                <w:szCs w:val="24"/>
              </w:rPr>
              <w:t>ZL202010872990.3</w:t>
            </w:r>
            <w:r>
              <w:rPr>
                <w:rFonts w:hint="eastAsia" w:eastAsia="仿宋_GB2312" w:cs="Times New Roman"/>
                <w:bCs/>
                <w:szCs w:val="24"/>
              </w:rPr>
              <w:t>，发明人：吴军辉，武建伟，许方富，金丽丽，赵瑜，王威。</w:t>
            </w:r>
          </w:p>
          <w:p w14:paraId="1D367C5C">
            <w:pPr>
              <w:spacing w:line="440" w:lineRule="exact"/>
              <w:ind w:firstLine="0" w:firstLineChars="0"/>
              <w:jc w:val="left"/>
              <w:rPr>
                <w:rFonts w:eastAsia="仿宋_GB2312" w:cs="Times New Roman"/>
                <w:bCs/>
                <w:szCs w:val="24"/>
              </w:rPr>
            </w:pPr>
            <w:r>
              <w:rPr>
                <w:rFonts w:hint="eastAsia" w:eastAsia="仿宋_GB2312" w:cs="Times New Roman"/>
                <w:bCs/>
                <w:szCs w:val="24"/>
              </w:rPr>
              <w:t>发明专利（</w:t>
            </w:r>
            <w:r>
              <w:rPr>
                <w:rFonts w:eastAsia="仿宋_GB2312" w:cs="Times New Roman"/>
                <w:bCs/>
                <w:szCs w:val="24"/>
              </w:rPr>
              <w:t>8</w:t>
            </w:r>
            <w:r>
              <w:rPr>
                <w:rFonts w:hint="eastAsia" w:eastAsia="仿宋_GB2312" w:cs="Times New Roman"/>
                <w:bCs/>
                <w:szCs w:val="24"/>
              </w:rPr>
              <w:t>）：一种双主轴机床用减缓共振的阻尼系统，专利号：</w:t>
            </w:r>
            <w:r>
              <w:rPr>
                <w:rFonts w:eastAsia="仿宋_GB2312" w:cs="Times New Roman"/>
                <w:bCs/>
                <w:szCs w:val="24"/>
              </w:rPr>
              <w:t>ZL202110136901.3</w:t>
            </w:r>
            <w:r>
              <w:rPr>
                <w:rFonts w:hint="eastAsia" w:eastAsia="仿宋_GB2312" w:cs="Times New Roman"/>
                <w:bCs/>
                <w:szCs w:val="24"/>
              </w:rPr>
              <w:t>，发明人：赵玲刚。</w:t>
            </w:r>
          </w:p>
          <w:p w14:paraId="68CD9A0B">
            <w:pPr>
              <w:spacing w:line="440" w:lineRule="exact"/>
              <w:ind w:firstLine="0" w:firstLineChars="0"/>
              <w:jc w:val="left"/>
              <w:rPr>
                <w:rFonts w:eastAsia="仿宋_GB2312" w:cs="Times New Roman"/>
                <w:bCs/>
                <w:szCs w:val="24"/>
              </w:rPr>
            </w:pPr>
          </w:p>
          <w:p w14:paraId="4A736669">
            <w:pPr>
              <w:spacing w:line="440" w:lineRule="exact"/>
              <w:ind w:firstLine="0" w:firstLineChars="0"/>
              <w:jc w:val="left"/>
              <w:rPr>
                <w:rFonts w:eastAsia="仿宋_GB2312" w:cs="Times New Roman"/>
                <w:bCs/>
                <w:szCs w:val="24"/>
              </w:rPr>
            </w:pPr>
            <w:r>
              <w:rPr>
                <w:rFonts w:eastAsia="仿宋_GB2312" w:cs="Times New Roman"/>
                <w:bCs/>
                <w:szCs w:val="24"/>
              </w:rPr>
              <w:t>代表性论文专著目录</w:t>
            </w:r>
            <w:r>
              <w:rPr>
                <w:rFonts w:hint="eastAsia" w:eastAsia="仿宋_GB2312" w:cs="Times New Roman"/>
                <w:bCs/>
                <w:szCs w:val="24"/>
              </w:rPr>
              <w:t>：</w:t>
            </w:r>
          </w:p>
          <w:p w14:paraId="721F33B3">
            <w:pPr>
              <w:spacing w:line="440" w:lineRule="exact"/>
              <w:ind w:firstLine="0" w:firstLineChars="0"/>
              <w:jc w:val="left"/>
              <w:rPr>
                <w:rFonts w:eastAsia="仿宋_GB2312" w:cs="Times New Roman"/>
                <w:bCs/>
                <w:szCs w:val="24"/>
              </w:rPr>
            </w:pPr>
            <w:r>
              <w:rPr>
                <w:rFonts w:hint="eastAsia" w:eastAsia="仿宋_GB2312" w:cs="Times New Roman"/>
                <w:bCs/>
                <w:szCs w:val="24"/>
              </w:rPr>
              <w:t>论文（</w:t>
            </w:r>
            <w:r>
              <w:rPr>
                <w:rFonts w:eastAsia="仿宋_GB2312" w:cs="Times New Roman"/>
                <w:bCs/>
                <w:szCs w:val="24"/>
              </w:rPr>
              <w:t>9</w:t>
            </w:r>
            <w:r>
              <w:rPr>
                <w:rFonts w:hint="eastAsia" w:eastAsia="仿宋_GB2312" w:cs="Times New Roman"/>
                <w:bCs/>
                <w:szCs w:val="24"/>
              </w:rPr>
              <w:t>）：</w:t>
            </w:r>
            <w:r>
              <w:rPr>
                <w:rFonts w:eastAsia="仿宋_GB2312" w:cs="Times New Roman"/>
                <w:bCs/>
                <w:szCs w:val="24"/>
              </w:rPr>
              <w:t>F. Xu, J. Wu*</w:t>
            </w:r>
            <w:r>
              <w:rPr>
                <w:rFonts w:hint="eastAsia" w:eastAsia="仿宋_GB2312" w:cs="Times New Roman"/>
                <w:bCs/>
                <w:szCs w:val="24"/>
              </w:rPr>
              <w:t>（武建伟）</w:t>
            </w:r>
            <w:r>
              <w:rPr>
                <w:rFonts w:eastAsia="仿宋_GB2312" w:cs="Times New Roman"/>
                <w:bCs/>
                <w:szCs w:val="24"/>
              </w:rPr>
              <w:t>, D. Hong, F. Zhao, J. Wu, J. Yan, W. Hu, 2024 “A lightweight hybrid model-based condition monitoring method for grinding wheels using acoustic emission signals,” Measurement Science and Technology, Volume 36, 016145.</w:t>
            </w:r>
          </w:p>
          <w:p w14:paraId="508E61E5">
            <w:pPr>
              <w:spacing w:line="440" w:lineRule="exact"/>
              <w:ind w:firstLine="0" w:firstLineChars="0"/>
              <w:jc w:val="left"/>
              <w:rPr>
                <w:rFonts w:eastAsia="仿宋_GB2312" w:cs="Times New Roman"/>
                <w:bCs/>
                <w:szCs w:val="24"/>
              </w:rPr>
            </w:pPr>
            <w:r>
              <w:rPr>
                <w:rFonts w:hint="eastAsia" w:eastAsia="仿宋_GB2312" w:cs="Times New Roman"/>
                <w:bCs/>
                <w:szCs w:val="24"/>
              </w:rPr>
              <w:t>论文（</w:t>
            </w:r>
            <w:r>
              <w:rPr>
                <w:rFonts w:eastAsia="仿宋_GB2312" w:cs="Times New Roman"/>
                <w:bCs/>
                <w:szCs w:val="24"/>
              </w:rPr>
              <w:t>10</w:t>
            </w:r>
            <w:r>
              <w:rPr>
                <w:rFonts w:hint="eastAsia" w:eastAsia="仿宋_GB2312" w:cs="Times New Roman"/>
                <w:bCs/>
                <w:szCs w:val="24"/>
              </w:rPr>
              <w:t>）：</w:t>
            </w:r>
            <w:r>
              <w:rPr>
                <w:rFonts w:eastAsia="仿宋_GB2312" w:cs="Times New Roman"/>
                <w:bCs/>
                <w:szCs w:val="24"/>
              </w:rPr>
              <w:t>Q. Jiao, W. Hu*</w:t>
            </w:r>
            <w:r>
              <w:rPr>
                <w:rFonts w:hint="eastAsia" w:eastAsia="仿宋_GB2312" w:cs="Times New Roman"/>
                <w:bCs/>
                <w:szCs w:val="24"/>
              </w:rPr>
              <w:t>（胡伟飞）</w:t>
            </w:r>
            <w:r>
              <w:rPr>
                <w:rFonts w:eastAsia="仿宋_GB2312" w:cs="Times New Roman"/>
                <w:bCs/>
                <w:szCs w:val="24"/>
              </w:rPr>
              <w:t>, G. Hao, J. Cheng, X. Peng, Z. Liu, J. Tan, 2024, “A digital twin of intelligent robotic grasping based on single-loop-optimized differentiable architecture search and sim-real collaborative learning,”</w:t>
            </w:r>
            <w:r>
              <w:rPr>
                <w:rFonts w:hint="eastAsia" w:eastAsia="仿宋_GB2312" w:cs="Times New Roman"/>
                <w:bCs/>
                <w:szCs w:val="24"/>
              </w:rPr>
              <w:t xml:space="preserve"> </w:t>
            </w:r>
            <w:r>
              <w:rPr>
                <w:rFonts w:eastAsia="仿宋_GB2312" w:cs="Times New Roman"/>
                <w:bCs/>
                <w:szCs w:val="24"/>
              </w:rPr>
              <w:t>Journal of Intelligent Manufacturing, pp. 1-20.</w:t>
            </w:r>
          </w:p>
        </w:tc>
      </w:tr>
      <w:tr w14:paraId="08F7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39F0D5F2">
            <w:pPr>
              <w:spacing w:line="440" w:lineRule="exact"/>
              <w:ind w:firstLine="0" w:firstLineChars="0"/>
              <w:jc w:val="center"/>
              <w:rPr>
                <w:rFonts w:eastAsia="仿宋_GB2312" w:cs="Times New Roman"/>
                <w:bCs/>
                <w:sz w:val="28"/>
                <w:szCs w:val="24"/>
              </w:rPr>
            </w:pPr>
            <w:r>
              <w:rPr>
                <w:rFonts w:eastAsia="仿宋_GB2312" w:cs="Times New Roman"/>
                <w:bCs/>
                <w:sz w:val="28"/>
                <w:szCs w:val="24"/>
              </w:rPr>
              <w:t>主要完成人</w:t>
            </w:r>
          </w:p>
        </w:tc>
        <w:tc>
          <w:tcPr>
            <w:tcW w:w="6237" w:type="dxa"/>
            <w:tcBorders>
              <w:left w:val="single" w:color="auto" w:sz="4" w:space="0"/>
            </w:tcBorders>
            <w:vAlign w:val="center"/>
          </w:tcPr>
          <w:p w14:paraId="674C8605">
            <w:pPr>
              <w:spacing w:line="440" w:lineRule="exact"/>
              <w:ind w:firstLine="0" w:firstLineChars="0"/>
              <w:rPr>
                <w:rFonts w:eastAsia="仿宋_GB2312" w:cs="Times New Roman"/>
                <w:bCs/>
                <w:szCs w:val="24"/>
              </w:rPr>
            </w:pPr>
            <w:r>
              <w:rPr>
                <w:rFonts w:hint="eastAsia" w:eastAsia="仿宋_GB2312" w:cs="Times New Roman"/>
                <w:bCs/>
                <w:szCs w:val="24"/>
              </w:rPr>
              <w:t>武建伟</w:t>
            </w:r>
            <w:r>
              <w:rPr>
                <w:rFonts w:eastAsia="仿宋_GB2312" w:cs="Times New Roman"/>
                <w:bCs/>
                <w:szCs w:val="24"/>
              </w:rPr>
              <w:t>，排名1，</w:t>
            </w:r>
            <w:r>
              <w:rPr>
                <w:rFonts w:hint="eastAsia" w:eastAsia="仿宋_GB2312" w:cs="Times New Roman"/>
                <w:bCs/>
                <w:szCs w:val="24"/>
              </w:rPr>
              <w:t>副研究员</w:t>
            </w:r>
            <w:r>
              <w:rPr>
                <w:rFonts w:eastAsia="仿宋_GB2312" w:cs="Times New Roman"/>
                <w:bCs/>
                <w:szCs w:val="24"/>
              </w:rPr>
              <w:t>，</w:t>
            </w:r>
            <w:r>
              <w:rPr>
                <w:rFonts w:hint="eastAsia" w:eastAsia="仿宋_GB2312" w:cs="Times New Roman"/>
                <w:bCs/>
                <w:szCs w:val="24"/>
              </w:rPr>
              <w:t>浙江大学</w:t>
            </w:r>
            <w:r>
              <w:rPr>
                <w:rFonts w:eastAsia="仿宋_GB2312" w:cs="Times New Roman"/>
                <w:bCs/>
                <w:szCs w:val="24"/>
              </w:rPr>
              <w:t>；</w:t>
            </w:r>
          </w:p>
          <w:p w14:paraId="7DBE62B3">
            <w:pPr>
              <w:spacing w:line="440" w:lineRule="exact"/>
              <w:ind w:firstLine="0" w:firstLineChars="0"/>
              <w:rPr>
                <w:rFonts w:eastAsia="仿宋_GB2312" w:cs="Times New Roman"/>
                <w:bCs/>
                <w:szCs w:val="24"/>
              </w:rPr>
            </w:pPr>
            <w:r>
              <w:rPr>
                <w:rFonts w:hint="eastAsia" w:eastAsia="仿宋_GB2312" w:cs="Times New Roman"/>
                <w:bCs/>
                <w:szCs w:val="24"/>
              </w:rPr>
              <w:t>胡伟飞</w:t>
            </w:r>
            <w:r>
              <w:rPr>
                <w:rFonts w:eastAsia="仿宋_GB2312" w:cs="Times New Roman"/>
                <w:bCs/>
                <w:szCs w:val="24"/>
              </w:rPr>
              <w:t>，排名2，</w:t>
            </w:r>
            <w:r>
              <w:rPr>
                <w:rFonts w:hint="eastAsia" w:eastAsia="仿宋_GB2312" w:cs="Times New Roman"/>
                <w:bCs/>
                <w:szCs w:val="24"/>
              </w:rPr>
              <w:t>研究员</w:t>
            </w:r>
            <w:r>
              <w:rPr>
                <w:rFonts w:eastAsia="仿宋_GB2312" w:cs="Times New Roman"/>
                <w:bCs/>
                <w:szCs w:val="24"/>
              </w:rPr>
              <w:t>，</w:t>
            </w:r>
            <w:r>
              <w:rPr>
                <w:rFonts w:hint="eastAsia" w:eastAsia="仿宋_GB2312" w:cs="Times New Roman"/>
                <w:bCs/>
                <w:szCs w:val="24"/>
              </w:rPr>
              <w:t>浙江大学</w:t>
            </w:r>
            <w:r>
              <w:rPr>
                <w:rFonts w:eastAsia="仿宋_GB2312" w:cs="Times New Roman"/>
                <w:bCs/>
                <w:szCs w:val="24"/>
              </w:rPr>
              <w:t>；</w:t>
            </w:r>
          </w:p>
          <w:p w14:paraId="0BDD7B05">
            <w:pPr>
              <w:spacing w:line="440" w:lineRule="exact"/>
              <w:ind w:firstLine="0" w:firstLineChars="0"/>
              <w:rPr>
                <w:rFonts w:eastAsia="仿宋_GB2312" w:cs="Times New Roman"/>
                <w:bCs/>
                <w:szCs w:val="24"/>
              </w:rPr>
            </w:pPr>
            <w:r>
              <w:rPr>
                <w:rFonts w:hint="eastAsia" w:eastAsia="仿宋_GB2312" w:cs="Times New Roman"/>
                <w:bCs/>
                <w:szCs w:val="24"/>
              </w:rPr>
              <w:t>唐宁</w:t>
            </w:r>
            <w:r>
              <w:rPr>
                <w:rFonts w:eastAsia="仿宋_GB2312" w:cs="Times New Roman"/>
                <w:bCs/>
                <w:szCs w:val="24"/>
              </w:rPr>
              <w:t>，排名3，</w:t>
            </w:r>
            <w:r>
              <w:rPr>
                <w:rFonts w:hint="eastAsia" w:eastAsia="仿宋_GB2312" w:cs="Times New Roman"/>
                <w:bCs/>
                <w:szCs w:val="24"/>
              </w:rPr>
              <w:t>副研究员</w:t>
            </w:r>
            <w:r>
              <w:rPr>
                <w:rFonts w:eastAsia="仿宋_GB2312" w:cs="Times New Roman"/>
                <w:bCs/>
                <w:szCs w:val="24"/>
              </w:rPr>
              <w:t>，</w:t>
            </w:r>
            <w:r>
              <w:rPr>
                <w:rFonts w:hint="eastAsia" w:eastAsia="仿宋_GB2312" w:cs="Times New Roman"/>
                <w:bCs/>
                <w:szCs w:val="24"/>
              </w:rPr>
              <w:t>浙江大学长三角智慧绿洲创新中心</w:t>
            </w:r>
            <w:r>
              <w:rPr>
                <w:rFonts w:eastAsia="仿宋_GB2312" w:cs="Times New Roman"/>
                <w:bCs/>
                <w:szCs w:val="24"/>
              </w:rPr>
              <w:t>；</w:t>
            </w:r>
          </w:p>
          <w:p w14:paraId="78BF76CF">
            <w:pPr>
              <w:spacing w:line="440" w:lineRule="exact"/>
              <w:ind w:firstLine="0" w:firstLineChars="0"/>
              <w:rPr>
                <w:rFonts w:eastAsia="仿宋_GB2312" w:cs="Times New Roman"/>
                <w:bCs/>
                <w:szCs w:val="24"/>
              </w:rPr>
            </w:pPr>
            <w:r>
              <w:rPr>
                <w:rFonts w:hint="eastAsia" w:eastAsia="仿宋_GB2312" w:cs="Times New Roman"/>
                <w:bCs/>
                <w:szCs w:val="24"/>
              </w:rPr>
              <w:t>陈琪，排名4，高级工程师，浙江杰克智能装备有限公司；</w:t>
            </w:r>
          </w:p>
          <w:p w14:paraId="7BFEF2FB">
            <w:pPr>
              <w:spacing w:line="440" w:lineRule="exact"/>
              <w:ind w:firstLine="0" w:firstLineChars="0"/>
              <w:rPr>
                <w:rFonts w:eastAsia="仿宋_GB2312" w:cs="Times New Roman"/>
                <w:bCs/>
                <w:szCs w:val="24"/>
              </w:rPr>
            </w:pPr>
            <w:r>
              <w:rPr>
                <w:rFonts w:hint="eastAsia" w:eastAsia="仿宋_GB2312" w:cs="Times New Roman"/>
                <w:bCs/>
                <w:szCs w:val="24"/>
              </w:rPr>
              <w:t>吴军辉，排名5，中级工程师，浙江先端数控机床技术创新中心有限公司；</w:t>
            </w:r>
          </w:p>
          <w:p w14:paraId="6A669D37">
            <w:pPr>
              <w:spacing w:line="440" w:lineRule="exact"/>
              <w:ind w:firstLine="0" w:firstLineChars="0"/>
              <w:rPr>
                <w:rFonts w:eastAsia="仿宋_GB2312" w:cs="Times New Roman"/>
                <w:bCs/>
                <w:szCs w:val="24"/>
              </w:rPr>
            </w:pPr>
            <w:r>
              <w:rPr>
                <w:rFonts w:hint="eastAsia" w:eastAsia="仿宋_GB2312" w:cs="Times New Roman"/>
                <w:bCs/>
                <w:szCs w:val="24"/>
              </w:rPr>
              <w:t>焦清，排名6，无，浙江大学；</w:t>
            </w:r>
          </w:p>
          <w:p w14:paraId="605FC2A5">
            <w:pPr>
              <w:spacing w:line="440" w:lineRule="exact"/>
              <w:ind w:firstLine="0" w:firstLineChars="0"/>
              <w:rPr>
                <w:rFonts w:eastAsia="仿宋_GB2312" w:cs="Times New Roman"/>
                <w:bCs/>
                <w:szCs w:val="24"/>
              </w:rPr>
            </w:pPr>
            <w:r>
              <w:rPr>
                <w:rFonts w:hint="eastAsia" w:eastAsia="仿宋_GB2312" w:cs="Times New Roman"/>
                <w:bCs/>
                <w:szCs w:val="24"/>
              </w:rPr>
              <w:t>许方富，排名7，高级工程师，浙江大学台州研究院；</w:t>
            </w:r>
          </w:p>
          <w:p w14:paraId="0526F68E">
            <w:pPr>
              <w:spacing w:line="440" w:lineRule="exact"/>
              <w:ind w:firstLine="0" w:firstLineChars="0"/>
              <w:rPr>
                <w:rFonts w:eastAsia="仿宋_GB2312" w:cs="Times New Roman"/>
                <w:bCs/>
                <w:szCs w:val="24"/>
              </w:rPr>
            </w:pPr>
            <w:r>
              <w:rPr>
                <w:rFonts w:hint="eastAsia" w:eastAsia="仿宋_GB2312" w:cs="Times New Roman"/>
                <w:bCs/>
                <w:szCs w:val="24"/>
              </w:rPr>
              <w:t>赵玲刚，排名8，高级工程师，台州市东部数控设备有限公司；</w:t>
            </w:r>
          </w:p>
          <w:p w14:paraId="4AC52A62">
            <w:pPr>
              <w:spacing w:line="440" w:lineRule="exact"/>
              <w:ind w:firstLine="0" w:firstLineChars="0"/>
              <w:rPr>
                <w:rFonts w:eastAsia="仿宋_GB2312" w:cs="Times New Roman"/>
                <w:bCs/>
                <w:szCs w:val="24"/>
              </w:rPr>
            </w:pPr>
            <w:r>
              <w:rPr>
                <w:rFonts w:hint="eastAsia" w:eastAsia="仿宋_GB2312" w:cs="Times New Roman"/>
                <w:bCs/>
                <w:szCs w:val="24"/>
              </w:rPr>
              <w:t>彭灵辉，排名9，高级工程师，浙江杰克智能装备有限公司。</w:t>
            </w:r>
          </w:p>
        </w:tc>
      </w:tr>
      <w:tr w14:paraId="13148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279784F4">
            <w:pPr>
              <w:spacing w:line="440" w:lineRule="exact"/>
              <w:ind w:firstLine="0" w:firstLineChars="0"/>
              <w:jc w:val="center"/>
              <w:rPr>
                <w:rFonts w:eastAsia="仿宋" w:cs="Times New Roman"/>
                <w:bCs/>
                <w:szCs w:val="24"/>
              </w:rPr>
            </w:pPr>
            <w:r>
              <w:rPr>
                <w:rFonts w:eastAsia="仿宋_GB2312" w:cs="Times New Roman"/>
                <w:bCs/>
                <w:sz w:val="28"/>
                <w:szCs w:val="24"/>
              </w:rPr>
              <w:t>主要完成单位</w:t>
            </w:r>
          </w:p>
        </w:tc>
        <w:tc>
          <w:tcPr>
            <w:tcW w:w="6237" w:type="dxa"/>
            <w:tcBorders>
              <w:left w:val="single" w:color="auto" w:sz="4" w:space="0"/>
            </w:tcBorders>
            <w:vAlign w:val="center"/>
          </w:tcPr>
          <w:p w14:paraId="7AD454F6">
            <w:pPr>
              <w:spacing w:line="440" w:lineRule="exact"/>
              <w:ind w:firstLine="0" w:firstLineChars="0"/>
              <w:jc w:val="left"/>
              <w:rPr>
                <w:rFonts w:eastAsia="仿宋_GB2312" w:cs="Times New Roman"/>
                <w:bCs/>
                <w:szCs w:val="24"/>
              </w:rPr>
            </w:pPr>
            <w:r>
              <w:rPr>
                <w:rFonts w:eastAsia="仿宋_GB2312" w:cs="Times New Roman"/>
                <w:bCs/>
                <w:szCs w:val="24"/>
              </w:rPr>
              <w:t>1.单位名称：</w:t>
            </w:r>
            <w:r>
              <w:rPr>
                <w:rFonts w:hint="eastAsia" w:eastAsia="仿宋_GB2312" w:cs="Times New Roman"/>
                <w:bCs/>
                <w:szCs w:val="24"/>
              </w:rPr>
              <w:t>浙江大学</w:t>
            </w:r>
          </w:p>
          <w:p w14:paraId="3ECC56C8">
            <w:pPr>
              <w:spacing w:line="440" w:lineRule="exact"/>
              <w:ind w:firstLine="0" w:firstLineChars="0"/>
              <w:jc w:val="left"/>
              <w:rPr>
                <w:rFonts w:eastAsia="仿宋_GB2312" w:cs="Times New Roman"/>
                <w:bCs/>
                <w:szCs w:val="24"/>
              </w:rPr>
            </w:pPr>
            <w:r>
              <w:rPr>
                <w:rFonts w:eastAsia="仿宋_GB2312" w:cs="Times New Roman"/>
                <w:bCs/>
                <w:szCs w:val="24"/>
              </w:rPr>
              <w:t>2.单位名称：</w:t>
            </w:r>
            <w:r>
              <w:rPr>
                <w:rFonts w:hint="eastAsia" w:eastAsia="仿宋_GB2312" w:cs="Times New Roman"/>
                <w:bCs/>
                <w:szCs w:val="24"/>
              </w:rPr>
              <w:t>浙江杰克智能装备有限公司</w:t>
            </w:r>
          </w:p>
          <w:p w14:paraId="402A0269">
            <w:pPr>
              <w:spacing w:line="440" w:lineRule="exact"/>
              <w:ind w:firstLine="0" w:firstLineChars="0"/>
              <w:jc w:val="left"/>
              <w:rPr>
                <w:rFonts w:eastAsia="仿宋_GB2312" w:cs="Times New Roman"/>
                <w:bCs/>
                <w:szCs w:val="24"/>
              </w:rPr>
            </w:pPr>
            <w:r>
              <w:rPr>
                <w:rFonts w:eastAsia="仿宋_GB2312" w:cs="Times New Roman"/>
                <w:bCs/>
                <w:szCs w:val="24"/>
              </w:rPr>
              <w:t>3.单位名称：</w:t>
            </w:r>
            <w:r>
              <w:rPr>
                <w:rFonts w:hint="eastAsia" w:eastAsia="仿宋_GB2312" w:cs="Times New Roman"/>
                <w:bCs/>
                <w:szCs w:val="24"/>
              </w:rPr>
              <w:t>浙江大学长三角智慧绿洲创新中心</w:t>
            </w:r>
          </w:p>
          <w:p w14:paraId="697DC69D">
            <w:pPr>
              <w:spacing w:line="440" w:lineRule="exact"/>
              <w:ind w:firstLine="0" w:firstLineChars="0"/>
              <w:jc w:val="left"/>
              <w:rPr>
                <w:rFonts w:eastAsia="仿宋_GB2312" w:cs="Times New Roman"/>
                <w:bCs/>
                <w:szCs w:val="24"/>
              </w:rPr>
            </w:pPr>
            <w:r>
              <w:rPr>
                <w:rFonts w:eastAsia="仿宋_GB2312" w:cs="Times New Roman"/>
                <w:bCs/>
                <w:szCs w:val="24"/>
              </w:rPr>
              <w:t>4.单位名称：</w:t>
            </w:r>
            <w:r>
              <w:rPr>
                <w:rFonts w:hint="eastAsia" w:eastAsia="仿宋_GB2312" w:cs="Times New Roman"/>
                <w:bCs/>
                <w:szCs w:val="24"/>
              </w:rPr>
              <w:t>浙江大学台州研究院</w:t>
            </w:r>
          </w:p>
          <w:p w14:paraId="19396355">
            <w:pPr>
              <w:spacing w:line="440" w:lineRule="exact"/>
              <w:ind w:firstLine="0" w:firstLineChars="0"/>
              <w:jc w:val="left"/>
              <w:rPr>
                <w:rFonts w:eastAsia="仿宋_GB2312" w:cs="Times New Roman"/>
                <w:bCs/>
                <w:szCs w:val="24"/>
              </w:rPr>
            </w:pPr>
            <w:r>
              <w:rPr>
                <w:rFonts w:eastAsia="仿宋_GB2312" w:cs="Times New Roman"/>
                <w:bCs/>
                <w:szCs w:val="24"/>
              </w:rPr>
              <w:t>5.单位名称：</w:t>
            </w:r>
            <w:r>
              <w:rPr>
                <w:rFonts w:hint="eastAsia" w:eastAsia="仿宋_GB2312" w:cs="Times New Roman"/>
                <w:bCs/>
                <w:szCs w:val="24"/>
              </w:rPr>
              <w:t>浙江先端数控机床技术创新中心有限公司</w:t>
            </w:r>
          </w:p>
          <w:p w14:paraId="26AB4220">
            <w:pPr>
              <w:spacing w:line="440" w:lineRule="exact"/>
              <w:ind w:firstLine="0" w:firstLineChars="0"/>
              <w:jc w:val="left"/>
              <w:rPr>
                <w:rFonts w:eastAsia="仿宋_GB2312" w:cs="Times New Roman"/>
                <w:bCs/>
                <w:szCs w:val="24"/>
              </w:rPr>
            </w:pPr>
            <w:r>
              <w:rPr>
                <w:rFonts w:eastAsia="仿宋_GB2312" w:cs="Times New Roman"/>
                <w:bCs/>
                <w:szCs w:val="24"/>
              </w:rPr>
              <w:t>6.单位名称：</w:t>
            </w:r>
            <w:r>
              <w:rPr>
                <w:rFonts w:hint="eastAsia" w:eastAsia="仿宋_GB2312" w:cs="Times New Roman"/>
                <w:bCs/>
                <w:szCs w:val="24"/>
              </w:rPr>
              <w:t>台州市东部数控设备有限公司</w:t>
            </w:r>
          </w:p>
        </w:tc>
      </w:tr>
      <w:tr w14:paraId="72A35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1484DFF7">
            <w:pPr>
              <w:spacing w:line="240" w:lineRule="auto"/>
              <w:ind w:firstLine="0" w:firstLineChars="0"/>
              <w:jc w:val="center"/>
              <w:rPr>
                <w:rFonts w:eastAsia="仿宋_GB2312" w:cs="Times New Roman"/>
                <w:sz w:val="28"/>
                <w:szCs w:val="28"/>
              </w:rPr>
            </w:pPr>
            <w:r>
              <w:rPr>
                <w:rFonts w:eastAsia="仿宋_GB2312" w:cs="Times New Roman"/>
                <w:sz w:val="28"/>
                <w:szCs w:val="28"/>
              </w:rPr>
              <w:t>提名单位</w:t>
            </w:r>
          </w:p>
        </w:tc>
        <w:tc>
          <w:tcPr>
            <w:tcW w:w="6237" w:type="dxa"/>
            <w:vAlign w:val="center"/>
          </w:tcPr>
          <w:p w14:paraId="4890B603">
            <w:pPr>
              <w:spacing w:line="240" w:lineRule="auto"/>
              <w:ind w:firstLine="0" w:firstLineChars="0"/>
              <w:contextualSpacing/>
              <w:jc w:val="center"/>
              <w:rPr>
                <w:rFonts w:ascii="仿宋_GB2312" w:eastAsia="仿宋_GB2312" w:cs="Times New Roman"/>
                <w:bCs/>
                <w:szCs w:val="24"/>
              </w:rPr>
            </w:pPr>
            <w:r>
              <w:rPr>
                <w:rFonts w:hint="eastAsia" w:ascii="仿宋_GB2312" w:eastAsia="仿宋_GB2312" w:cs="Times New Roman"/>
                <w:bCs/>
                <w:szCs w:val="24"/>
              </w:rPr>
              <w:t>浙江大学</w:t>
            </w:r>
          </w:p>
        </w:tc>
      </w:tr>
      <w:tr w14:paraId="7F5B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0013B79D">
            <w:pPr>
              <w:spacing w:line="240" w:lineRule="auto"/>
              <w:ind w:firstLine="0" w:firstLineChars="0"/>
              <w:jc w:val="center"/>
              <w:rPr>
                <w:rFonts w:eastAsia="仿宋_GB2312" w:cs="Times New Roman"/>
                <w:sz w:val="28"/>
                <w:szCs w:val="28"/>
              </w:rPr>
            </w:pPr>
            <w:r>
              <w:rPr>
                <w:rFonts w:eastAsia="仿宋_GB2312" w:cs="Times New Roman"/>
                <w:sz w:val="28"/>
                <w:szCs w:val="28"/>
              </w:rPr>
              <w:t>提名意见</w:t>
            </w:r>
          </w:p>
        </w:tc>
        <w:tc>
          <w:tcPr>
            <w:tcW w:w="6237" w:type="dxa"/>
            <w:vAlign w:val="center"/>
          </w:tcPr>
          <w:p w14:paraId="075C33C2">
            <w:pPr>
              <w:spacing w:line="240" w:lineRule="auto"/>
              <w:ind w:firstLine="480"/>
              <w:contextualSpacing/>
              <w:rPr>
                <w:rFonts w:ascii="仿宋_GB2312" w:eastAsia="仿宋_GB2312" w:cs="Times New Roman"/>
                <w:bCs/>
                <w:szCs w:val="24"/>
              </w:rPr>
            </w:pPr>
            <w:r>
              <w:rPr>
                <w:rFonts w:hint="eastAsia" w:ascii="仿宋_GB2312" w:eastAsia="仿宋_GB2312" w:cs="Times New Roman"/>
                <w:bCs/>
                <w:szCs w:val="24"/>
              </w:rPr>
              <w:t>浙江大学、</w:t>
            </w:r>
            <w:r>
              <w:rPr>
                <w:rFonts w:hint="eastAsia" w:eastAsia="仿宋_GB2312" w:cs="Times New Roman"/>
                <w:bCs/>
                <w:szCs w:val="24"/>
              </w:rPr>
              <w:t>浙江杰克智能装备有限公司</w:t>
            </w:r>
            <w:r>
              <w:rPr>
                <w:rFonts w:hint="eastAsia" w:ascii="仿宋_GB2312" w:eastAsia="仿宋_GB2312" w:cs="Times New Roman"/>
                <w:bCs/>
                <w:szCs w:val="24"/>
              </w:rPr>
              <w:t>、</w:t>
            </w:r>
            <w:r>
              <w:rPr>
                <w:rFonts w:hint="eastAsia" w:eastAsia="仿宋_GB2312" w:cs="Times New Roman"/>
                <w:bCs/>
                <w:szCs w:val="24"/>
              </w:rPr>
              <w:t>浙江大学长三角智慧绿洲创新中心</w:t>
            </w:r>
            <w:r>
              <w:rPr>
                <w:rFonts w:hint="eastAsia" w:ascii="仿宋_GB2312" w:eastAsia="仿宋_GB2312" w:cs="Times New Roman"/>
                <w:bCs/>
                <w:szCs w:val="24"/>
              </w:rPr>
              <w:t>、</w:t>
            </w:r>
            <w:r>
              <w:rPr>
                <w:rFonts w:hint="eastAsia" w:eastAsia="仿宋_GB2312" w:cs="Times New Roman"/>
                <w:bCs/>
                <w:szCs w:val="24"/>
              </w:rPr>
              <w:t>浙江大学台州研究院</w:t>
            </w:r>
            <w:r>
              <w:rPr>
                <w:rFonts w:hint="eastAsia" w:ascii="仿宋_GB2312" w:eastAsia="仿宋_GB2312" w:cs="Times New Roman"/>
                <w:bCs/>
                <w:szCs w:val="24"/>
              </w:rPr>
              <w:t>、</w:t>
            </w:r>
            <w:r>
              <w:rPr>
                <w:rFonts w:hint="eastAsia" w:eastAsia="仿宋_GB2312" w:cs="Times New Roman"/>
                <w:bCs/>
                <w:szCs w:val="24"/>
              </w:rPr>
              <w:t>浙江先端数控机床技术创新中心有限公司</w:t>
            </w:r>
            <w:r>
              <w:rPr>
                <w:rFonts w:hint="eastAsia" w:ascii="仿宋_GB2312" w:eastAsia="仿宋_GB2312" w:cs="Times New Roman"/>
                <w:bCs/>
                <w:szCs w:val="24"/>
              </w:rPr>
              <w:t>、</w:t>
            </w:r>
            <w:r>
              <w:rPr>
                <w:rFonts w:hint="eastAsia" w:eastAsia="仿宋_GB2312" w:cs="Times New Roman"/>
                <w:bCs/>
                <w:szCs w:val="24"/>
              </w:rPr>
              <w:t>台州市东部数控设备有限公司</w:t>
            </w:r>
            <w:r>
              <w:rPr>
                <w:rFonts w:hint="eastAsia" w:ascii="仿宋_GB2312" w:eastAsia="仿宋_GB2312" w:cs="Times New Roman"/>
                <w:bCs/>
                <w:szCs w:val="24"/>
              </w:rPr>
              <w:t>通过产学研合作开展《高速高精随动偏心磨床与产线研制及应用》项目研究，在国家、省部等科技项目的支持下，围绕高速高精随动偏心磨床柔性制造生产线研制及产业化应用，取得了主要科技创新成果：</w:t>
            </w:r>
          </w:p>
          <w:p w14:paraId="773A54E4">
            <w:pPr>
              <w:spacing w:line="240" w:lineRule="auto"/>
              <w:ind w:firstLine="480"/>
              <w:contextualSpacing/>
              <w:rPr>
                <w:rFonts w:ascii="仿宋_GB2312" w:eastAsia="仿宋_GB2312" w:cs="Times New Roman"/>
                <w:bCs/>
                <w:szCs w:val="24"/>
              </w:rPr>
            </w:pPr>
            <w:r>
              <w:rPr>
                <w:rFonts w:hint="eastAsia" w:ascii="仿宋_GB2312" w:eastAsia="仿宋_GB2312" w:cs="Times New Roman"/>
                <w:bCs/>
                <w:szCs w:val="24"/>
              </w:rPr>
              <w:t>（</w:t>
            </w:r>
            <w:r>
              <w:rPr>
                <w:rFonts w:ascii="仿宋_GB2312" w:eastAsia="仿宋_GB2312" w:cs="Times New Roman"/>
                <w:bCs/>
                <w:szCs w:val="24"/>
              </w:rPr>
              <w:t>1</w:t>
            </w:r>
            <w:r>
              <w:rPr>
                <w:rFonts w:hint="eastAsia" w:ascii="仿宋_GB2312" w:eastAsia="仿宋_GB2312" w:cs="Times New Roman"/>
                <w:bCs/>
                <w:szCs w:val="24"/>
              </w:rPr>
              <w:t>）创新设计了磨削区和进给区干湿分离的机床结构，自主研制了高精度动静压主轴及高精度动平衡夹具；</w:t>
            </w:r>
          </w:p>
          <w:p w14:paraId="13D7B09B">
            <w:pPr>
              <w:spacing w:line="240" w:lineRule="auto"/>
              <w:ind w:firstLine="480"/>
              <w:contextualSpacing/>
              <w:rPr>
                <w:rFonts w:ascii="仿宋_GB2312" w:eastAsia="仿宋_GB2312" w:cs="Times New Roman"/>
                <w:bCs/>
                <w:szCs w:val="24"/>
              </w:rPr>
            </w:pPr>
            <w:r>
              <w:rPr>
                <w:rFonts w:hint="eastAsia" w:ascii="仿宋_GB2312" w:eastAsia="仿宋_GB2312" w:cs="Times New Roman"/>
                <w:bCs/>
                <w:szCs w:val="24"/>
              </w:rPr>
              <w:t>（</w:t>
            </w:r>
            <w:r>
              <w:rPr>
                <w:rFonts w:ascii="仿宋_GB2312" w:eastAsia="仿宋_GB2312" w:cs="Times New Roman"/>
                <w:bCs/>
                <w:szCs w:val="24"/>
              </w:rPr>
              <w:t>2</w:t>
            </w:r>
            <w:r>
              <w:rPr>
                <w:rFonts w:hint="eastAsia" w:ascii="仿宋_GB2312" w:eastAsia="仿宋_GB2312" w:cs="Times New Roman"/>
                <w:bCs/>
                <w:szCs w:val="24"/>
              </w:rPr>
              <w:t>）攻克了融合多体系统动力学与多模态传感感知的全链路误差建模与主动补偿技术；</w:t>
            </w:r>
          </w:p>
          <w:p w14:paraId="549EF4DC">
            <w:pPr>
              <w:spacing w:line="240" w:lineRule="auto"/>
              <w:ind w:firstLine="480"/>
              <w:contextualSpacing/>
              <w:rPr>
                <w:rFonts w:ascii="仿宋_GB2312" w:eastAsia="仿宋_GB2312" w:cs="Times New Roman"/>
                <w:bCs/>
                <w:szCs w:val="24"/>
              </w:rPr>
            </w:pPr>
            <w:r>
              <w:rPr>
                <w:rFonts w:hint="eastAsia" w:ascii="仿宋_GB2312" w:eastAsia="仿宋_GB2312" w:cs="Times New Roman"/>
                <w:bCs/>
                <w:szCs w:val="24"/>
              </w:rPr>
              <w:t>（</w:t>
            </w:r>
            <w:r>
              <w:rPr>
                <w:rFonts w:ascii="仿宋_GB2312" w:eastAsia="仿宋_GB2312" w:cs="Times New Roman"/>
                <w:bCs/>
                <w:szCs w:val="24"/>
              </w:rPr>
              <w:t>3</w:t>
            </w:r>
            <w:r>
              <w:rPr>
                <w:rFonts w:hint="eastAsia" w:ascii="仿宋_GB2312" w:eastAsia="仿宋_GB2312" w:cs="Times New Roman"/>
                <w:bCs/>
                <w:szCs w:val="24"/>
              </w:rPr>
              <w:t>）突破了基于切点跟踪的</w:t>
            </w:r>
            <w:r>
              <w:rPr>
                <w:rFonts w:ascii="仿宋_GB2312" w:eastAsia="仿宋_GB2312" w:cs="Times New Roman"/>
                <w:bCs/>
                <w:szCs w:val="24"/>
              </w:rPr>
              <w:t>CBN</w:t>
            </w:r>
            <w:r>
              <w:rPr>
                <w:rFonts w:hint="eastAsia" w:ascii="仿宋_GB2312" w:eastAsia="仿宋_GB2312" w:cs="Times New Roman"/>
                <w:bCs/>
                <w:szCs w:val="24"/>
              </w:rPr>
              <w:t>砂轮高速随动磨削技术和</w:t>
            </w:r>
            <w:r>
              <w:rPr>
                <w:rFonts w:ascii="仿宋_GB2312" w:eastAsia="仿宋_GB2312" w:cs="Times New Roman"/>
                <w:bCs/>
                <w:szCs w:val="24"/>
              </w:rPr>
              <w:t>CAM</w:t>
            </w:r>
            <w:r>
              <w:rPr>
                <w:rFonts w:hint="eastAsia" w:ascii="仿宋_GB2312" w:eastAsia="仿宋_GB2312" w:cs="Times New Roman"/>
                <w:bCs/>
                <w:szCs w:val="24"/>
              </w:rPr>
              <w:t>轨迹规划技术。解决了磨削设备所面临的加工精度不稳定、换型效率低、生产节拍受限难题，取得重大科技创新成果。</w:t>
            </w:r>
          </w:p>
          <w:p w14:paraId="712491DB">
            <w:pPr>
              <w:spacing w:line="240" w:lineRule="auto"/>
              <w:ind w:firstLine="480"/>
              <w:contextualSpacing/>
              <w:rPr>
                <w:rFonts w:ascii="仿宋_GB2312" w:eastAsia="仿宋_GB2312" w:cs="Times New Roman"/>
                <w:bCs/>
                <w:szCs w:val="24"/>
              </w:rPr>
            </w:pPr>
            <w:r>
              <w:rPr>
                <w:rFonts w:hint="eastAsia" w:ascii="仿宋_GB2312" w:eastAsia="仿宋_GB2312" w:cs="Times New Roman"/>
                <w:b/>
                <w:bCs/>
                <w:szCs w:val="24"/>
              </w:rPr>
              <w:t>由刘志峰教授、林京教授等组成的鉴定委员会评价得出，项目难度大，创新性高，整体技术处于国内领先，其中随动偏心磨床全链路误差主动补偿技术达到国际先进水平</w:t>
            </w:r>
            <w:r>
              <w:rPr>
                <w:rFonts w:hint="eastAsia" w:ascii="仿宋_GB2312" w:eastAsia="仿宋_GB2312" w:cs="Times New Roman"/>
                <w:bCs/>
                <w:szCs w:val="24"/>
              </w:rPr>
              <w:t>。</w:t>
            </w:r>
          </w:p>
          <w:p w14:paraId="22FC7B04">
            <w:pPr>
              <w:spacing w:line="240" w:lineRule="auto"/>
              <w:ind w:firstLine="480"/>
              <w:contextualSpacing/>
              <w:rPr>
                <w:rFonts w:ascii="仿宋_GB2312" w:eastAsia="仿宋_GB2312" w:cs="Times New Roman"/>
                <w:bCs/>
                <w:szCs w:val="24"/>
              </w:rPr>
            </w:pPr>
            <w:r>
              <w:rPr>
                <w:rFonts w:hint="eastAsia" w:ascii="仿宋_GB2312" w:eastAsia="仿宋_GB2312" w:cs="Times New Roman"/>
                <w:bCs/>
                <w:szCs w:val="24"/>
              </w:rPr>
              <w:t>该项目产生了显著经济效益和社会效应，促进了我国机床行业智能化发展，为实现我国高端制造业的高质量发展及制造强国战略目标奠定了坚实的基础。</w:t>
            </w:r>
          </w:p>
          <w:p w14:paraId="0F77BB5C">
            <w:pPr>
              <w:spacing w:line="240" w:lineRule="auto"/>
              <w:ind w:firstLine="480"/>
              <w:contextualSpacing/>
              <w:rPr>
                <w:rFonts w:ascii="仿宋_GB2312" w:eastAsia="仿宋_GB2312" w:cs="Times New Roman"/>
                <w:bCs/>
                <w:szCs w:val="24"/>
              </w:rPr>
            </w:pPr>
            <w:r>
              <w:rPr>
                <w:rFonts w:hint="eastAsia" w:ascii="仿宋_GB2312" w:eastAsia="仿宋_GB2312" w:cs="Times New Roman"/>
                <w:bCs/>
                <w:szCs w:val="24"/>
              </w:rPr>
              <w:t>经审查，该项目符合申报要求，同意提名</w:t>
            </w:r>
            <w:r>
              <w:rPr>
                <w:rFonts w:ascii="仿宋_GB2312" w:eastAsia="仿宋_GB2312" w:cs="Times New Roman"/>
                <w:bCs/>
                <w:szCs w:val="24"/>
                <w:u w:val="single"/>
              </w:rPr>
              <w:t>2024</w:t>
            </w:r>
            <w:r>
              <w:rPr>
                <w:rFonts w:hint="eastAsia" w:ascii="仿宋_GB2312" w:eastAsia="仿宋_GB2312" w:cs="Times New Roman"/>
                <w:bCs/>
                <w:szCs w:val="24"/>
                <w:u w:val="single"/>
              </w:rPr>
              <w:t>年度浙江省科学技术进步奖二等奖</w:t>
            </w:r>
            <w:r>
              <w:rPr>
                <w:rFonts w:hint="eastAsia" w:ascii="仿宋_GB2312" w:eastAsia="仿宋_GB2312" w:cs="Times New Roman"/>
                <w:bCs/>
                <w:szCs w:val="24"/>
              </w:rPr>
              <w:t>。</w:t>
            </w:r>
          </w:p>
        </w:tc>
      </w:tr>
    </w:tbl>
    <w:p w14:paraId="3CE69FF8">
      <w:pPr>
        <w:ind w:firstLine="0" w:firstLineChars="0"/>
        <w:rPr>
          <w:rFonts w:eastAsiaTheme="minor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0400">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DC5D">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5FC4">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17A9D">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9890">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1584">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1562F"/>
    <w:multiLevelType w:val="multilevel"/>
    <w:tmpl w:val="5A81562F"/>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11"/>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5F"/>
    <w:rsid w:val="000124E5"/>
    <w:rsid w:val="00015BFC"/>
    <w:rsid w:val="0002524A"/>
    <w:rsid w:val="0003713F"/>
    <w:rsid w:val="000771A4"/>
    <w:rsid w:val="00094E79"/>
    <w:rsid w:val="000B06D7"/>
    <w:rsid w:val="000E2A19"/>
    <w:rsid w:val="001005BF"/>
    <w:rsid w:val="00113B2D"/>
    <w:rsid w:val="00115EFF"/>
    <w:rsid w:val="00132EE1"/>
    <w:rsid w:val="0013734C"/>
    <w:rsid w:val="001D2F93"/>
    <w:rsid w:val="00236C66"/>
    <w:rsid w:val="00245C75"/>
    <w:rsid w:val="00251A61"/>
    <w:rsid w:val="00252541"/>
    <w:rsid w:val="002A776E"/>
    <w:rsid w:val="002B12E2"/>
    <w:rsid w:val="002C0441"/>
    <w:rsid w:val="002D7DED"/>
    <w:rsid w:val="002F1D7D"/>
    <w:rsid w:val="002F3E5F"/>
    <w:rsid w:val="00310B07"/>
    <w:rsid w:val="00316B58"/>
    <w:rsid w:val="00383B14"/>
    <w:rsid w:val="003A663F"/>
    <w:rsid w:val="003B2AD1"/>
    <w:rsid w:val="003D662A"/>
    <w:rsid w:val="004230BD"/>
    <w:rsid w:val="0043312B"/>
    <w:rsid w:val="004424F2"/>
    <w:rsid w:val="00446E5D"/>
    <w:rsid w:val="00467473"/>
    <w:rsid w:val="0049609E"/>
    <w:rsid w:val="004C4306"/>
    <w:rsid w:val="004E5A15"/>
    <w:rsid w:val="004F0755"/>
    <w:rsid w:val="00507F2D"/>
    <w:rsid w:val="00517162"/>
    <w:rsid w:val="0052147F"/>
    <w:rsid w:val="005945E6"/>
    <w:rsid w:val="005C3A68"/>
    <w:rsid w:val="005F0FC8"/>
    <w:rsid w:val="00601B7D"/>
    <w:rsid w:val="0060515F"/>
    <w:rsid w:val="00614AD7"/>
    <w:rsid w:val="006226D6"/>
    <w:rsid w:val="006447F2"/>
    <w:rsid w:val="00681AFB"/>
    <w:rsid w:val="006B4931"/>
    <w:rsid w:val="006C0710"/>
    <w:rsid w:val="006C6427"/>
    <w:rsid w:val="006E62A6"/>
    <w:rsid w:val="00700453"/>
    <w:rsid w:val="007005CE"/>
    <w:rsid w:val="00711889"/>
    <w:rsid w:val="00760285"/>
    <w:rsid w:val="00766B69"/>
    <w:rsid w:val="00770791"/>
    <w:rsid w:val="00775BCC"/>
    <w:rsid w:val="00785EAB"/>
    <w:rsid w:val="007F3585"/>
    <w:rsid w:val="00806173"/>
    <w:rsid w:val="00821DA4"/>
    <w:rsid w:val="00825DEB"/>
    <w:rsid w:val="00855255"/>
    <w:rsid w:val="00873A0A"/>
    <w:rsid w:val="008A00AC"/>
    <w:rsid w:val="008A210A"/>
    <w:rsid w:val="008D4B14"/>
    <w:rsid w:val="008D6B27"/>
    <w:rsid w:val="009063A0"/>
    <w:rsid w:val="00950D6C"/>
    <w:rsid w:val="00961406"/>
    <w:rsid w:val="009A5458"/>
    <w:rsid w:val="009C7113"/>
    <w:rsid w:val="00A622AC"/>
    <w:rsid w:val="00A64F21"/>
    <w:rsid w:val="00A72441"/>
    <w:rsid w:val="00A73A2B"/>
    <w:rsid w:val="00A811E8"/>
    <w:rsid w:val="00AD1FE1"/>
    <w:rsid w:val="00AD682F"/>
    <w:rsid w:val="00AE583B"/>
    <w:rsid w:val="00B22A48"/>
    <w:rsid w:val="00B377C6"/>
    <w:rsid w:val="00B46717"/>
    <w:rsid w:val="00B70509"/>
    <w:rsid w:val="00B87522"/>
    <w:rsid w:val="00B97B89"/>
    <w:rsid w:val="00BB4896"/>
    <w:rsid w:val="00BE083D"/>
    <w:rsid w:val="00C30397"/>
    <w:rsid w:val="00C45858"/>
    <w:rsid w:val="00CB0B02"/>
    <w:rsid w:val="00CB2B45"/>
    <w:rsid w:val="00CE671B"/>
    <w:rsid w:val="00CF27A2"/>
    <w:rsid w:val="00CF4C07"/>
    <w:rsid w:val="00CF7318"/>
    <w:rsid w:val="00D0264A"/>
    <w:rsid w:val="00D14737"/>
    <w:rsid w:val="00D465C9"/>
    <w:rsid w:val="00D5381D"/>
    <w:rsid w:val="00D66A76"/>
    <w:rsid w:val="00D66FC9"/>
    <w:rsid w:val="00DD1F13"/>
    <w:rsid w:val="00DE564E"/>
    <w:rsid w:val="00DF6635"/>
    <w:rsid w:val="00E17F61"/>
    <w:rsid w:val="00E268B8"/>
    <w:rsid w:val="00E53931"/>
    <w:rsid w:val="00E6148C"/>
    <w:rsid w:val="00E75321"/>
    <w:rsid w:val="00EA2A9F"/>
    <w:rsid w:val="00EF20BA"/>
    <w:rsid w:val="00F01008"/>
    <w:rsid w:val="00F3279C"/>
    <w:rsid w:val="00F66742"/>
    <w:rsid w:val="00F95464"/>
    <w:rsid w:val="7243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Times New Roman" w:hAnsi="Times New Roman" w:eastAsia="Times New Roman" w:cstheme="minorBidi"/>
      <w:kern w:val="2"/>
      <w:sz w:val="24"/>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uiPriority w:val="99"/>
    <w:pPr>
      <w:jc w:val="left"/>
    </w:pPr>
  </w:style>
  <w:style w:type="paragraph" w:styleId="3">
    <w:name w:val="Balloon Text"/>
    <w:basedOn w:val="1"/>
    <w:link w:val="18"/>
    <w:semiHidden/>
    <w:unhideWhenUsed/>
    <w:uiPriority w:val="99"/>
    <w:pPr>
      <w:spacing w:line="240" w:lineRule="auto"/>
    </w:pPr>
    <w:rPr>
      <w:sz w:val="18"/>
      <w:szCs w:val="18"/>
    </w:rPr>
  </w:style>
  <w:style w:type="paragraph" w:styleId="4">
    <w:name w:val="footer"/>
    <w:basedOn w:val="1"/>
    <w:link w:val="14"/>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7"/>
    <w:semiHidden/>
    <w:unhideWhenUsed/>
    <w:uiPriority w:val="99"/>
    <w:rPr>
      <w:b/>
      <w:bCs/>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basedOn w:val="8"/>
    <w:semiHidden/>
    <w:unhideWhenUsed/>
    <w:uiPriority w:val="99"/>
    <w:rPr>
      <w:sz w:val="21"/>
      <w:szCs w:val="21"/>
    </w:rPr>
  </w:style>
  <w:style w:type="paragraph" w:customStyle="1" w:styleId="11">
    <w:name w:val="标题3"/>
    <w:basedOn w:val="1"/>
    <w:next w:val="1"/>
    <w:link w:val="12"/>
    <w:autoRedefine/>
    <w:qFormat/>
    <w:uiPriority w:val="9"/>
    <w:pPr>
      <w:numPr>
        <w:ilvl w:val="2"/>
        <w:numId w:val="1"/>
      </w:numPr>
      <w:ind w:firstLine="0" w:firstLineChars="0"/>
      <w:outlineLvl w:val="2"/>
    </w:pPr>
    <w:rPr>
      <w:rFonts w:eastAsiaTheme="minorEastAsia"/>
      <w:b/>
      <w:szCs w:val="24"/>
      <w:lang w:eastAsia="en-US"/>
    </w:rPr>
  </w:style>
  <w:style w:type="character" w:customStyle="1" w:styleId="12">
    <w:name w:val="标题3 字符"/>
    <w:basedOn w:val="8"/>
    <w:link w:val="11"/>
    <w:uiPriority w:val="9"/>
    <w:rPr>
      <w:rFonts w:ascii="Times New Roman" w:hAnsi="Times New Roman"/>
      <w:b/>
      <w:sz w:val="24"/>
      <w:szCs w:val="24"/>
      <w:lang w:eastAsia="en-US"/>
    </w:rPr>
  </w:style>
  <w:style w:type="character" w:customStyle="1" w:styleId="13">
    <w:name w:val="页眉 字符"/>
    <w:basedOn w:val="8"/>
    <w:link w:val="5"/>
    <w:uiPriority w:val="99"/>
    <w:rPr>
      <w:rFonts w:ascii="Times New Roman" w:hAnsi="Times New Roman" w:eastAsia="Times New Roman"/>
      <w:sz w:val="18"/>
      <w:szCs w:val="18"/>
    </w:rPr>
  </w:style>
  <w:style w:type="character" w:customStyle="1" w:styleId="14">
    <w:name w:val="页脚 字符"/>
    <w:basedOn w:val="8"/>
    <w:link w:val="4"/>
    <w:uiPriority w:val="99"/>
    <w:rPr>
      <w:rFonts w:ascii="Times New Roman" w:hAnsi="Times New Roman" w:eastAsia="Times New Roman"/>
      <w:sz w:val="18"/>
      <w:szCs w:val="18"/>
    </w:rPr>
  </w:style>
  <w:style w:type="character" w:customStyle="1" w:styleId="15">
    <w:name w:val="Unresolved Mention"/>
    <w:basedOn w:val="8"/>
    <w:semiHidden/>
    <w:unhideWhenUsed/>
    <w:uiPriority w:val="99"/>
    <w:rPr>
      <w:color w:val="605E5C"/>
      <w:shd w:val="clear" w:color="auto" w:fill="E1DFDD"/>
    </w:rPr>
  </w:style>
  <w:style w:type="character" w:customStyle="1" w:styleId="16">
    <w:name w:val="批注文字 字符"/>
    <w:basedOn w:val="8"/>
    <w:link w:val="2"/>
    <w:uiPriority w:val="99"/>
    <w:rPr>
      <w:rFonts w:ascii="Times New Roman" w:hAnsi="Times New Roman" w:eastAsia="Times New Roman"/>
      <w:sz w:val="24"/>
      <w:szCs w:val="21"/>
    </w:rPr>
  </w:style>
  <w:style w:type="character" w:customStyle="1" w:styleId="17">
    <w:name w:val="批注主题 字符"/>
    <w:basedOn w:val="16"/>
    <w:link w:val="6"/>
    <w:semiHidden/>
    <w:uiPriority w:val="99"/>
    <w:rPr>
      <w:rFonts w:ascii="Times New Roman" w:hAnsi="Times New Roman" w:eastAsia="Times New Roman"/>
      <w:b/>
      <w:bCs/>
      <w:sz w:val="24"/>
      <w:szCs w:val="21"/>
    </w:rPr>
  </w:style>
  <w:style w:type="character" w:customStyle="1" w:styleId="18">
    <w:name w:val="批注框文本 字符"/>
    <w:basedOn w:val="8"/>
    <w:link w:val="3"/>
    <w:semiHidden/>
    <w:qFormat/>
    <w:uiPriority w:val="99"/>
    <w:rPr>
      <w:rFonts w:ascii="Times New Roman" w:hAnsi="Times New Roman"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1476</Words>
  <Characters>1962</Characters>
  <Lines>194</Lines>
  <Paragraphs>149</Paragraphs>
  <TotalTime>80</TotalTime>
  <ScaleCrop>false</ScaleCrop>
  <LinksUpToDate>false</LinksUpToDate>
  <CharactersWithSpaces>2034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2024-08-14T10:32:00Z</dcterms:created>
  <dc:creator>赵 峰</dc:creator>
  <cp:lastModifiedBy>葛格</cp:lastModifiedBy>
  <dcterms:modified xsi:type="dcterms:W3CDTF">2025-09-11T09:24:24Z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CC542C7CCE3D49DBA67074C5D92FFCBF_13</vt:lpwstr>
  </property>
</Properties>
</file>