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9841F">
      <w:pPr>
        <w:spacing w:line="288" w:lineRule="auto"/>
      </w:pPr>
      <w:bookmarkStart w:id="4" w:name="_GoBack"/>
      <w:bookmarkEnd w:id="4"/>
    </w:p>
    <w:p w14:paraId="686E5C05">
      <w:pPr>
        <w:pStyle w:val="4"/>
        <w:spacing w:line="286" w:lineRule="auto"/>
      </w:pPr>
    </w:p>
    <w:p w14:paraId="6CCD25F2">
      <w:pPr>
        <w:spacing w:before="114" w:line="223" w:lineRule="auto"/>
        <w:ind w:left="1012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  <w:lang w:eastAsia="zh-CN"/>
        </w:rPr>
        <w:t>浙江省科学技术奖公示信息表</w:t>
      </w:r>
      <w:r>
        <w:rPr>
          <w:rFonts w:ascii="仿宋" w:hAnsi="仿宋" w:eastAsia="仿宋" w:cs="仿宋"/>
          <w:spacing w:val="7"/>
          <w:sz w:val="31"/>
          <w:szCs w:val="31"/>
          <w:lang w:eastAsia="zh-CN"/>
        </w:rPr>
        <w:t>（单位提名）</w:t>
      </w:r>
    </w:p>
    <w:p w14:paraId="1535B7F7">
      <w:pPr>
        <w:spacing w:before="203" w:line="215" w:lineRule="auto"/>
        <w:ind w:left="8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提名奖项</w:t>
      </w:r>
      <w:r>
        <w:rPr>
          <w:rFonts w:ascii="仿宋" w:hAnsi="仿宋" w:eastAsia="仿宋" w:cs="仿宋"/>
          <w:spacing w:val="-72"/>
          <w:w w:val="90"/>
          <w:sz w:val="28"/>
          <w:szCs w:val="28"/>
          <w:lang w:eastAsia="zh-CN"/>
        </w:rPr>
        <w:t>：（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>科学技术进步奖）</w:t>
      </w:r>
    </w:p>
    <w:tbl>
      <w:tblPr>
        <w:tblStyle w:val="11"/>
        <w:tblW w:w="8510" w:type="dxa"/>
        <w:tblInd w:w="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6238"/>
      </w:tblGrid>
      <w:tr w14:paraId="510D8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72" w:type="dxa"/>
          </w:tcPr>
          <w:p w14:paraId="48DF4CBB">
            <w:pPr>
              <w:spacing w:before="189" w:line="216" w:lineRule="auto"/>
              <w:ind w:left="5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6238" w:type="dxa"/>
          </w:tcPr>
          <w:p w14:paraId="15F8FC0B">
            <w:pPr>
              <w:pStyle w:val="12"/>
              <w:rPr>
                <w:lang w:eastAsia="zh-CN"/>
              </w:rPr>
            </w:pPr>
          </w:p>
          <w:p w14:paraId="398F7F25">
            <w:pPr>
              <w:pStyle w:val="12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bookmarkStart w:id="0" w:name="_Hlk208515932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稻渔综合种养生态理论与技术模式创建及应用</w:t>
            </w:r>
            <w:bookmarkEnd w:id="0"/>
          </w:p>
        </w:tc>
      </w:tr>
      <w:tr w14:paraId="6F4AE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2" w:type="dxa"/>
          </w:tcPr>
          <w:p w14:paraId="0EF8866B">
            <w:pPr>
              <w:spacing w:before="174" w:line="219" w:lineRule="auto"/>
              <w:ind w:left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提名等级</w:t>
            </w:r>
          </w:p>
        </w:tc>
        <w:tc>
          <w:tcPr>
            <w:tcW w:w="6238" w:type="dxa"/>
          </w:tcPr>
          <w:p w14:paraId="6894BE6B">
            <w:pPr>
              <w:pStyle w:val="12"/>
            </w:pPr>
          </w:p>
          <w:p w14:paraId="6F496F97">
            <w:pPr>
              <w:pStyle w:val="12"/>
            </w:pPr>
            <w:r>
              <w:rPr>
                <w:rFonts w:hint="eastAsia" w:ascii="宋体" w:hAnsi="宋体" w:eastAsia="宋体" w:cs="宋体"/>
                <w:lang w:eastAsia="zh-CN"/>
              </w:rPr>
              <w:t>一等</w:t>
            </w:r>
          </w:p>
        </w:tc>
      </w:tr>
      <w:tr w14:paraId="78A46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2272" w:type="dxa"/>
          </w:tcPr>
          <w:p w14:paraId="26A4B61A">
            <w:pPr>
              <w:pStyle w:val="12"/>
              <w:spacing w:line="269" w:lineRule="auto"/>
            </w:pPr>
          </w:p>
          <w:p w14:paraId="17EAC59C">
            <w:pPr>
              <w:pStyle w:val="12"/>
              <w:spacing w:line="269" w:lineRule="auto"/>
            </w:pPr>
          </w:p>
          <w:p w14:paraId="24ABB40F">
            <w:pPr>
              <w:pStyle w:val="12"/>
              <w:spacing w:line="269" w:lineRule="auto"/>
            </w:pPr>
          </w:p>
          <w:p w14:paraId="6A277ABD">
            <w:pPr>
              <w:spacing w:before="91" w:line="219" w:lineRule="auto"/>
              <w:ind w:left="7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提名书</w:t>
            </w:r>
          </w:p>
          <w:p w14:paraId="079C95F5">
            <w:pPr>
              <w:spacing w:before="109" w:line="217" w:lineRule="auto"/>
              <w:ind w:left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相关内容</w:t>
            </w:r>
          </w:p>
        </w:tc>
        <w:tc>
          <w:tcPr>
            <w:tcW w:w="6238" w:type="dxa"/>
          </w:tcPr>
          <w:p w14:paraId="1D317DB2">
            <w:pPr>
              <w:spacing w:before="155" w:line="330" w:lineRule="auto"/>
              <w:ind w:left="112" w:right="37"/>
              <w:rPr>
                <w:rFonts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科学技术进步奖：提名书的主要知识产权和标准规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lang w:eastAsia="zh-CN"/>
              </w:rPr>
              <w:t>范目录、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lang w:eastAsia="zh-CN"/>
              </w:rPr>
              <w:t>代表性论文专著目录。</w:t>
            </w:r>
          </w:p>
          <w:p w14:paraId="0EAFD728">
            <w:pPr>
              <w:spacing w:before="155" w:line="330" w:lineRule="auto"/>
              <w:ind w:left="112" w:right="37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eastAsia="zh-CN"/>
              </w:rPr>
              <w:t>见附后的1</w:t>
            </w:r>
            <w:r>
              <w:rPr>
                <w:rFonts w:ascii="仿宋" w:hAnsi="仿宋" w:eastAsia="仿宋" w:cs="仿宋"/>
                <w:color w:val="0070C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color w:val="0070C0"/>
                <w:sz w:val="24"/>
                <w:szCs w:val="24"/>
                <w:lang w:eastAsia="zh-CN"/>
              </w:rPr>
              <w:t>项成果支持材料（知识产权、标准、论著）</w:t>
            </w:r>
          </w:p>
          <w:p w14:paraId="0ADDC392">
            <w:pPr>
              <w:tabs>
                <w:tab w:val="left" w:pos="1663"/>
              </w:tabs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ab/>
            </w:r>
          </w:p>
        </w:tc>
      </w:tr>
      <w:tr w14:paraId="5B8D2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2272" w:type="dxa"/>
          </w:tcPr>
          <w:p w14:paraId="562ADF38">
            <w:pPr>
              <w:pStyle w:val="12"/>
              <w:spacing w:line="259" w:lineRule="auto"/>
              <w:rPr>
                <w:lang w:eastAsia="zh-CN"/>
              </w:rPr>
            </w:pPr>
          </w:p>
          <w:p w14:paraId="45C2532A">
            <w:pPr>
              <w:pStyle w:val="12"/>
              <w:spacing w:line="259" w:lineRule="auto"/>
              <w:rPr>
                <w:lang w:eastAsia="zh-CN"/>
              </w:rPr>
            </w:pPr>
          </w:p>
          <w:p w14:paraId="4AFD5AB5">
            <w:pPr>
              <w:pStyle w:val="12"/>
              <w:spacing w:line="259" w:lineRule="auto"/>
              <w:rPr>
                <w:lang w:eastAsia="zh-CN"/>
              </w:rPr>
            </w:pPr>
          </w:p>
          <w:p w14:paraId="748DB388">
            <w:pPr>
              <w:spacing w:before="91" w:line="219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主要完成人</w:t>
            </w:r>
          </w:p>
        </w:tc>
        <w:tc>
          <w:tcPr>
            <w:tcW w:w="6238" w:type="dxa"/>
          </w:tcPr>
          <w:p w14:paraId="7B2D6A2E">
            <w:pPr>
              <w:spacing w:before="210" w:line="355" w:lineRule="exact"/>
              <w:ind w:left="114"/>
              <w:rPr>
                <w:rFonts w:ascii="宋体" w:hAnsi="宋体" w:eastAsia="宋体" w:cs="仿宋"/>
                <w:lang w:eastAsia="zh-CN"/>
              </w:rPr>
            </w:pP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 xml:space="preserve">陈 </w:t>
            </w:r>
            <w:r>
              <w:rPr>
                <w:rFonts w:ascii="宋体" w:hAnsi="宋体" w:eastAsia="宋体" w:cs="仿宋"/>
                <w:spacing w:val="-5"/>
                <w:position w:val="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欣</w:t>
            </w:r>
            <w:r>
              <w:rPr>
                <w:rFonts w:ascii="宋体" w:hAnsi="宋体" w:eastAsia="宋体" w:cs="仿宋"/>
                <w:spacing w:val="-5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第一完成人</w:t>
            </w:r>
            <w:r>
              <w:rPr>
                <w:rFonts w:ascii="宋体" w:hAnsi="宋体" w:eastAsia="宋体" w:cs="仿宋"/>
                <w:spacing w:val="-5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教授</w:t>
            </w:r>
            <w:r>
              <w:rPr>
                <w:rFonts w:ascii="宋体" w:hAnsi="宋体" w:eastAsia="宋体" w:cs="仿宋"/>
                <w:spacing w:val="-5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浙江大学</w:t>
            </w:r>
            <w:r>
              <w:rPr>
                <w:rFonts w:ascii="宋体" w:hAnsi="宋体" w:eastAsia="宋体" w:cs="仿宋"/>
                <w:spacing w:val="-5"/>
                <w:position w:val="2"/>
                <w:lang w:eastAsia="zh-CN"/>
              </w:rPr>
              <w:t>；</w:t>
            </w:r>
          </w:p>
          <w:p w14:paraId="184F57A1">
            <w:pPr>
              <w:spacing w:before="86" w:line="355" w:lineRule="exact"/>
              <w:ind w:left="114"/>
              <w:rPr>
                <w:rFonts w:ascii="宋体" w:hAnsi="宋体" w:eastAsia="宋体" w:cs="仿宋"/>
                <w:lang w:eastAsia="zh-CN"/>
              </w:rPr>
            </w:pP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曹凑贵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第二完成人</w:t>
            </w:r>
            <w:r>
              <w:rPr>
                <w:rFonts w:ascii="宋体" w:hAnsi="宋体" w:eastAsia="宋体" w:cs="仿宋"/>
                <w:spacing w:val="-5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教授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华中农业大学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；</w:t>
            </w:r>
          </w:p>
          <w:p w14:paraId="07149920">
            <w:pPr>
              <w:spacing w:before="83" w:line="356" w:lineRule="exact"/>
              <w:ind w:left="114"/>
              <w:rPr>
                <w:rFonts w:ascii="宋体" w:hAnsi="宋体" w:eastAsia="宋体" w:cs="仿宋"/>
                <w:spacing w:val="1"/>
                <w:position w:val="2"/>
                <w:lang w:eastAsia="zh-CN"/>
              </w:rPr>
            </w:pP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丁雪燕，第三完成人，高级工程师，浙江省水产技术推广总站；</w:t>
            </w:r>
          </w:p>
          <w:p w14:paraId="36E18B23">
            <w:pPr>
              <w:spacing w:before="83" w:line="356" w:lineRule="exact"/>
              <w:ind w:left="114"/>
              <w:rPr>
                <w:rFonts w:ascii="宋体" w:hAnsi="宋体" w:eastAsia="宋体" w:cs="仿宋"/>
                <w:spacing w:val="1"/>
                <w:position w:val="2"/>
                <w:lang w:eastAsia="zh-CN"/>
              </w:rPr>
            </w:pP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成永旭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第四完成人</w:t>
            </w:r>
            <w:r>
              <w:rPr>
                <w:rFonts w:ascii="宋体" w:hAnsi="宋体" w:eastAsia="宋体" w:cs="仿宋"/>
                <w:spacing w:val="-5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教授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宁波大学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；</w:t>
            </w:r>
          </w:p>
          <w:p w14:paraId="05A39AC8">
            <w:pPr>
              <w:spacing w:before="83" w:line="356" w:lineRule="exact"/>
              <w:ind w:left="114"/>
              <w:rPr>
                <w:rFonts w:ascii="宋体" w:hAnsi="宋体" w:eastAsia="宋体" w:cs="仿宋"/>
                <w:spacing w:val="1"/>
                <w:position w:val="2"/>
                <w:lang w:eastAsia="zh-CN"/>
              </w:rPr>
            </w:pP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郝向举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第五完成人</w:t>
            </w:r>
            <w:r>
              <w:rPr>
                <w:rFonts w:ascii="宋体" w:hAnsi="宋体" w:eastAsia="宋体" w:cs="仿宋"/>
                <w:spacing w:val="-5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高级工程师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全国水产技术推广总站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；</w:t>
            </w:r>
          </w:p>
          <w:p w14:paraId="68F02AAA">
            <w:pPr>
              <w:spacing w:before="83" w:line="356" w:lineRule="exact"/>
              <w:ind w:left="114"/>
              <w:rPr>
                <w:rFonts w:ascii="宋体" w:hAnsi="宋体" w:eastAsia="宋体" w:cs="仿宋"/>
                <w:spacing w:val="1"/>
                <w:position w:val="2"/>
                <w:lang w:eastAsia="zh-CN"/>
              </w:rPr>
            </w:pP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马文君，第六完成人，研究员，浙江省水产技术推广总站；</w:t>
            </w:r>
          </w:p>
          <w:p w14:paraId="32A1587F">
            <w:pPr>
              <w:spacing w:before="86" w:line="355" w:lineRule="exact"/>
              <w:ind w:left="114"/>
              <w:rPr>
                <w:rFonts w:ascii="宋体" w:hAnsi="宋体" w:eastAsia="宋体" w:cs="仿宋"/>
                <w:spacing w:val="1"/>
                <w:position w:val="2"/>
                <w:lang w:eastAsia="zh-CN"/>
              </w:rPr>
            </w:pP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汪金平，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第七完成人</w:t>
            </w:r>
            <w:r>
              <w:rPr>
                <w:rFonts w:ascii="宋体" w:hAnsi="宋体" w:eastAsia="宋体" w:cs="仿宋"/>
                <w:spacing w:val="-5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-5"/>
                <w:position w:val="2"/>
                <w:lang w:eastAsia="zh-CN"/>
              </w:rPr>
              <w:t>副教授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华中农业大学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；</w:t>
            </w:r>
          </w:p>
          <w:p w14:paraId="72CCC871">
            <w:pPr>
              <w:spacing w:before="86" w:line="355" w:lineRule="exact"/>
              <w:ind w:left="114"/>
              <w:rPr>
                <w:rFonts w:ascii="宋体" w:hAnsi="宋体" w:eastAsia="宋体" w:cs="仿宋"/>
                <w:lang w:eastAsia="zh-CN"/>
              </w:rPr>
            </w:pPr>
            <w:r>
              <w:rPr>
                <w:rFonts w:hint="eastAsia" w:ascii="宋体" w:hAnsi="宋体" w:eastAsia="宋体" w:cs="仿宋"/>
                <w:lang w:eastAsia="zh-CN"/>
              </w:rPr>
              <w:t>胡亮亮，第八完成人，副研究员，浙江大学；</w:t>
            </w:r>
          </w:p>
          <w:p w14:paraId="35327BC1">
            <w:pPr>
              <w:spacing w:before="86" w:line="355" w:lineRule="exact"/>
              <w:ind w:left="114"/>
              <w:rPr>
                <w:rFonts w:ascii="宋体" w:hAnsi="宋体" w:eastAsia="宋体" w:cs="仿宋"/>
                <w:lang w:eastAsia="zh-CN"/>
              </w:rPr>
            </w:pPr>
            <w:r>
              <w:rPr>
                <w:rFonts w:hint="eastAsia" w:ascii="宋体" w:hAnsi="宋体" w:eastAsia="宋体" w:cs="仿宋"/>
                <w:lang w:eastAsia="zh-CN"/>
              </w:rPr>
              <w:t>冯金飞，第九完成人，研究员，中国水稻研究所</w:t>
            </w:r>
          </w:p>
          <w:p w14:paraId="6CC279BF">
            <w:pPr>
              <w:spacing w:before="86" w:line="355" w:lineRule="exact"/>
              <w:ind w:left="114"/>
              <w:rPr>
                <w:rFonts w:ascii="宋体" w:hAnsi="宋体" w:eastAsia="宋体" w:cs="仿宋"/>
                <w:lang w:eastAsia="zh-CN"/>
              </w:rPr>
            </w:pPr>
            <w:r>
              <w:rPr>
                <w:rFonts w:hint="eastAsia" w:ascii="宋体" w:hAnsi="宋体" w:eastAsia="宋体" w:cs="仿宋"/>
                <w:lang w:eastAsia="zh-CN"/>
              </w:rPr>
              <w:t>贝亦江，第十完成人，高级工程师，</w:t>
            </w: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浙江省水产技术推广总站；</w:t>
            </w:r>
          </w:p>
          <w:p w14:paraId="7BC57E08">
            <w:pPr>
              <w:spacing w:before="86" w:line="355" w:lineRule="exact"/>
              <w:ind w:left="114"/>
              <w:rPr>
                <w:rFonts w:ascii="宋体" w:hAnsi="宋体" w:eastAsia="宋体" w:cs="仿宋"/>
                <w:spacing w:val="1"/>
                <w:position w:val="2"/>
                <w:lang w:eastAsia="zh-CN"/>
              </w:rPr>
            </w:pP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 xml:space="preserve">史 </w:t>
            </w: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策，第十一完成人，宁波大学</w:t>
            </w:r>
          </w:p>
          <w:p w14:paraId="2569812C">
            <w:pPr>
              <w:spacing w:before="86" w:line="355" w:lineRule="exact"/>
              <w:ind w:left="114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赵璐锋，第十二完成人，副研究员，丽水市绿谷生命健康研究院</w:t>
            </w:r>
          </w:p>
        </w:tc>
      </w:tr>
      <w:tr w14:paraId="18AF9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2272" w:type="dxa"/>
          </w:tcPr>
          <w:p w14:paraId="5258BCE6">
            <w:pPr>
              <w:pStyle w:val="12"/>
              <w:spacing w:line="263" w:lineRule="auto"/>
              <w:rPr>
                <w:lang w:eastAsia="zh-CN"/>
              </w:rPr>
            </w:pPr>
          </w:p>
          <w:p w14:paraId="3153A9AF">
            <w:pPr>
              <w:pStyle w:val="12"/>
              <w:spacing w:line="264" w:lineRule="auto"/>
              <w:rPr>
                <w:lang w:eastAsia="zh-CN"/>
              </w:rPr>
            </w:pPr>
          </w:p>
          <w:p w14:paraId="71A16827">
            <w:pPr>
              <w:pStyle w:val="12"/>
              <w:spacing w:line="264" w:lineRule="auto"/>
              <w:rPr>
                <w:lang w:eastAsia="zh-CN"/>
              </w:rPr>
            </w:pPr>
          </w:p>
          <w:p w14:paraId="5825883E">
            <w:pPr>
              <w:spacing w:before="91" w:line="222" w:lineRule="auto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主要完成单位</w:t>
            </w:r>
          </w:p>
        </w:tc>
        <w:tc>
          <w:tcPr>
            <w:tcW w:w="6238" w:type="dxa"/>
          </w:tcPr>
          <w:p w14:paraId="32E897E7">
            <w:pPr>
              <w:spacing w:before="225" w:line="357" w:lineRule="exact"/>
              <w:ind w:left="13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  <w:lang w:eastAsia="zh-CN"/>
              </w:rPr>
              <w:t>1.</w:t>
            </w:r>
            <w:r>
              <w:rPr>
                <w:rFonts w:ascii="仿宋" w:hAnsi="仿宋" w:eastAsia="仿宋" w:cs="仿宋"/>
                <w:spacing w:val="-5"/>
                <w:position w:val="2"/>
                <w:sz w:val="24"/>
                <w:szCs w:val="24"/>
                <w:lang w:eastAsia="zh-CN"/>
              </w:rPr>
              <w:t>单位名称：</w:t>
            </w:r>
            <w:r>
              <w:rPr>
                <w:rFonts w:hint="eastAsia" w:ascii="仿宋" w:hAnsi="仿宋" w:eastAsia="仿宋" w:cs="仿宋"/>
                <w:spacing w:val="-5"/>
                <w:position w:val="2"/>
                <w:sz w:val="24"/>
                <w:szCs w:val="24"/>
                <w:lang w:eastAsia="zh-CN"/>
              </w:rPr>
              <w:t>浙江大学</w:t>
            </w:r>
          </w:p>
          <w:p w14:paraId="2018498B">
            <w:pPr>
              <w:spacing w:before="85" w:line="356" w:lineRule="exact"/>
              <w:ind w:left="11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  <w:lang w:eastAsia="zh-CN"/>
              </w:rPr>
              <w:t>2.</w:t>
            </w:r>
            <w:r>
              <w:rPr>
                <w:rFonts w:ascii="仿宋" w:hAnsi="仿宋" w:eastAsia="仿宋" w:cs="仿宋"/>
                <w:spacing w:val="-1"/>
                <w:position w:val="2"/>
                <w:sz w:val="24"/>
                <w:szCs w:val="24"/>
                <w:lang w:eastAsia="zh-CN"/>
              </w:rPr>
              <w:t>单位名称：</w:t>
            </w:r>
            <w:r>
              <w:rPr>
                <w:rFonts w:hint="eastAsia" w:ascii="仿宋" w:hAnsi="仿宋" w:eastAsia="仿宋" w:cs="仿宋"/>
                <w:spacing w:val="-1"/>
                <w:position w:val="2"/>
                <w:sz w:val="24"/>
                <w:szCs w:val="24"/>
                <w:lang w:eastAsia="zh-CN"/>
              </w:rPr>
              <w:t>宁波大学</w:t>
            </w:r>
          </w:p>
          <w:p w14:paraId="5ECA1E0E">
            <w:pPr>
              <w:spacing w:before="82" w:line="357" w:lineRule="exact"/>
              <w:ind w:left="115"/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  <w:lang w:eastAsia="zh-CN"/>
              </w:rPr>
              <w:t>3.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  <w:t>单位名称：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  <w:t>华中农业大学</w:t>
            </w:r>
          </w:p>
          <w:p w14:paraId="0AEFE0A5">
            <w:pPr>
              <w:spacing w:before="82" w:line="357" w:lineRule="exact"/>
              <w:ind w:left="115"/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4"/>
                <w:szCs w:val="24"/>
                <w:lang w:eastAsia="zh-CN"/>
              </w:rPr>
              <w:t>4.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  <w:t>单位名称：</w:t>
            </w: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浙江省水产技术推广总站</w:t>
            </w:r>
          </w:p>
          <w:p w14:paraId="2F89E073">
            <w:pPr>
              <w:spacing w:before="82" w:line="357" w:lineRule="exact"/>
              <w:ind w:left="115"/>
              <w:rPr>
                <w:rFonts w:ascii="宋体" w:hAnsi="宋体" w:eastAsia="宋体" w:cs="仿宋"/>
                <w:spacing w:val="1"/>
                <w:position w:val="2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  <w:t>5.单位名称：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  <w:t>中国水稻研究所</w:t>
            </w:r>
          </w:p>
          <w:p w14:paraId="577472B1">
            <w:pPr>
              <w:spacing w:before="82" w:line="357" w:lineRule="exact"/>
              <w:ind w:left="115"/>
              <w:rPr>
                <w:rFonts w:ascii="宋体" w:hAnsi="宋体" w:eastAsia="宋体" w:cs="仿宋"/>
                <w:spacing w:val="1"/>
                <w:position w:val="2"/>
                <w:lang w:eastAsia="zh-CN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  <w:t>6.单位名称：</w:t>
            </w:r>
            <w:r>
              <w:rPr>
                <w:rFonts w:hint="eastAsia" w:ascii="宋体" w:hAnsi="宋体" w:eastAsia="宋体" w:cs="仿宋"/>
                <w:spacing w:val="1"/>
                <w:position w:val="2"/>
                <w:lang w:eastAsia="zh-CN"/>
              </w:rPr>
              <w:t>全国水产技术推广总站</w:t>
            </w:r>
          </w:p>
          <w:p w14:paraId="625CAEED">
            <w:pPr>
              <w:spacing w:before="82" w:line="357" w:lineRule="exact"/>
              <w:ind w:left="115"/>
              <w:rPr>
                <w:lang w:eastAsia="zh-CN"/>
              </w:rPr>
            </w:pPr>
            <w:r>
              <w:rPr>
                <w:rFonts w:ascii="宋体" w:hAnsi="宋体" w:eastAsia="宋体" w:cs="仿宋"/>
                <w:spacing w:val="1"/>
                <w:position w:val="2"/>
                <w:lang w:eastAsia="zh-CN"/>
              </w:rPr>
              <w:t>7</w:t>
            </w:r>
            <w:r>
              <w:rPr>
                <w:rFonts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  <w:t>.单位名称：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position w:val="2"/>
                <w:sz w:val="24"/>
                <w:szCs w:val="24"/>
                <w:lang w:eastAsia="zh-CN"/>
              </w:rPr>
              <w:t>丽水市绿谷生命健康研究院</w:t>
            </w:r>
          </w:p>
        </w:tc>
      </w:tr>
      <w:tr w14:paraId="1609F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272" w:type="dxa"/>
          </w:tcPr>
          <w:p w14:paraId="24663D5E">
            <w:pPr>
              <w:spacing w:before="210" w:line="216" w:lineRule="auto"/>
              <w:ind w:left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提名单位</w:t>
            </w:r>
          </w:p>
        </w:tc>
        <w:tc>
          <w:tcPr>
            <w:tcW w:w="6238" w:type="dxa"/>
          </w:tcPr>
          <w:p w14:paraId="014D0AAE">
            <w:pPr>
              <w:pStyle w:val="12"/>
            </w:pPr>
          </w:p>
          <w:p w14:paraId="039F6C4A">
            <w:pPr>
              <w:pStyle w:val="12"/>
            </w:pPr>
            <w:r>
              <w:rPr>
                <w:rFonts w:hint="eastAsia" w:ascii="宋体" w:hAnsi="宋体" w:eastAsia="宋体" w:cs="宋体"/>
                <w:lang w:eastAsia="zh-CN"/>
              </w:rPr>
              <w:t>浙江大学</w:t>
            </w:r>
          </w:p>
        </w:tc>
      </w:tr>
      <w:tr w14:paraId="3E4C0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</w:trPr>
        <w:tc>
          <w:tcPr>
            <w:tcW w:w="2272" w:type="dxa"/>
          </w:tcPr>
          <w:p w14:paraId="16CB9550">
            <w:pPr>
              <w:pStyle w:val="12"/>
              <w:spacing w:line="267" w:lineRule="auto"/>
            </w:pPr>
          </w:p>
          <w:p w14:paraId="1B2BDEEF">
            <w:pPr>
              <w:pStyle w:val="12"/>
              <w:spacing w:line="267" w:lineRule="auto"/>
            </w:pPr>
          </w:p>
          <w:p w14:paraId="7D143DAF">
            <w:pPr>
              <w:pStyle w:val="12"/>
              <w:spacing w:line="267" w:lineRule="auto"/>
            </w:pPr>
          </w:p>
          <w:p w14:paraId="0C8F6434">
            <w:pPr>
              <w:pStyle w:val="12"/>
              <w:spacing w:line="267" w:lineRule="auto"/>
            </w:pPr>
          </w:p>
          <w:p w14:paraId="7403DBA8">
            <w:pPr>
              <w:pStyle w:val="12"/>
              <w:spacing w:line="268" w:lineRule="auto"/>
            </w:pPr>
          </w:p>
          <w:p w14:paraId="530EA1C8">
            <w:pPr>
              <w:pStyle w:val="12"/>
              <w:spacing w:line="268" w:lineRule="auto"/>
            </w:pPr>
          </w:p>
          <w:p w14:paraId="73616945">
            <w:pPr>
              <w:spacing w:before="91" w:line="220" w:lineRule="auto"/>
              <w:ind w:left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提名意见</w:t>
            </w:r>
          </w:p>
        </w:tc>
        <w:tc>
          <w:tcPr>
            <w:tcW w:w="6238" w:type="dxa"/>
          </w:tcPr>
          <w:p w14:paraId="7B106051">
            <w:pPr>
              <w:spacing w:line="360" w:lineRule="auto"/>
              <w:ind w:firstLine="315" w:firstLineChars="150"/>
              <w:contextualSpacing/>
              <w:rPr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由浙江大学主持完成的“</w:t>
            </w:r>
            <w:r>
              <w:rPr>
                <w:rFonts w:hint="eastAsia" w:ascii="宋体" w:hAnsi="宋体" w:eastAsia="宋体"/>
                <w:lang w:eastAsia="zh-CN"/>
              </w:rPr>
              <w:t>稻渔综合种养生态理论与技术模式创建及应用</w:t>
            </w:r>
            <w:r>
              <w:rPr>
                <w:rFonts w:hint="eastAsia" w:ascii="宋体" w:hAnsi="宋体"/>
                <w:lang w:eastAsia="zh-CN"/>
              </w:rPr>
              <w:t>”项目，经历近2</w:t>
            </w:r>
            <w:r>
              <w:rPr>
                <w:rFonts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  <w:lang w:eastAsia="zh-CN"/>
              </w:rPr>
              <w:t>年持续研究，取得三方面具有创新性，一是阐明了稻渔复合种养系统的生态效应，明确了影响稻渔复合种养生态效应的关键要素，揭示了稻渔复合种养生态系统的运行机理，建立了稻渔复合种养体系的理论基础；二是研发了稻渔系统种养协同的关键技术，形成了优化的技术体系；三是</w:t>
            </w:r>
            <w:r>
              <w:rPr>
                <w:rFonts w:ascii="宋体" w:hAnsi="宋体" w:eastAsia="宋体"/>
                <w:lang w:eastAsia="zh-CN"/>
              </w:rPr>
              <w:t>创</w:t>
            </w:r>
            <w:r>
              <w:rPr>
                <w:rFonts w:hint="eastAsia" w:ascii="宋体" w:hAnsi="宋体" w:eastAsia="宋体"/>
                <w:lang w:eastAsia="zh-CN"/>
              </w:rPr>
              <w:t>新集成了稻渔“空间共生”和“时间衔接”的共作与轮作两类技术模式。</w:t>
            </w:r>
            <w:r>
              <w:rPr>
                <w:rFonts w:hint="eastAsia" w:ascii="宋体" w:hAnsi="宋体"/>
                <w:lang w:eastAsia="zh-CN"/>
              </w:rPr>
              <w:t>成果共</w:t>
            </w:r>
            <w:r>
              <w:rPr>
                <w:rFonts w:ascii="宋体" w:hAnsi="宋体"/>
                <w:lang w:eastAsia="zh-CN"/>
              </w:rPr>
              <w:t>发表论文122篇，出版专著12部；</w:t>
            </w:r>
            <w:r>
              <w:rPr>
                <w:rFonts w:hint="eastAsia" w:ascii="宋体" w:hAnsi="宋体"/>
                <w:lang w:eastAsia="zh-CN"/>
              </w:rPr>
              <w:t>获国家</w:t>
            </w:r>
            <w:r>
              <w:rPr>
                <w:rFonts w:ascii="宋体" w:hAnsi="宋体"/>
                <w:lang w:eastAsia="zh-CN"/>
              </w:rPr>
              <w:t>授权发明专利19</w:t>
            </w:r>
            <w:r>
              <w:rPr>
                <w:rFonts w:hint="eastAsia" w:ascii="宋体" w:hAnsi="宋体"/>
                <w:lang w:eastAsia="zh-CN"/>
              </w:rPr>
              <w:t>件</w:t>
            </w:r>
            <w:r>
              <w:rPr>
                <w:rFonts w:ascii="宋体" w:hAnsi="宋体"/>
                <w:lang w:eastAsia="zh-CN"/>
              </w:rPr>
              <w:t>，软件著作权5项</w:t>
            </w:r>
            <w:r>
              <w:rPr>
                <w:rFonts w:hint="eastAsia" w:ascii="宋体" w:hAnsi="宋体"/>
                <w:lang w:eastAsia="zh-CN"/>
              </w:rPr>
              <w:t>；制定</w:t>
            </w:r>
            <w:r>
              <w:rPr>
                <w:rFonts w:ascii="宋体" w:hAnsi="宋体"/>
                <w:lang w:eastAsia="zh-CN"/>
              </w:rPr>
              <w:t>国家标准1项、行业和地方技术标准8项；</w:t>
            </w:r>
            <w:r>
              <w:rPr>
                <w:rFonts w:hint="eastAsia" w:ascii="宋体" w:hAnsi="宋体"/>
                <w:lang w:eastAsia="zh-CN"/>
              </w:rPr>
              <w:t>成果已在我国主要稻作区推广应用，取得了重大的经济、生态和社会效益。成果还得到联合国粮农组织和国际专家的高度评价，受邀主持国际培训和国际专业论坛，为东南亚和非洲等发展中国家发展稻渔产业提供了技术支撑。</w:t>
            </w:r>
          </w:p>
        </w:tc>
      </w:tr>
    </w:tbl>
    <w:p w14:paraId="056D86A7">
      <w:pPr>
        <w:pStyle w:val="4"/>
        <w:rPr>
          <w:lang w:eastAsia="zh-CN"/>
        </w:rPr>
      </w:pPr>
    </w:p>
    <w:p w14:paraId="48BFE82C">
      <w:pPr>
        <w:rPr>
          <w:lang w:eastAsia="zh-CN"/>
        </w:rPr>
        <w:sectPr>
          <w:headerReference r:id="rId3" w:type="default"/>
          <w:footerReference r:id="rId4" w:type="default"/>
          <w:pgSz w:w="11906" w:h="16839"/>
          <w:pgMar w:top="1091" w:right="1644" w:bottom="400" w:left="1643" w:header="1076" w:footer="0" w:gutter="0"/>
          <w:cols w:space="720" w:num="1"/>
        </w:sectPr>
      </w:pPr>
    </w:p>
    <w:p w14:paraId="2A6EC3B1">
      <w:pPr>
        <w:pStyle w:val="4"/>
        <w:spacing w:line="255" w:lineRule="auto"/>
        <w:rPr>
          <w:lang w:eastAsia="zh-CN"/>
        </w:rPr>
      </w:pPr>
    </w:p>
    <w:p w14:paraId="76562FB8">
      <w:pPr>
        <w:pStyle w:val="3"/>
        <w:jc w:val="center"/>
        <w:rPr>
          <w:rFonts w:ascii="黑体" w:hAnsi="黑体" w:eastAsia="黑体"/>
          <w:sz w:val="28"/>
          <w:szCs w:val="28"/>
        </w:rPr>
      </w:pPr>
      <w:bookmarkStart w:id="1" w:name="OLE_LINK34"/>
      <w:r>
        <w:rPr>
          <w:rFonts w:eastAsia="方正黑体简体"/>
          <w:sz w:val="32"/>
          <w:szCs w:val="22"/>
        </w:rPr>
        <w:t>七、</w:t>
      </w:r>
      <w:bookmarkStart w:id="2" w:name="_Hlk202082431"/>
      <w:r>
        <w:rPr>
          <w:rFonts w:eastAsia="方正黑体简体"/>
          <w:sz w:val="32"/>
          <w:szCs w:val="22"/>
        </w:rPr>
        <w:t>主要知识产权和标准规范目录</w:t>
      </w:r>
      <w:bookmarkEnd w:id="2"/>
    </w:p>
    <w:tbl>
      <w:tblPr>
        <w:tblStyle w:val="9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25"/>
        <w:gridCol w:w="850"/>
        <w:gridCol w:w="1134"/>
        <w:gridCol w:w="993"/>
        <w:gridCol w:w="1984"/>
        <w:gridCol w:w="2835"/>
        <w:gridCol w:w="2268"/>
        <w:gridCol w:w="1096"/>
      </w:tblGrid>
      <w:tr w14:paraId="1E8D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9E8D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知识产权</w:t>
            </w:r>
          </w:p>
          <w:p w14:paraId="18DC790B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(</w:t>
            </w:r>
            <w:r>
              <w:rPr>
                <w:rFonts w:ascii="仿宋" w:hAnsi="仿宋" w:eastAsia="仿宋"/>
                <w:lang w:eastAsia="zh-CN"/>
              </w:rPr>
              <w:t>标准规范</w:t>
            </w:r>
            <w:r>
              <w:rPr>
                <w:rFonts w:hint="eastAsia" w:ascii="仿宋" w:hAnsi="仿宋" w:eastAsia="仿宋"/>
                <w:lang w:eastAsia="zh-CN"/>
              </w:rPr>
              <w:t>)</w:t>
            </w:r>
            <w:r>
              <w:rPr>
                <w:rFonts w:ascii="仿宋" w:hAnsi="仿宋" w:eastAsia="仿宋"/>
                <w:lang w:eastAsia="zh-CN"/>
              </w:rPr>
              <w:t>类别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4B19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知识产权（标准规范）具体名称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EF73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</w:rPr>
              <w:t>国家</w:t>
            </w:r>
            <w:r>
              <w:rPr>
                <w:rFonts w:hint="eastAsia" w:ascii="仿宋" w:hAnsi="仿宋" w:eastAsia="仿宋"/>
                <w:bCs/>
              </w:rPr>
              <w:t>(</w:t>
            </w:r>
            <w:r>
              <w:rPr>
                <w:rFonts w:ascii="仿宋" w:hAnsi="仿宋" w:eastAsia="仿宋"/>
                <w:bCs/>
              </w:rPr>
              <w:t>地区</w:t>
            </w:r>
            <w:r>
              <w:rPr>
                <w:rFonts w:hint="eastAsia" w:ascii="仿宋" w:hAnsi="仿宋" w:eastAsia="仿宋"/>
                <w:bCs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E1CC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授权号（标准规范编号）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32D8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授权</w:t>
            </w:r>
            <w:r>
              <w:rPr>
                <w:rFonts w:hint="eastAsia" w:ascii="仿宋" w:hAnsi="仿宋" w:eastAsia="仿宋"/>
              </w:rPr>
              <w:t>(</w:t>
            </w:r>
            <w:r>
              <w:rPr>
                <w:rFonts w:ascii="仿宋" w:hAnsi="仿宋" w:eastAsia="仿宋"/>
              </w:rPr>
              <w:t>标准发布</w:t>
            </w:r>
            <w:r>
              <w:rPr>
                <w:rFonts w:hint="eastAsia" w:ascii="仿宋" w:hAnsi="仿宋" w:eastAsia="仿宋"/>
              </w:rPr>
              <w:t>)</w:t>
            </w:r>
            <w:r>
              <w:rPr>
                <w:rFonts w:ascii="仿宋" w:hAnsi="仿宋" w:eastAsia="仿宋"/>
              </w:rPr>
              <w:t>日期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32E1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证书编号（标准规范批准发布部门）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B43C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权利人</w:t>
            </w:r>
          </w:p>
          <w:p w14:paraId="51903B1C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（标准规范起草单位）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8ECB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发明人</w:t>
            </w:r>
          </w:p>
          <w:p w14:paraId="05CAD1A0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（标准规范起草人）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8C5D"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发明专利</w:t>
            </w:r>
            <w:r>
              <w:rPr>
                <w:rFonts w:hint="eastAsia" w:ascii="仿宋" w:hAnsi="仿宋" w:eastAsia="仿宋"/>
                <w:lang w:eastAsia="zh-CN"/>
              </w:rPr>
              <w:t>(</w:t>
            </w:r>
            <w:r>
              <w:rPr>
                <w:rFonts w:ascii="仿宋" w:hAnsi="仿宋" w:eastAsia="仿宋"/>
                <w:lang w:eastAsia="zh-CN"/>
              </w:rPr>
              <w:t>标准规范</w:t>
            </w:r>
            <w:r>
              <w:rPr>
                <w:rFonts w:hint="eastAsia" w:ascii="仿宋" w:hAnsi="仿宋" w:eastAsia="仿宋"/>
                <w:lang w:eastAsia="zh-CN"/>
              </w:rPr>
              <w:t>)</w:t>
            </w:r>
            <w:r>
              <w:rPr>
                <w:rFonts w:ascii="仿宋" w:hAnsi="仿宋" w:eastAsia="仿宋"/>
                <w:lang w:eastAsia="zh-CN"/>
              </w:rPr>
              <w:t>有效状态</w:t>
            </w:r>
          </w:p>
        </w:tc>
      </w:tr>
      <w:tr w14:paraId="273B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0A90">
            <w:r>
              <w:rPr>
                <w:rFonts w:hint="eastAsia"/>
              </w:rPr>
              <w:t>授权发明专利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0A15">
            <w:pPr>
              <w:rPr>
                <w:lang w:eastAsia="zh-CN"/>
              </w:rPr>
            </w:pPr>
            <w:r>
              <w:rPr>
                <w:lang w:eastAsia="zh-CN"/>
              </w:rPr>
              <w:t>一种稻田稻虾鳖生态养殖既小龙虾定向选育的方法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A450">
            <w:r>
              <w:t>中国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2855A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ZL.2020 1 0422744.8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2A3F0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2021-8-24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80AA7"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4630727（中华人民共和国国家知识产权局）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D61B0">
            <w:r>
              <w:rPr>
                <w:rFonts w:hint="eastAsia"/>
              </w:rPr>
              <w:t>浙江大学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7F8C">
            <w:pPr>
              <w:pStyle w:val="5"/>
              <w:snapToGrid w:val="0"/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唐建军</w:t>
            </w: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奚业文</w:t>
            </w: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b/>
                <w:color w:val="000000"/>
                <w:sz w:val="21"/>
                <w:szCs w:val="21"/>
              </w:rPr>
              <w:t>陈欣</w:t>
            </w: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怀燕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D2D5">
            <w:r>
              <w:rPr>
                <w:rFonts w:hint="eastAsia" w:ascii="宋体" w:hAnsi="宋体"/>
              </w:rPr>
              <w:t>有效</w:t>
            </w:r>
          </w:p>
        </w:tc>
      </w:tr>
      <w:tr w14:paraId="00AE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DAD36">
            <w:r>
              <w:rPr>
                <w:rFonts w:hint="eastAsia"/>
              </w:rPr>
              <w:t>授权发明专利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AC656">
            <w:pPr>
              <w:rPr>
                <w:lang w:eastAsia="zh-CN"/>
              </w:rPr>
            </w:pPr>
            <w:r>
              <w:rPr>
                <w:lang w:eastAsia="zh-CN"/>
              </w:rPr>
              <w:t>一种适合于南方稻鱼系统再生稻蓄育的栽培方法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A34A">
            <w:r>
              <w:t>中国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023C0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ZL.2015 1 0187987.7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5CBB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2017-11-27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A65EC"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2875312（中华人民共和国国家知识产权局）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EF77">
            <w:r>
              <w:rPr>
                <w:rFonts w:hint="eastAsia"/>
              </w:rPr>
              <w:t>浙江大学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3952C">
            <w:pPr>
              <w:pStyle w:val="5"/>
              <w:snapToGrid w:val="0"/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唐建军</w:t>
            </w:r>
            <w:r>
              <w:rPr>
                <w:rFonts w:hint="eastAsia" w:ascii="Times New Roman" w:hAnsi="宋体"/>
                <w:b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吴敏芳</w:t>
            </w: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b/>
                <w:color w:val="000000"/>
                <w:sz w:val="21"/>
                <w:szCs w:val="21"/>
              </w:rPr>
              <w:t>陈</w:t>
            </w:r>
            <w:r>
              <w:rPr>
                <w:rFonts w:hint="eastAsia" w:ascii="Times New Roman" w:hAnsi="宋体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sz w:val="21"/>
                <w:szCs w:val="21"/>
              </w:rPr>
              <w:t xml:space="preserve"> 欣</w:t>
            </w:r>
            <w:r>
              <w:rPr>
                <w:rFonts w:hint="eastAsia" w:ascii="Times New Roman" w:hAnsi="宋体"/>
                <w:b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张剑</w:t>
            </w: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任伟征</w:t>
            </w: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谢坚</w:t>
            </w: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b/>
                <w:color w:val="000000"/>
                <w:sz w:val="21"/>
                <w:szCs w:val="21"/>
              </w:rPr>
              <w:t>胡亮亮</w:t>
            </w:r>
            <w:r>
              <w:rPr>
                <w:rFonts w:hint="eastAsia" w:ascii="Times New Roman" w:hAnsi="宋体"/>
                <w:b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孙翠萍</w:t>
            </w: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吴雪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BD3C">
            <w:r>
              <w:rPr>
                <w:rFonts w:hint="eastAsia" w:ascii="宋体" w:hAnsi="宋体"/>
              </w:rPr>
              <w:t>有效</w:t>
            </w:r>
          </w:p>
        </w:tc>
      </w:tr>
      <w:tr w14:paraId="7F25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99987">
            <w:r>
              <w:rPr>
                <w:rFonts w:hint="eastAsia"/>
              </w:rPr>
              <w:t>授权发明专利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3AE62"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一种稻虾共作的稻虾生态种养方法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987B"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766F9"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ZL.2018 1 0561006.4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63274"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2021-5-28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A575F"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4446321（中华人民共和国国家知识产权局）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9913"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华中农业大学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B4545">
            <w:pPr>
              <w:pStyle w:val="5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宋体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sz w:val="21"/>
                <w:szCs w:val="21"/>
              </w:rPr>
              <w:t>曹凑贵，汪金平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，蔡明历，袁丽丽，肖求清，郭</w:t>
            </w: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 xml:space="preserve"> 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D39F7">
            <w:pPr>
              <w:pStyle w:val="5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/>
                <w:color w:val="000000"/>
                <w:sz w:val="21"/>
                <w:szCs w:val="21"/>
              </w:rPr>
              <w:t>有效</w:t>
            </w:r>
          </w:p>
        </w:tc>
      </w:tr>
      <w:tr w14:paraId="1149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5BB9E">
            <w:r>
              <w:rPr>
                <w:rFonts w:hint="eastAsia"/>
              </w:rPr>
              <w:t>授权发明专利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8FB7">
            <w:pPr>
              <w:rPr>
                <w:lang w:eastAsia="zh-CN"/>
              </w:rPr>
            </w:pPr>
            <w:r>
              <w:rPr>
                <w:lang w:eastAsia="zh-CN"/>
              </w:rPr>
              <w:t>一种基于田间生态池的稻虾共作种养方法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27DD">
            <w:r>
              <w:t>中国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70E99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ZL.2019 1 0900415.7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7B7BB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2021-11-26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6AF5"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4817719（中华人民共和国国家知识产权局）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413AB">
            <w:r>
              <w:rPr>
                <w:rFonts w:hint="eastAsia"/>
              </w:rPr>
              <w:t>华中农业大学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358B7">
            <w:pPr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汪金平，曹凑贵</w:t>
            </w:r>
            <w:r>
              <w:rPr>
                <w:rFonts w:hint="eastAsia"/>
                <w:lang w:eastAsia="zh-CN"/>
              </w:rPr>
              <w:t>，郭瑶，金鑫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5D44">
            <w:r>
              <w:rPr>
                <w:rFonts w:hint="eastAsia"/>
              </w:rPr>
              <w:t>有效</w:t>
            </w:r>
          </w:p>
        </w:tc>
      </w:tr>
      <w:tr w14:paraId="65DD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5DA19">
            <w:r>
              <w:rPr>
                <w:rFonts w:hint="eastAsia"/>
              </w:rPr>
              <w:t>标准规范-国标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E6F1">
            <w:pPr>
              <w:rPr>
                <w:lang w:eastAsia="zh-CN"/>
              </w:rPr>
            </w:pPr>
            <w:r>
              <w:rPr>
                <w:lang w:eastAsia="zh-CN"/>
              </w:rPr>
              <w:t>稻渔综合种养通用技术要求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A109">
            <w:r>
              <w:t>中国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2CF48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GB/T 43508-2023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BE1E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2023-12-28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8713E">
            <w:pPr>
              <w:rPr>
                <w:lang w:eastAsia="zh-CN"/>
              </w:rPr>
            </w:pPr>
            <w:r>
              <w:rPr>
                <w:lang w:eastAsia="zh-CN"/>
              </w:rPr>
              <w:t>国家市场监督管理局/国家标准化管理委员会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D4A64">
            <w:pPr>
              <w:rPr>
                <w:lang w:eastAsia="zh-CN"/>
              </w:rPr>
            </w:pPr>
            <w:r>
              <w:rPr>
                <w:rFonts w:hAnsi="宋体"/>
                <w:lang w:eastAsia="zh-CN"/>
              </w:rPr>
              <w:t>全国水产技术推广总站、浙江大学、上海海洋大学、扬州大学、安徽省水产技术推广总站、</w:t>
            </w:r>
            <w:r>
              <w:rPr>
                <w:rFonts w:hint="eastAsia" w:hAnsi="宋体"/>
                <w:lang w:eastAsia="zh-CN"/>
              </w:rPr>
              <w:t>浙江省水产技术推广总站、</w:t>
            </w:r>
            <w:r>
              <w:rPr>
                <w:rFonts w:hAnsi="宋体"/>
                <w:lang w:eastAsia="zh-CN"/>
              </w:rPr>
              <w:t>湖北省水产技术推广总站</w:t>
            </w:r>
            <w:r>
              <w:rPr>
                <w:rFonts w:hint="eastAsia" w:hAnsi="宋体"/>
                <w:lang w:eastAsia="zh-CN"/>
              </w:rPr>
              <w:t>、中国科学院水生生物研究所、盘锦光合蟹业有限公司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BA356">
            <w:pPr>
              <w:pStyle w:val="5"/>
              <w:snapToGrid w:val="0"/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于秀娟、</w:t>
            </w:r>
            <w:r>
              <w:rPr>
                <w:rFonts w:hint="eastAsia" w:hAnsi="宋体"/>
                <w:b/>
                <w:sz w:val="21"/>
                <w:szCs w:val="21"/>
              </w:rPr>
              <w:t>郝向举、陈欣、高辉、成永旭</w:t>
            </w:r>
            <w:r>
              <w:rPr>
                <w:rFonts w:hint="eastAsia" w:hAnsi="宋体"/>
                <w:sz w:val="21"/>
                <w:szCs w:val="21"/>
              </w:rPr>
              <w:t>、李嘉尧、党子乔、蒋军、</w:t>
            </w:r>
            <w:r>
              <w:rPr>
                <w:rFonts w:hint="eastAsia" w:hAnsi="宋体"/>
                <w:b/>
                <w:sz w:val="21"/>
                <w:szCs w:val="21"/>
              </w:rPr>
              <w:t>丁雪燕</w:t>
            </w:r>
            <w:r>
              <w:rPr>
                <w:rFonts w:hint="eastAsia" w:hAnsi="宋体"/>
                <w:sz w:val="21"/>
                <w:szCs w:val="21"/>
              </w:rPr>
              <w:t>、杨霖坤、张堂林、窦志、</w:t>
            </w:r>
            <w:r>
              <w:rPr>
                <w:rFonts w:hint="eastAsia" w:hAnsi="宋体"/>
                <w:b/>
                <w:sz w:val="21"/>
                <w:szCs w:val="21"/>
              </w:rPr>
              <w:t>胡亮亮、</w:t>
            </w:r>
            <w:r>
              <w:rPr>
                <w:rFonts w:hint="eastAsia" w:hAnsi="宋体"/>
                <w:sz w:val="21"/>
                <w:szCs w:val="21"/>
              </w:rPr>
              <w:t>胡振、汤亚斌、唐建军</w:t>
            </w:r>
            <w:r>
              <w:rPr>
                <w:rFonts w:hint="eastAsia" w:hAnsi="宋体"/>
                <w:b/>
                <w:sz w:val="21"/>
                <w:szCs w:val="21"/>
              </w:rPr>
              <w:t>、</w:t>
            </w:r>
            <w:r>
              <w:rPr>
                <w:rFonts w:hint="eastAsia" w:hAnsi="宋体"/>
                <w:sz w:val="21"/>
                <w:szCs w:val="21"/>
              </w:rPr>
              <w:t>李晓东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5FF3F">
            <w:r>
              <w:rPr>
                <w:rFonts w:hint="eastAsia"/>
              </w:rPr>
              <w:t>有效</w:t>
            </w:r>
          </w:p>
        </w:tc>
      </w:tr>
    </w:tbl>
    <w:p w14:paraId="0D1B5413">
      <w:pPr>
        <w:pStyle w:val="3"/>
        <w:jc w:val="center"/>
        <w:rPr>
          <w:rFonts w:eastAsia="黑体"/>
          <w:sz w:val="32"/>
          <w:szCs w:val="32"/>
        </w:rPr>
      </w:pPr>
    </w:p>
    <w:p w14:paraId="6C751638">
      <w:pPr>
        <w:rPr>
          <w:rFonts w:eastAsia="黑体"/>
          <w:sz w:val="32"/>
          <w:szCs w:val="32"/>
          <w:lang w:eastAsia="zh-CN"/>
        </w:rPr>
      </w:pPr>
    </w:p>
    <w:p w14:paraId="14DBC08F">
      <w:pPr>
        <w:spacing w:beforeAutospacing="1" w:afterAutospacing="1"/>
        <w:rPr>
          <w:rFonts w:eastAsia="黑体"/>
          <w:sz w:val="32"/>
          <w:szCs w:val="32"/>
          <w:lang w:eastAsia="zh-CN"/>
        </w:rPr>
        <w:sectPr>
          <w:pgSz w:w="15842" w:h="12242" w:orient="landscape"/>
          <w:pgMar w:top="1418" w:right="1247" w:bottom="1134" w:left="1247" w:header="851" w:footer="794" w:gutter="0"/>
          <w:cols w:space="720" w:num="1"/>
        </w:sectPr>
      </w:pPr>
    </w:p>
    <w:p w14:paraId="21A94982">
      <w:pPr>
        <w:pStyle w:val="3"/>
        <w:jc w:val="center"/>
        <w:rPr>
          <w:rFonts w:eastAsia="方正黑体简体"/>
          <w:sz w:val="32"/>
          <w:szCs w:val="22"/>
        </w:rPr>
      </w:pPr>
      <w:bookmarkStart w:id="3" w:name="_Hlk202082558"/>
      <w:r>
        <w:rPr>
          <w:rFonts w:eastAsia="方正黑体简体"/>
          <w:sz w:val="32"/>
          <w:szCs w:val="22"/>
        </w:rPr>
        <w:t>八、代表性论文专著目录</w:t>
      </w:r>
    </w:p>
    <w:tbl>
      <w:tblPr>
        <w:tblStyle w:val="9"/>
        <w:tblW w:w="9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874"/>
        <w:gridCol w:w="1275"/>
        <w:gridCol w:w="1096"/>
        <w:gridCol w:w="1081"/>
      </w:tblGrid>
      <w:tr w14:paraId="5BA05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5C54F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28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F53AC">
            <w:pPr>
              <w:spacing w:line="2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BD96">
            <w:pPr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年卷</w:t>
            </w:r>
          </w:p>
          <w:p w14:paraId="2F4ADDA3">
            <w:pPr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页码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8E41">
            <w:pPr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发表时间</w:t>
            </w:r>
          </w:p>
          <w:p w14:paraId="49CF3DDC">
            <w:pPr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（年、月）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107E">
            <w:pPr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他引</w:t>
            </w:r>
          </w:p>
          <w:p w14:paraId="41D67702">
            <w:pPr>
              <w:spacing w:line="2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总次数</w:t>
            </w:r>
          </w:p>
        </w:tc>
      </w:tr>
      <w:tr w14:paraId="47485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A5436">
            <w:pPr>
              <w:rPr>
                <w:sz w:val="18"/>
                <w:szCs w:val="18"/>
                <w:lang w:eastAsia="zh-CN"/>
              </w:rPr>
            </w:pPr>
            <w:r>
              <w:rPr>
                <w:rFonts w:hAnsi="宋体"/>
                <w:b/>
                <w:sz w:val="18"/>
                <w:szCs w:val="18"/>
                <w:lang w:eastAsia="zh-CN"/>
              </w:rPr>
              <w:t>陈欣</w:t>
            </w:r>
            <w:r>
              <w:rPr>
                <w:rFonts w:hAnsi="宋体"/>
                <w:sz w:val="18"/>
                <w:szCs w:val="18"/>
                <w:lang w:eastAsia="zh-CN"/>
              </w:rPr>
              <w:t>、唐建军、</w:t>
            </w:r>
            <w:r>
              <w:rPr>
                <w:rFonts w:hAnsi="宋体"/>
                <w:b/>
                <w:sz w:val="18"/>
                <w:szCs w:val="18"/>
                <w:lang w:eastAsia="zh-CN"/>
              </w:rPr>
              <w:t>胡亮亮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D75E8"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lang w:eastAsia="zh-CN"/>
              </w:rPr>
              <w:t>生态型种养结合原理与技术/中国农业出版社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011A67">
            <w:pPr>
              <w:spacing w:line="240" w:lineRule="exact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2019,12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EA21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CD01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学术专著</w:t>
            </w:r>
          </w:p>
        </w:tc>
      </w:tr>
      <w:tr w14:paraId="70A29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F2FC3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/>
                <w:sz w:val="18"/>
                <w:szCs w:val="18"/>
                <w:lang w:eastAsia="zh-CN"/>
              </w:rPr>
              <w:t>陈欣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、唐建军、叶金云、</w:t>
            </w:r>
            <w:r>
              <w:rPr>
                <w:rFonts w:hint="eastAsia" w:hAnsi="宋体"/>
                <w:b/>
                <w:sz w:val="18"/>
                <w:szCs w:val="18"/>
                <w:lang w:eastAsia="zh-CN"/>
              </w:rPr>
              <w:t>冯金飞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b/>
                <w:sz w:val="18"/>
                <w:szCs w:val="18"/>
                <w:lang w:eastAsia="zh-CN"/>
              </w:rPr>
              <w:t>赵璐峰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81199">
            <w:pPr>
              <w:rPr>
                <w:rFonts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lang w:eastAsia="zh-CN"/>
              </w:rPr>
              <w:t>稻渔生态高效复合种养研究/中国农业出版社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7F88C">
            <w:pPr>
              <w:rPr>
                <w:rFonts w:ascii="Tw Cen MT" w:hAnsi="Tw Cen MT"/>
                <w:sz w:val="18"/>
                <w:szCs w:val="18"/>
                <w:shd w:val="clear" w:color="auto" w:fill="FFFFFF"/>
              </w:rPr>
            </w:pPr>
            <w:r>
              <w:rPr>
                <w:rFonts w:ascii="Tw Cen MT" w:hAnsi="Tw Cen MT"/>
                <w:sz w:val="18"/>
                <w:szCs w:val="18"/>
                <w:shd w:val="clear" w:color="auto" w:fill="FFFFFF"/>
              </w:rPr>
              <w:t>2025,02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6BDCB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sz w:val="18"/>
                <w:szCs w:val="18"/>
                <w:shd w:val="clear" w:color="auto" w:fill="FFFFFF"/>
              </w:rPr>
              <w:t>025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、</w:t>
            </w:r>
            <w:r>
              <w:rPr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BF1A8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学术专著</w:t>
            </w:r>
          </w:p>
        </w:tc>
      </w:tr>
      <w:tr w14:paraId="09B24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8942B">
            <w:pPr>
              <w:rPr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zh-CN"/>
              </w:rPr>
              <w:t>谢坚，</w:t>
            </w:r>
            <w:r>
              <w:rPr>
                <w:rFonts w:hAnsi="宋体"/>
                <w:b/>
                <w:sz w:val="18"/>
                <w:szCs w:val="18"/>
                <w:lang w:eastAsia="zh-CN"/>
              </w:rPr>
              <w:t>胡亮亮</w:t>
            </w:r>
            <w:r>
              <w:rPr>
                <w:rFonts w:hAnsi="宋体"/>
                <w:sz w:val="18"/>
                <w:szCs w:val="18"/>
                <w:lang w:eastAsia="zh-CN"/>
              </w:rPr>
              <w:t>，唐建军，吴雪，李娜娜，袁永革，杨海水，章家恩，骆世明，</w:t>
            </w:r>
            <w:r>
              <w:rPr>
                <w:rFonts w:hAnsi="宋体"/>
                <w:b/>
                <w:sz w:val="18"/>
                <w:szCs w:val="18"/>
                <w:lang w:eastAsia="zh-CN"/>
              </w:rPr>
              <w:t>陈欣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08ECFF">
            <w:pPr>
              <w:spacing w:line="2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Ecological mechanisms underlying the sustainability of the agricultural heritage rice-fish coculture system./ </w:t>
            </w:r>
            <w:r>
              <w:rPr>
                <w:rFonts w:ascii="宋体" w:hAnsi="宋体" w:eastAsia="宋体" w:cs="Times New Roman"/>
                <w:i/>
                <w:sz w:val="18"/>
                <w:szCs w:val="18"/>
              </w:rPr>
              <w:t>PNAS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（美国科学院院刊）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8AF07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  <w:shd w:val="clear" w:color="auto" w:fill="FFFFFF"/>
              </w:rPr>
              <w:t>2011,108(50):</w:t>
            </w:r>
            <w:r>
              <w:rPr>
                <w:rFonts w:ascii="Tw Cen MT" w:hAnsi="Tw Cen MT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w Cen MT" w:hAnsi="Tw Cen MT"/>
                <w:sz w:val="18"/>
                <w:szCs w:val="18"/>
                <w:shd w:val="clear" w:color="auto" w:fill="FFFFFF"/>
              </w:rPr>
              <w:t>E1381-E1387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F8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09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</w:tr>
      <w:tr w14:paraId="68E36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41E2D">
            <w:pPr>
              <w:rPr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zh-CN"/>
              </w:rPr>
              <w:t>任伟征，</w:t>
            </w:r>
            <w:r>
              <w:rPr>
                <w:rFonts w:hAnsi="宋体"/>
                <w:b/>
                <w:sz w:val="18"/>
                <w:szCs w:val="18"/>
                <w:lang w:eastAsia="zh-CN"/>
              </w:rPr>
              <w:t>胡亮亮</w:t>
            </w:r>
            <w:r>
              <w:rPr>
                <w:rFonts w:hAnsi="宋体"/>
                <w:sz w:val="18"/>
                <w:szCs w:val="18"/>
                <w:lang w:eastAsia="zh-CN"/>
              </w:rPr>
              <w:t>，郭梁，张剑，张恩涛，章家恩，骆世明，唐建军</w:t>
            </w:r>
            <w:r>
              <w:rPr>
                <w:sz w:val="18"/>
                <w:szCs w:val="18"/>
                <w:lang w:eastAsia="zh-CN"/>
              </w:rPr>
              <w:t>*</w:t>
            </w:r>
            <w:r>
              <w:rPr>
                <w:rFonts w:hAnsi="宋体"/>
                <w:sz w:val="18"/>
                <w:szCs w:val="18"/>
                <w:lang w:eastAsia="zh-CN"/>
              </w:rPr>
              <w:t>，</w:t>
            </w:r>
            <w:r>
              <w:rPr>
                <w:rFonts w:hAnsi="宋体"/>
                <w:b/>
                <w:sz w:val="18"/>
                <w:szCs w:val="18"/>
                <w:lang w:eastAsia="zh-CN"/>
              </w:rPr>
              <w:t>陈欣</w:t>
            </w:r>
            <w:r>
              <w:rPr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673EC">
            <w:pPr>
              <w:spacing w:line="20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Preservation of the genetic diversity of a local common carp in the agricultural heritage rice-fish system./</w:t>
            </w:r>
            <w:r>
              <w:rPr>
                <w:rFonts w:ascii="宋体" w:hAnsi="宋体" w:eastAsia="宋体" w:cs="Times New Roman"/>
                <w:i/>
                <w:sz w:val="18"/>
                <w:szCs w:val="18"/>
              </w:rPr>
              <w:t>PNAS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（美国科学院院刊）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9FAD5">
            <w:pPr>
              <w:rPr>
                <w:rFonts w:ascii="Tw Cen MT" w:hAnsi="Tw Cen MT"/>
                <w:sz w:val="18"/>
                <w:szCs w:val="18"/>
                <w:shd w:val="clear" w:color="auto" w:fill="FFFFFF"/>
              </w:rPr>
            </w:pPr>
            <w:r>
              <w:rPr>
                <w:rFonts w:ascii="Tw Cen MT" w:hAnsi="Tw Cen MT"/>
                <w:sz w:val="18"/>
                <w:szCs w:val="18"/>
                <w:shd w:val="clear" w:color="auto" w:fill="FFFFFF"/>
              </w:rPr>
              <w:t>2018,115(3)：E546-554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8658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2018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、</w:t>
            </w:r>
            <w:r>
              <w:rPr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C46C3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106</w:t>
            </w:r>
          </w:p>
        </w:tc>
      </w:tr>
      <w:tr w14:paraId="0B8B0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31921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/>
                <w:sz w:val="18"/>
                <w:szCs w:val="18"/>
                <w:lang w:eastAsia="zh-CN"/>
              </w:rPr>
              <w:t>胡亮亮</w:t>
            </w:r>
            <w:r>
              <w:rPr>
                <w:rFonts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张剑，任伟征，郭梁，</w:t>
            </w:r>
            <w:r>
              <w:rPr>
                <w:rFonts w:hAnsi="宋体"/>
                <w:b/>
                <w:sz w:val="18"/>
                <w:szCs w:val="18"/>
                <w:lang w:eastAsia="zh-CN"/>
              </w:rPr>
              <w:t>成</w:t>
            </w:r>
            <w:r>
              <w:rPr>
                <w:rFonts w:hint="eastAsia" w:hAnsi="宋体"/>
                <w:b/>
                <w:sz w:val="18"/>
                <w:szCs w:val="18"/>
                <w:lang w:eastAsia="zh-CN"/>
              </w:rPr>
              <w:t>永旭</w:t>
            </w:r>
            <w:r>
              <w:rPr>
                <w:rFonts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李嘉尧</w:t>
            </w:r>
            <w:r>
              <w:rPr>
                <w:rFonts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李可心，朱泽闻，章家恩，骆世明，程磊，唐建军</w:t>
            </w:r>
            <w:r>
              <w:rPr>
                <w:rFonts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/>
                <w:b/>
                <w:sz w:val="18"/>
                <w:szCs w:val="18"/>
                <w:lang w:eastAsia="zh-CN"/>
              </w:rPr>
              <w:t>陈欣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7EFAB">
            <w:pPr>
              <w:spacing w:line="200" w:lineRule="exact"/>
              <w:rPr>
                <w:rFonts w:ascii="宋体" w:hAnsi="宋体" w:eastAsia="宋体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sz w:val="18"/>
                <w:szCs w:val="18"/>
                <w:shd w:val="clear" w:color="auto" w:fill="FFFFFF"/>
              </w:rPr>
              <w:t>Can the co-cultivation of rice and fish help sustain rice production?/</w:t>
            </w:r>
            <w:r>
              <w:rPr>
                <w:rFonts w:ascii="宋体" w:hAnsi="宋体" w:eastAsia="宋体" w:cs="Times New Roman"/>
                <w:i/>
                <w:sz w:val="18"/>
                <w:szCs w:val="18"/>
                <w:shd w:val="clear" w:color="auto" w:fill="FFFFFF"/>
              </w:rPr>
              <w:t xml:space="preserve">Scientific Report 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21D28">
            <w:pPr>
              <w:rPr>
                <w:rFonts w:ascii="Tw Cen MT" w:hAnsi="Tw Cen MT"/>
                <w:sz w:val="18"/>
                <w:szCs w:val="18"/>
                <w:shd w:val="clear" w:color="auto" w:fill="FFFFFF"/>
              </w:rPr>
            </w:pPr>
            <w:r>
              <w:rPr>
                <w:rFonts w:ascii="Tw Cen MT" w:hAnsi="Tw Cen MT"/>
                <w:sz w:val="18"/>
                <w:szCs w:val="18"/>
                <w:shd w:val="clear" w:color="auto" w:fill="FFFFFF"/>
              </w:rPr>
              <w:t>2016，6:28728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55D8D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2016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、0</w:t>
            </w:r>
            <w:r>
              <w:rPr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2B1C7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165</w:t>
            </w:r>
          </w:p>
        </w:tc>
      </w:tr>
      <w:tr w14:paraId="1420C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33601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FB1E6F">
            <w:pPr>
              <w:spacing w:line="20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B89BA">
            <w:pPr>
              <w:rPr>
                <w:rFonts w:ascii="Tw Cen MT" w:hAnsi="Tw Cen MT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F72B9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0E7FE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14:paraId="0043A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6DC05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383D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652CF">
            <w:pPr>
              <w:rPr>
                <w:rFonts w:ascii="Tw Cen MT" w:hAnsi="Tw Cen MT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53988E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052C2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14:paraId="2E292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86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B40B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D5A3B">
            <w:pPr>
              <w:rPr>
                <w:rFonts w:ascii="Tw Cen MT" w:hAnsi="Tw Cen MT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B6F6A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DF127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14:paraId="1B32F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19CD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E9CE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A89BBA">
            <w:pPr>
              <w:spacing w:line="200" w:lineRule="exact"/>
              <w:rPr>
                <w:rFonts w:ascii="Tw Cen MT" w:hAnsi="Tw Cen MT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B12F9">
            <w:pPr>
              <w:spacing w:line="20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3C395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14:paraId="0633F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2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C7A1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5745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D0438">
            <w:pPr>
              <w:spacing w:line="200" w:lineRule="exact"/>
              <w:rPr>
                <w:rFonts w:ascii="Tw Cen MT" w:hAnsi="Tw Cen MT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7D7A6">
            <w:pPr>
              <w:spacing w:line="200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D8C615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14:paraId="34F31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0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2C213E8">
            <w:pPr>
              <w:jc w:val="right"/>
            </w:pPr>
            <w:r>
              <w:t>合  计: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A825491">
            <w:pPr>
              <w:jc w:val="center"/>
            </w:pPr>
          </w:p>
        </w:tc>
      </w:tr>
    </w:tbl>
    <w:p w14:paraId="6D7BEC10">
      <w:pPr>
        <w:ind w:firstLine="640" w:firstLineChars="200"/>
        <w:rPr>
          <w:rFonts w:eastAsia="黑体"/>
          <w:sz w:val="32"/>
          <w:szCs w:val="32"/>
        </w:rPr>
      </w:pPr>
    </w:p>
    <w:bookmarkEnd w:id="1"/>
    <w:bookmarkEnd w:id="3"/>
    <w:p w14:paraId="461C09D0">
      <w:pPr>
        <w:spacing w:line="500" w:lineRule="exact"/>
        <w:ind w:firstLine="482" w:firstLineChars="200"/>
        <w:rPr>
          <w:rFonts w:eastAsia="仿宋_GB2312"/>
          <w:sz w:val="24"/>
          <w:lang w:eastAsia="zh-CN"/>
        </w:rPr>
      </w:pPr>
      <w:r>
        <w:rPr>
          <w:rFonts w:eastAsia="仿宋_GB2312"/>
          <w:b/>
          <w:sz w:val="24"/>
          <w:lang w:eastAsia="zh-CN"/>
        </w:rPr>
        <w:t>承诺：</w:t>
      </w:r>
      <w:r>
        <w:rPr>
          <w:rFonts w:eastAsia="仿宋_GB2312"/>
          <w:bCs/>
          <w:sz w:val="24"/>
          <w:szCs w:val="24"/>
          <w:lang w:eastAsia="zh-CN"/>
        </w:rPr>
        <w:t>上述第七、八部分所列的知识产权、标准规范和论文专著等符合提名要求且无争议。以上知识产权、标准规范和论文专著用于提名202</w:t>
      </w:r>
      <w:r>
        <w:rPr>
          <w:rFonts w:hint="eastAsia" w:eastAsia="仿宋_GB2312"/>
          <w:bCs/>
          <w:sz w:val="24"/>
          <w:szCs w:val="24"/>
          <w:lang w:eastAsia="zh-CN"/>
        </w:rPr>
        <w:t>4</w:t>
      </w:r>
      <w:r>
        <w:rPr>
          <w:rFonts w:eastAsia="仿宋_GB2312"/>
          <w:bCs/>
          <w:sz w:val="24"/>
          <w:szCs w:val="24"/>
          <w:lang w:eastAsia="zh-CN"/>
        </w:rPr>
        <w:t>年度省科学技术进步奖的情况，已征得未列入成果完成单位或完成人的发明人、权利人、作者的同意，有关知情证明材料均存档备查。</w:t>
      </w:r>
    </w:p>
    <w:p w14:paraId="3CB14EE6">
      <w:pPr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  <w:lang w:eastAsia="zh-CN"/>
        </w:rPr>
        <w:t xml:space="preserve">                                        </w:t>
      </w:r>
      <w:r>
        <w:rPr>
          <w:rFonts w:eastAsia="仿宋_GB2312"/>
          <w:sz w:val="24"/>
        </w:rPr>
        <w:t>第一完成人签字：</w:t>
      </w:r>
    </w:p>
    <w:p w14:paraId="792C9B54">
      <w:pPr>
        <w:pStyle w:val="4"/>
        <w:spacing w:line="255" w:lineRule="auto"/>
      </w:pPr>
    </w:p>
    <w:p w14:paraId="3F4FD42F">
      <w:pPr>
        <w:pStyle w:val="4"/>
        <w:spacing w:line="256" w:lineRule="auto"/>
      </w:pPr>
    </w:p>
    <w:p w14:paraId="748BF3DA">
      <w:pPr>
        <w:pStyle w:val="4"/>
        <w:spacing w:line="256" w:lineRule="auto"/>
      </w:pPr>
    </w:p>
    <w:p w14:paraId="3816D7CD">
      <w:pPr>
        <w:pStyle w:val="4"/>
        <w:spacing w:line="256" w:lineRule="auto"/>
      </w:pPr>
    </w:p>
    <w:p w14:paraId="5F6192A3">
      <w:pPr>
        <w:pStyle w:val="4"/>
        <w:spacing w:line="256" w:lineRule="auto"/>
      </w:pPr>
    </w:p>
    <w:p w14:paraId="3D4355C6">
      <w:pPr>
        <w:pStyle w:val="4"/>
        <w:spacing w:line="256" w:lineRule="auto"/>
      </w:pPr>
    </w:p>
    <w:sectPr>
      <w:headerReference r:id="rId5" w:type="default"/>
      <w:footerReference r:id="rId6" w:type="default"/>
      <w:pgSz w:w="11906" w:h="16839"/>
      <w:pgMar w:top="400" w:right="1680" w:bottom="1248" w:left="1497" w:header="0" w:footer="973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6F549"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14C4F">
    <w:pPr>
      <w:spacing w:line="264" w:lineRule="exact"/>
      <w:ind w:left="432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3"/>
        <w:position w:val="1"/>
        <w:sz w:val="20"/>
        <w:szCs w:val="20"/>
      </w:rPr>
      <w:t>165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B775C">
    <w:pPr>
      <w:spacing w:line="46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1043940</wp:posOffset>
              </wp:positionH>
              <wp:positionV relativeFrom="page">
                <wp:posOffset>683895</wp:posOffset>
              </wp:positionV>
              <wp:extent cx="5472430" cy="9525"/>
              <wp:effectExtent l="0" t="0" r="0" b="1905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72430" cy="9525"/>
                      </a:xfrm>
                      <a:custGeom>
                        <a:avLst/>
                        <a:gdLst>
                          <a:gd name="T0" fmla="*/ 0 w 8617"/>
                          <a:gd name="T1" fmla="*/ 0 h 15"/>
                          <a:gd name="T2" fmla="*/ 8617 w 8617"/>
                          <a:gd name="T3" fmla="*/ 0 h 15"/>
                          <a:gd name="T4" fmla="*/ 8617 w 8617"/>
                          <a:gd name="T5" fmla="*/ 14 h 15"/>
                          <a:gd name="T6" fmla="*/ 0 w 8617"/>
                          <a:gd name="T7" fmla="*/ 14 h 15"/>
                          <a:gd name="T8" fmla="*/ 0 w 861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617" h="15">
                            <a:moveTo>
                              <a:pt x="0" y="0"/>
                            </a:moveTo>
                            <a:lnTo>
                              <a:pt x="8617" y="0"/>
                            </a:lnTo>
                            <a:lnTo>
                              <a:pt x="8617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" o:spid="_x0000_s1026" o:spt="100" style="position:absolute;left:0pt;margin-left:82.2pt;margin-top:53.85pt;height:0.75pt;width:430.9pt;mso-position-horizontal-relative:page;mso-position-vertical-relative:page;z-index:251659264;mso-width-relative:page;mso-height-relative:page;" fillcolor="#000000" filled="t" stroked="f" coordsize="8617,15" o:allowincell="f" o:gfxdata="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BbacNi&#10;1gAAAAwBAAAPAAAAAAAAAAEAIAAAACIAAABkcnMvZG93bnJldi54bWxQSwECFAAUAAAACACHTuJA&#10;JPnQxQcDAAC2BwAADgAAAAAAAAABACAAAAAlAQAAZHJzL2Uyb0RvYy54bWxQSwUGAAAAAAYABgBZ&#10;AQAAngYAAAAA&#10;" path="m0,0l8617,0,8617,14,0,14,0,0xe">
              <v:path o:connectlocs="0,0;5472430,0;5472430,8890;0,8890;0,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2750C"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0E"/>
    <w:rsid w:val="00051ADC"/>
    <w:rsid w:val="0008196C"/>
    <w:rsid w:val="000B034E"/>
    <w:rsid w:val="000B1BD5"/>
    <w:rsid w:val="000B3E60"/>
    <w:rsid w:val="00163AEF"/>
    <w:rsid w:val="00164565"/>
    <w:rsid w:val="001B6569"/>
    <w:rsid w:val="001F2B84"/>
    <w:rsid w:val="00236622"/>
    <w:rsid w:val="00254994"/>
    <w:rsid w:val="002918A4"/>
    <w:rsid w:val="003B195E"/>
    <w:rsid w:val="003B64D0"/>
    <w:rsid w:val="0046013D"/>
    <w:rsid w:val="004863FA"/>
    <w:rsid w:val="004A54D0"/>
    <w:rsid w:val="005025DA"/>
    <w:rsid w:val="00510655"/>
    <w:rsid w:val="005A1891"/>
    <w:rsid w:val="00611215"/>
    <w:rsid w:val="00622651"/>
    <w:rsid w:val="00674CFB"/>
    <w:rsid w:val="006E5203"/>
    <w:rsid w:val="006F7051"/>
    <w:rsid w:val="00766E2E"/>
    <w:rsid w:val="007938FB"/>
    <w:rsid w:val="008F6FDF"/>
    <w:rsid w:val="00986A37"/>
    <w:rsid w:val="009879F6"/>
    <w:rsid w:val="009A698D"/>
    <w:rsid w:val="00A20BE6"/>
    <w:rsid w:val="00A51119"/>
    <w:rsid w:val="00A52228"/>
    <w:rsid w:val="00A85C60"/>
    <w:rsid w:val="00AA01E1"/>
    <w:rsid w:val="00B250DC"/>
    <w:rsid w:val="00B55DA4"/>
    <w:rsid w:val="00B71E0E"/>
    <w:rsid w:val="00B7209B"/>
    <w:rsid w:val="00BB3626"/>
    <w:rsid w:val="00C93099"/>
    <w:rsid w:val="00CE23F4"/>
    <w:rsid w:val="00D06779"/>
    <w:rsid w:val="00D77F6E"/>
    <w:rsid w:val="00DD1175"/>
    <w:rsid w:val="00E473D2"/>
    <w:rsid w:val="00E56421"/>
    <w:rsid w:val="00E71742"/>
    <w:rsid w:val="00E8245A"/>
    <w:rsid w:val="00F01D13"/>
    <w:rsid w:val="0A08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widowControl w:val="0"/>
      <w:kinsoku/>
      <w:autoSpaceDE/>
      <w:autoSpaceDN/>
      <w:adjustRightInd/>
      <w:snapToGrid/>
      <w:spacing w:before="260" w:after="260" w:line="416" w:lineRule="auto"/>
      <w:jc w:val="both"/>
      <w:textAlignment w:val="auto"/>
      <w:outlineLvl w:val="2"/>
    </w:pPr>
    <w:rPr>
      <w:rFonts w:ascii="Times New Roman" w:hAnsi="Times New Roman" w:eastAsia="宋体" w:cs="Times New Roman"/>
      <w:b/>
      <w:bCs/>
      <w:snapToGrid/>
      <w:color w:val="auto"/>
      <w:kern w:val="2"/>
      <w:sz w:val="32"/>
      <w:szCs w:val="32"/>
      <w:lang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kinsoku/>
      <w:autoSpaceDE/>
      <w:autoSpaceDN/>
      <w:adjustRightInd/>
      <w:snapToGrid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  <w:lang w:eastAsia="zh-CN"/>
    </w:rPr>
  </w:style>
  <w:style w:type="paragraph" w:styleId="4">
    <w:name w:val="Body Text"/>
    <w:basedOn w:val="1"/>
    <w:semiHidden/>
    <w:qFormat/>
    <w:uiPriority w:val="0"/>
    <w:rPr>
      <w:rFonts w:eastAsia="Arial"/>
    </w:rPr>
  </w:style>
  <w:style w:type="paragraph" w:styleId="5">
    <w:name w:val="Plain Text"/>
    <w:basedOn w:val="1"/>
    <w:link w:val="15"/>
    <w:qFormat/>
    <w:uiPriority w:val="0"/>
    <w:pPr>
      <w:widowControl w:val="0"/>
      <w:kinsoku/>
      <w:autoSpaceDE/>
      <w:autoSpaceDN/>
      <w:adjustRightInd/>
      <w:snapToGrid/>
      <w:spacing w:line="360" w:lineRule="auto"/>
      <w:ind w:firstLine="480" w:firstLineChars="200"/>
      <w:jc w:val="both"/>
      <w:textAlignment w:val="auto"/>
    </w:pPr>
    <w:rPr>
      <w:rFonts w:ascii="仿宋_GB2312" w:hAnsi="Times New Roman" w:eastAsia="宋体" w:cs="Times New Roman"/>
      <w:snapToGrid/>
      <w:color w:val="auto"/>
      <w:kern w:val="2"/>
      <w:sz w:val="24"/>
      <w:szCs w:val="20"/>
      <w:lang w:eastAsia="zh-CN"/>
    </w:rPr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eastAsia="Arial"/>
    </w:rPr>
  </w:style>
  <w:style w:type="character" w:customStyle="1" w:styleId="13">
    <w:name w:val="标题 3 字符"/>
    <w:basedOn w:val="10"/>
    <w:link w:val="2"/>
    <w:semiHidden/>
    <w:uiPriority w:val="0"/>
    <w:rPr>
      <w:rFonts w:ascii="Times New Roman" w:hAnsi="Times New Roman" w:eastAsia="宋体" w:cs="Times New Roman"/>
      <w:b/>
      <w:bCs/>
      <w:snapToGrid/>
      <w:color w:val="auto"/>
      <w:kern w:val="2"/>
      <w:sz w:val="32"/>
      <w:szCs w:val="32"/>
      <w:lang w:eastAsia="zh-CN"/>
    </w:rPr>
  </w:style>
  <w:style w:type="character" w:customStyle="1" w:styleId="14">
    <w:name w:val="批注文字 字符"/>
    <w:basedOn w:val="10"/>
    <w:link w:val="3"/>
    <w:uiPriority w:val="99"/>
    <w:rPr>
      <w:rFonts w:ascii="Times New Roman" w:hAnsi="Times New Roman" w:eastAsia="宋体" w:cs="Times New Roman"/>
      <w:snapToGrid/>
      <w:color w:val="auto"/>
      <w:kern w:val="2"/>
      <w:szCs w:val="20"/>
      <w:lang w:eastAsia="zh-CN"/>
    </w:rPr>
  </w:style>
  <w:style w:type="character" w:customStyle="1" w:styleId="15">
    <w:name w:val="纯文本 字符"/>
    <w:basedOn w:val="10"/>
    <w:link w:val="5"/>
    <w:qFormat/>
    <w:uiPriority w:val="0"/>
    <w:rPr>
      <w:rFonts w:ascii="仿宋_GB2312" w:hAnsi="Times New Roman" w:eastAsia="宋体" w:cs="Times New Roman"/>
      <w:snapToGrid/>
      <w:color w:val="auto"/>
      <w:kern w:val="2"/>
      <w:sz w:val="24"/>
      <w:szCs w:val="20"/>
      <w:lang w:eastAsia="zh-CN"/>
    </w:rPr>
  </w:style>
  <w:style w:type="character" w:customStyle="1" w:styleId="16">
    <w:name w:val="value"/>
    <w:basedOn w:val="10"/>
    <w:uiPriority w:val="0"/>
  </w:style>
  <w:style w:type="character" w:customStyle="1" w:styleId="17">
    <w:name w:val="纯文本 Char"/>
    <w:qFormat/>
    <w:uiPriority w:val="0"/>
    <w:rPr>
      <w:rFonts w:ascii="仿宋_GB2312"/>
      <w:kern w:val="2"/>
      <w:sz w:val="24"/>
    </w:rPr>
  </w:style>
  <w:style w:type="character" w:customStyle="1" w:styleId="18">
    <w:name w:val="页眉 字符"/>
    <w:basedOn w:val="10"/>
    <w:link w:val="8"/>
    <w:uiPriority w:val="99"/>
    <w:rPr>
      <w:sz w:val="18"/>
      <w:szCs w:val="18"/>
    </w:rPr>
  </w:style>
  <w:style w:type="character" w:customStyle="1" w:styleId="19">
    <w:name w:val="页脚 字符"/>
    <w:basedOn w:val="10"/>
    <w:link w:val="7"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1941</Words>
  <Characters>2412</Characters>
  <Lines>19</Lines>
  <Paragraphs>5</Paragraphs>
  <TotalTime>143</TotalTime>
  <ScaleCrop>false</ScaleCrop>
  <LinksUpToDate>false</LinksUpToDate>
  <CharactersWithSpaces>2515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2025-09-10T14:02:00Z</dcterms:created>
  <dc:creator>jz</dc:creator>
  <cp:lastModifiedBy>葛格</cp:lastModifiedBy>
  <dcterms:modified xsi:type="dcterms:W3CDTF">2025-09-12T07:32:43Z</dcterms:modified>
  <dc:title>浙 江 省 科 学 技 术 厅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2025-09-10T08:47:20Z</vt:filetime>
  </property>
  <property fmtid="{D5CDD505-2E9C-101B-9397-08002B2CF9AE}" pid="4" name="KSOProductBuildVer">
    <vt:lpwstr>2052-12.1.0.19770</vt:lpwstr>
  </property>
  <property fmtid="{D5CDD505-2E9C-101B-9397-08002B2CF9AE}" pid="5" name="ICV">
    <vt:lpwstr>F41D67F138E54224BD0F106526C74882_13</vt:lpwstr>
  </property>
</Properties>
</file>