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78A" w:rsidRPr="00213936" w:rsidRDefault="007A378A" w:rsidP="00140E23">
      <w:pPr>
        <w:jc w:val="center"/>
        <w:rPr>
          <w:rStyle w:val="title1"/>
          <w:rFonts w:eastAsia="楷体"/>
          <w:bCs w:val="0"/>
          <w:color w:val="auto"/>
          <w:sz w:val="36"/>
          <w:szCs w:val="36"/>
        </w:rPr>
      </w:pPr>
      <w:r w:rsidRPr="00213936">
        <w:rPr>
          <w:rStyle w:val="title1"/>
          <w:rFonts w:eastAsia="楷体"/>
          <w:color w:val="auto"/>
          <w:sz w:val="36"/>
          <w:szCs w:val="36"/>
        </w:rPr>
        <w:t>浙江省科学技术奖公示信息表</w:t>
      </w:r>
    </w:p>
    <w:p w:rsidR="007A378A" w:rsidRPr="00213936" w:rsidRDefault="007A378A" w:rsidP="00140E23">
      <w:pPr>
        <w:spacing w:line="440" w:lineRule="exact"/>
        <w:rPr>
          <w:rFonts w:eastAsia="楷体"/>
          <w:sz w:val="28"/>
          <w:szCs w:val="24"/>
        </w:rPr>
      </w:pPr>
      <w:r w:rsidRPr="00213936">
        <w:rPr>
          <w:rFonts w:eastAsia="楷体"/>
          <w:sz w:val="28"/>
          <w:szCs w:val="24"/>
        </w:rPr>
        <w:t>提名奖项：（科学技术进步奖）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6946"/>
      </w:tblGrid>
      <w:tr w:rsidR="007A378A" w:rsidRPr="00213936" w:rsidTr="00023836">
        <w:trPr>
          <w:trHeight w:val="647"/>
        </w:trPr>
        <w:tc>
          <w:tcPr>
            <w:tcW w:w="1730" w:type="dxa"/>
            <w:vAlign w:val="center"/>
          </w:tcPr>
          <w:p w:rsidR="007A378A" w:rsidRPr="00213936" w:rsidRDefault="007A378A" w:rsidP="00140E23">
            <w:pPr>
              <w:jc w:val="center"/>
              <w:rPr>
                <w:rStyle w:val="title1"/>
                <w:rFonts w:eastAsia="楷体"/>
                <w:b w:val="0"/>
                <w:color w:val="auto"/>
                <w:sz w:val="28"/>
              </w:rPr>
            </w:pPr>
            <w:r w:rsidRPr="00213936">
              <w:rPr>
                <w:rStyle w:val="title1"/>
                <w:rFonts w:eastAsia="楷体"/>
                <w:color w:val="auto"/>
                <w:sz w:val="28"/>
              </w:rPr>
              <w:t>成果名称</w:t>
            </w:r>
          </w:p>
        </w:tc>
        <w:tc>
          <w:tcPr>
            <w:tcW w:w="6946" w:type="dxa"/>
            <w:vAlign w:val="center"/>
          </w:tcPr>
          <w:p w:rsidR="007A378A" w:rsidRPr="00213936" w:rsidRDefault="00BB7D44" w:rsidP="00140E23">
            <w:pPr>
              <w:jc w:val="center"/>
              <w:rPr>
                <w:rStyle w:val="title1"/>
                <w:rFonts w:eastAsia="楷体"/>
                <w:b w:val="0"/>
                <w:color w:val="auto"/>
                <w:sz w:val="28"/>
              </w:rPr>
            </w:pPr>
            <w:r w:rsidRPr="00213936">
              <w:rPr>
                <w:rStyle w:val="title1"/>
                <w:rFonts w:eastAsia="楷体"/>
                <w:b w:val="0"/>
                <w:color w:val="auto"/>
                <w:sz w:val="28"/>
              </w:rPr>
              <w:t>垂域场景</w:t>
            </w:r>
            <w:r w:rsidR="0039548E">
              <w:rPr>
                <w:rStyle w:val="title1"/>
                <w:rFonts w:eastAsia="楷体" w:hint="eastAsia"/>
                <w:b w:val="0"/>
                <w:color w:val="auto"/>
                <w:sz w:val="28"/>
              </w:rPr>
              <w:t>中</w:t>
            </w:r>
            <w:r w:rsidRPr="00213936">
              <w:rPr>
                <w:rStyle w:val="title1"/>
                <w:rFonts w:eastAsia="楷体"/>
                <w:b w:val="0"/>
                <w:color w:val="auto"/>
                <w:sz w:val="28"/>
              </w:rPr>
              <w:t>模型协同智能化支撑平台与示范应用</w:t>
            </w:r>
          </w:p>
        </w:tc>
      </w:tr>
      <w:tr w:rsidR="007A378A" w:rsidRPr="00213936" w:rsidTr="00023836">
        <w:trPr>
          <w:trHeight w:val="561"/>
        </w:trPr>
        <w:tc>
          <w:tcPr>
            <w:tcW w:w="1730" w:type="dxa"/>
            <w:vAlign w:val="center"/>
          </w:tcPr>
          <w:p w:rsidR="007A378A" w:rsidRPr="00213936" w:rsidRDefault="007A378A" w:rsidP="00140E23">
            <w:pPr>
              <w:jc w:val="center"/>
              <w:rPr>
                <w:rStyle w:val="title1"/>
                <w:rFonts w:eastAsia="楷体"/>
                <w:b w:val="0"/>
                <w:color w:val="auto"/>
                <w:sz w:val="28"/>
              </w:rPr>
            </w:pPr>
            <w:r w:rsidRPr="00213936">
              <w:rPr>
                <w:rStyle w:val="title1"/>
                <w:rFonts w:eastAsia="楷体"/>
                <w:color w:val="auto"/>
                <w:sz w:val="28"/>
              </w:rPr>
              <w:t>提名等级</w:t>
            </w:r>
          </w:p>
        </w:tc>
        <w:tc>
          <w:tcPr>
            <w:tcW w:w="6946" w:type="dxa"/>
            <w:vAlign w:val="center"/>
          </w:tcPr>
          <w:p w:rsidR="007A378A" w:rsidRPr="00213936" w:rsidRDefault="007A7438" w:rsidP="00140E23">
            <w:pPr>
              <w:jc w:val="center"/>
              <w:rPr>
                <w:rStyle w:val="title1"/>
                <w:rFonts w:eastAsia="楷体"/>
                <w:b w:val="0"/>
                <w:color w:val="auto"/>
                <w:sz w:val="28"/>
              </w:rPr>
            </w:pPr>
            <w:r w:rsidRPr="00213936">
              <w:rPr>
                <w:rStyle w:val="title1"/>
                <w:rFonts w:eastAsia="楷体"/>
                <w:b w:val="0"/>
                <w:color w:val="auto"/>
                <w:sz w:val="28"/>
              </w:rPr>
              <w:t>一等</w:t>
            </w:r>
          </w:p>
        </w:tc>
      </w:tr>
      <w:tr w:rsidR="007A378A" w:rsidRPr="00213936" w:rsidTr="00023836">
        <w:tc>
          <w:tcPr>
            <w:tcW w:w="1730" w:type="dxa"/>
            <w:vAlign w:val="center"/>
          </w:tcPr>
          <w:p w:rsidR="007A378A" w:rsidRPr="00213936" w:rsidRDefault="007A378A" w:rsidP="00140E23">
            <w:pPr>
              <w:spacing w:line="440" w:lineRule="exact"/>
              <w:jc w:val="center"/>
              <w:rPr>
                <w:rFonts w:eastAsia="楷体"/>
                <w:bCs/>
                <w:sz w:val="28"/>
                <w:szCs w:val="24"/>
              </w:rPr>
            </w:pPr>
            <w:r w:rsidRPr="00213936">
              <w:rPr>
                <w:rFonts w:eastAsia="楷体"/>
                <w:bCs/>
                <w:sz w:val="28"/>
                <w:szCs w:val="24"/>
              </w:rPr>
              <w:t>提名书</w:t>
            </w:r>
          </w:p>
          <w:p w:rsidR="007A378A" w:rsidRPr="00213936" w:rsidRDefault="007A378A" w:rsidP="00140E23">
            <w:pPr>
              <w:spacing w:line="440" w:lineRule="exact"/>
              <w:jc w:val="center"/>
              <w:rPr>
                <w:rFonts w:eastAsia="楷体"/>
                <w:bCs/>
                <w:sz w:val="28"/>
                <w:szCs w:val="24"/>
              </w:rPr>
            </w:pPr>
            <w:r w:rsidRPr="00213936">
              <w:rPr>
                <w:rFonts w:eastAsia="楷体"/>
                <w:bCs/>
                <w:sz w:val="28"/>
                <w:szCs w:val="24"/>
              </w:rPr>
              <w:t>相关内容</w:t>
            </w:r>
          </w:p>
          <w:p w:rsidR="00CC64D3" w:rsidRPr="00213936" w:rsidRDefault="00CC64D3" w:rsidP="00140E23">
            <w:pPr>
              <w:spacing w:line="440" w:lineRule="exact"/>
              <w:jc w:val="center"/>
              <w:rPr>
                <w:rFonts w:eastAsia="楷体"/>
                <w:bCs/>
                <w:sz w:val="28"/>
                <w:szCs w:val="24"/>
              </w:rPr>
            </w:pPr>
            <w:r w:rsidRPr="00213936">
              <w:rPr>
                <w:rFonts w:eastAsia="楷体"/>
                <w:bCs/>
                <w:sz w:val="28"/>
                <w:szCs w:val="24"/>
              </w:rPr>
              <w:t>（附表）</w:t>
            </w:r>
          </w:p>
        </w:tc>
        <w:tc>
          <w:tcPr>
            <w:tcW w:w="6946" w:type="dxa"/>
            <w:vAlign w:val="center"/>
          </w:tcPr>
          <w:p w:rsidR="00140E23" w:rsidRPr="00213936" w:rsidRDefault="00140E23" w:rsidP="00140E23">
            <w:pPr>
              <w:spacing w:line="440" w:lineRule="exact"/>
              <w:jc w:val="lef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详见</w:t>
            </w:r>
          </w:p>
          <w:p w:rsidR="00140E23" w:rsidRPr="0058627E" w:rsidRDefault="00140E23" w:rsidP="00140E23">
            <w:pPr>
              <w:spacing w:line="440" w:lineRule="exact"/>
              <w:jc w:val="left"/>
              <w:rPr>
                <w:rFonts w:eastAsia="楷体" w:hint="eastAsia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附表</w:t>
            </w:r>
            <w:r w:rsidRPr="00213936">
              <w:rPr>
                <w:rFonts w:eastAsia="楷体"/>
                <w:bCs/>
                <w:sz w:val="24"/>
                <w:szCs w:val="24"/>
              </w:rPr>
              <w:t>1</w:t>
            </w:r>
            <w:r w:rsidRPr="00213936">
              <w:rPr>
                <w:rFonts w:eastAsia="楷体"/>
                <w:bCs/>
                <w:sz w:val="24"/>
                <w:szCs w:val="24"/>
              </w:rPr>
              <w:t>：主要知识产权和标准规范目录（</w:t>
            </w:r>
            <w:r w:rsidR="0058627E">
              <w:rPr>
                <w:rFonts w:eastAsia="楷体" w:hint="eastAsia"/>
                <w:bCs/>
                <w:sz w:val="24"/>
                <w:szCs w:val="24"/>
              </w:rPr>
              <w:t>10</w:t>
            </w:r>
            <w:r w:rsidRPr="00213936">
              <w:rPr>
                <w:rFonts w:eastAsia="楷体"/>
                <w:bCs/>
                <w:sz w:val="24"/>
                <w:szCs w:val="24"/>
              </w:rPr>
              <w:t>件）</w:t>
            </w:r>
          </w:p>
        </w:tc>
      </w:tr>
      <w:tr w:rsidR="007A378A" w:rsidRPr="00213936" w:rsidTr="00023836">
        <w:trPr>
          <w:trHeight w:val="1958"/>
        </w:trPr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7A378A" w:rsidRPr="00213936" w:rsidRDefault="007A378A" w:rsidP="00140E23">
            <w:pPr>
              <w:spacing w:line="440" w:lineRule="exact"/>
              <w:jc w:val="center"/>
              <w:rPr>
                <w:rFonts w:eastAsia="楷体"/>
                <w:bCs/>
                <w:sz w:val="28"/>
                <w:szCs w:val="24"/>
              </w:rPr>
            </w:pPr>
            <w:r w:rsidRPr="00213936">
              <w:rPr>
                <w:rFonts w:eastAsia="楷体"/>
                <w:bCs/>
                <w:sz w:val="28"/>
                <w:szCs w:val="24"/>
              </w:rPr>
              <w:t>主要完成人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6446C6" w:rsidRPr="00213936" w:rsidRDefault="006446C6" w:rsidP="00140E23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吴飞，排名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1</w:t>
            </w:r>
            <w:r w:rsidRPr="00213936">
              <w:rPr>
                <w:rFonts w:eastAsia="楷体"/>
                <w:bCs/>
                <w:sz w:val="24"/>
                <w:szCs w:val="24"/>
              </w:rPr>
              <w:t>，</w:t>
            </w:r>
            <w:r w:rsidR="004A60A9" w:rsidRPr="00213936">
              <w:rPr>
                <w:rFonts w:eastAsia="楷体"/>
                <w:bCs/>
                <w:sz w:val="24"/>
                <w:szCs w:val="24"/>
              </w:rPr>
              <w:t>教授</w:t>
            </w:r>
            <w:r w:rsidRPr="00213936">
              <w:rPr>
                <w:rFonts w:eastAsia="楷体"/>
                <w:bCs/>
                <w:sz w:val="24"/>
                <w:szCs w:val="24"/>
              </w:rPr>
              <w:t>，</w:t>
            </w:r>
            <w:r w:rsidR="00F94F95" w:rsidRPr="00213936">
              <w:rPr>
                <w:rFonts w:eastAsia="楷体"/>
                <w:bCs/>
                <w:sz w:val="24"/>
                <w:szCs w:val="24"/>
              </w:rPr>
              <w:t>浙江大学</w:t>
            </w:r>
            <w:r w:rsidRPr="00213936">
              <w:rPr>
                <w:rFonts w:eastAsia="楷体"/>
                <w:bCs/>
                <w:sz w:val="24"/>
                <w:szCs w:val="24"/>
              </w:rPr>
              <w:t>；</w:t>
            </w:r>
          </w:p>
          <w:p w:rsidR="006446C6" w:rsidRPr="00213936" w:rsidRDefault="00A455A5" w:rsidP="00140E23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杨易</w:t>
            </w:r>
            <w:r w:rsidR="006446C6" w:rsidRPr="00213936">
              <w:rPr>
                <w:rFonts w:eastAsia="楷体"/>
                <w:bCs/>
                <w:sz w:val="24"/>
                <w:szCs w:val="24"/>
              </w:rPr>
              <w:t>，排名</w:t>
            </w:r>
            <w:r w:rsidR="006446C6" w:rsidRPr="00213936">
              <w:rPr>
                <w:rFonts w:eastAsia="楷体"/>
                <w:bCs/>
                <w:sz w:val="24"/>
                <w:szCs w:val="24"/>
              </w:rPr>
              <w:t>2</w:t>
            </w:r>
            <w:r w:rsidR="006446C6" w:rsidRPr="00213936">
              <w:rPr>
                <w:rFonts w:eastAsia="楷体"/>
                <w:bCs/>
                <w:sz w:val="24"/>
                <w:szCs w:val="24"/>
              </w:rPr>
              <w:t>，</w:t>
            </w:r>
            <w:r w:rsidR="004A60A9" w:rsidRPr="00213936">
              <w:rPr>
                <w:rFonts w:eastAsia="楷体"/>
                <w:bCs/>
                <w:sz w:val="24"/>
                <w:szCs w:val="24"/>
              </w:rPr>
              <w:t>教授</w:t>
            </w:r>
            <w:r w:rsidR="006446C6" w:rsidRPr="00213936">
              <w:rPr>
                <w:rFonts w:eastAsia="楷体"/>
                <w:bCs/>
                <w:sz w:val="24"/>
                <w:szCs w:val="24"/>
              </w:rPr>
              <w:t>，</w:t>
            </w:r>
            <w:r w:rsidR="00F94F95" w:rsidRPr="00213936">
              <w:rPr>
                <w:rFonts w:eastAsia="楷体"/>
                <w:bCs/>
                <w:sz w:val="24"/>
                <w:szCs w:val="24"/>
              </w:rPr>
              <w:t>浙江大学</w:t>
            </w:r>
            <w:r w:rsidR="006446C6" w:rsidRPr="00213936">
              <w:rPr>
                <w:rFonts w:eastAsia="楷体"/>
                <w:bCs/>
                <w:sz w:val="24"/>
                <w:szCs w:val="24"/>
              </w:rPr>
              <w:t>；</w:t>
            </w:r>
          </w:p>
          <w:p w:rsidR="00223D90" w:rsidRPr="00213936" w:rsidRDefault="00223D90" w:rsidP="00140E23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郑波，排名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3</w:t>
            </w:r>
            <w:r w:rsidRPr="00213936">
              <w:rPr>
                <w:rFonts w:eastAsia="楷体"/>
                <w:bCs/>
                <w:sz w:val="24"/>
                <w:szCs w:val="24"/>
              </w:rPr>
              <w:t>，</w:t>
            </w:r>
            <w:r w:rsidR="00B07831" w:rsidRPr="00213936">
              <w:rPr>
                <w:rFonts w:eastAsia="楷体"/>
                <w:bCs/>
                <w:sz w:val="24"/>
                <w:szCs w:val="24"/>
              </w:rPr>
              <w:t>无</w:t>
            </w:r>
            <w:r w:rsidRPr="00213936">
              <w:rPr>
                <w:rFonts w:eastAsia="楷体"/>
                <w:bCs/>
                <w:sz w:val="24"/>
                <w:szCs w:val="24"/>
              </w:rPr>
              <w:t>，淘宝（中国）软件有限公司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况琨，排名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4</w:t>
            </w:r>
            <w:r w:rsidRPr="00213936">
              <w:rPr>
                <w:rFonts w:eastAsia="楷体"/>
                <w:bCs/>
                <w:sz w:val="24"/>
                <w:szCs w:val="24"/>
              </w:rPr>
              <w:t>，副教授，浙江大学；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陈静远，排名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5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范鹤鹤，排名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6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张圣宇，排名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7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魏颖，排名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8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章敏，排名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9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郑波，排名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10</w:t>
            </w:r>
            <w:r w:rsidRPr="00213936">
              <w:rPr>
                <w:rFonts w:eastAsia="楷体"/>
                <w:bCs/>
                <w:sz w:val="24"/>
                <w:szCs w:val="24"/>
              </w:rPr>
              <w:t>，</w:t>
            </w:r>
            <w:r w:rsidR="00B07831" w:rsidRPr="00213936">
              <w:rPr>
                <w:rFonts w:eastAsia="楷体"/>
                <w:bCs/>
                <w:sz w:val="24"/>
                <w:szCs w:val="24"/>
              </w:rPr>
              <w:t>无</w:t>
            </w:r>
            <w:r w:rsidRPr="00213936">
              <w:rPr>
                <w:rFonts w:eastAsia="楷体"/>
                <w:bCs/>
                <w:sz w:val="24"/>
                <w:szCs w:val="24"/>
              </w:rPr>
              <w:t>，</w:t>
            </w:r>
            <w:r w:rsidR="004B2D69" w:rsidRPr="00213936">
              <w:rPr>
                <w:rFonts w:eastAsia="楷体"/>
                <w:bCs/>
                <w:sz w:val="24"/>
                <w:szCs w:val="24"/>
              </w:rPr>
              <w:t>浙江网商银行股份有限公司</w:t>
            </w:r>
            <w:r w:rsidRPr="00213936">
              <w:rPr>
                <w:rFonts w:eastAsia="楷体"/>
                <w:bCs/>
                <w:sz w:val="24"/>
                <w:szCs w:val="24"/>
              </w:rPr>
              <w:t>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吴亦全，排名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11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，研究员，浙江大学；</w:t>
            </w:r>
          </w:p>
          <w:p w:rsidR="00223D90" w:rsidRPr="00213936" w:rsidRDefault="00223D90" w:rsidP="00223D90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王则可，排名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12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，研究员，浙江大学；</w:t>
            </w:r>
          </w:p>
          <w:p w:rsidR="00C64ECA" w:rsidRPr="00213936" w:rsidRDefault="00223D90" w:rsidP="00140E23">
            <w:pPr>
              <w:spacing w:line="440" w:lineRule="exac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甘磊磊，排名</w:t>
            </w:r>
            <w:r w:rsidRPr="00213936">
              <w:rPr>
                <w:rFonts w:eastAsia="楷体"/>
                <w:bCs/>
                <w:sz w:val="24"/>
                <w:szCs w:val="24"/>
              </w:rPr>
              <w:t>13</w:t>
            </w:r>
            <w:r w:rsidRPr="00213936">
              <w:rPr>
                <w:rFonts w:eastAsia="楷体"/>
                <w:bCs/>
                <w:sz w:val="24"/>
                <w:szCs w:val="24"/>
              </w:rPr>
              <w:t>，研究员，浙江大学</w:t>
            </w:r>
            <w:r w:rsidR="00B74677" w:rsidRPr="00213936">
              <w:rPr>
                <w:rFonts w:eastAsia="楷体"/>
                <w:bCs/>
                <w:sz w:val="24"/>
                <w:szCs w:val="24"/>
              </w:rPr>
              <w:t>。</w:t>
            </w:r>
          </w:p>
        </w:tc>
      </w:tr>
      <w:tr w:rsidR="007A378A" w:rsidRPr="00213936" w:rsidTr="00023836">
        <w:trPr>
          <w:trHeight w:val="1986"/>
        </w:trPr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7A378A" w:rsidRPr="00213936" w:rsidRDefault="007A378A" w:rsidP="00140E23">
            <w:pPr>
              <w:spacing w:line="440" w:lineRule="exact"/>
              <w:jc w:val="center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8"/>
                <w:szCs w:val="24"/>
              </w:rPr>
              <w:t>主要完成单位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7D1DDF" w:rsidRPr="00213936" w:rsidRDefault="007A378A" w:rsidP="00140E23">
            <w:pPr>
              <w:spacing w:line="440" w:lineRule="exact"/>
              <w:jc w:val="lef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1.</w:t>
            </w:r>
            <w:r w:rsidR="00223D90" w:rsidRPr="00213936">
              <w:rPr>
                <w:rFonts w:eastAsia="楷体"/>
                <w:bCs/>
                <w:sz w:val="24"/>
                <w:szCs w:val="24"/>
              </w:rPr>
              <w:t xml:space="preserve"> </w:t>
            </w:r>
            <w:r w:rsidR="007D1DDF" w:rsidRPr="00213936">
              <w:rPr>
                <w:rFonts w:eastAsia="楷体"/>
                <w:bCs/>
                <w:sz w:val="24"/>
                <w:szCs w:val="24"/>
              </w:rPr>
              <w:t>浙江大学</w:t>
            </w:r>
          </w:p>
          <w:p w:rsidR="00A455A5" w:rsidRPr="00213936" w:rsidRDefault="007D1DDF" w:rsidP="00A455A5">
            <w:pPr>
              <w:spacing w:line="440" w:lineRule="exact"/>
              <w:jc w:val="lef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>2.</w:t>
            </w:r>
            <w:r w:rsidR="00223D90" w:rsidRPr="00213936">
              <w:rPr>
                <w:rFonts w:eastAsia="楷体"/>
                <w:bCs/>
                <w:sz w:val="24"/>
                <w:szCs w:val="24"/>
              </w:rPr>
              <w:t xml:space="preserve"> </w:t>
            </w:r>
            <w:r w:rsidR="00223D90" w:rsidRPr="00213936">
              <w:rPr>
                <w:rFonts w:eastAsia="楷体"/>
                <w:bCs/>
                <w:sz w:val="24"/>
                <w:szCs w:val="24"/>
              </w:rPr>
              <w:t>淘宝（中国）软件有限公司</w:t>
            </w:r>
          </w:p>
          <w:p w:rsidR="00C64ECA" w:rsidRPr="00213936" w:rsidRDefault="004B2D69" w:rsidP="00140E23">
            <w:pPr>
              <w:spacing w:line="440" w:lineRule="exact"/>
              <w:jc w:val="left"/>
              <w:rPr>
                <w:rFonts w:eastAsia="楷体"/>
                <w:bCs/>
                <w:sz w:val="24"/>
                <w:szCs w:val="24"/>
              </w:rPr>
            </w:pPr>
            <w:r w:rsidRPr="00213936">
              <w:rPr>
                <w:rFonts w:eastAsia="楷体"/>
                <w:bCs/>
                <w:sz w:val="24"/>
                <w:szCs w:val="24"/>
              </w:rPr>
              <w:t xml:space="preserve">3. </w:t>
            </w:r>
            <w:r w:rsidRPr="00213936">
              <w:rPr>
                <w:rFonts w:eastAsia="楷体"/>
                <w:bCs/>
                <w:sz w:val="24"/>
                <w:szCs w:val="24"/>
              </w:rPr>
              <w:t>浙江网商银行股份有限公司</w:t>
            </w:r>
          </w:p>
        </w:tc>
      </w:tr>
      <w:tr w:rsidR="007A378A" w:rsidRPr="00213936" w:rsidTr="00023836">
        <w:trPr>
          <w:trHeight w:val="692"/>
        </w:trPr>
        <w:tc>
          <w:tcPr>
            <w:tcW w:w="1730" w:type="dxa"/>
            <w:vAlign w:val="center"/>
          </w:tcPr>
          <w:p w:rsidR="007A378A" w:rsidRPr="00213936" w:rsidRDefault="007A378A" w:rsidP="00140E23">
            <w:pPr>
              <w:jc w:val="center"/>
              <w:rPr>
                <w:rStyle w:val="title1"/>
                <w:rFonts w:eastAsia="楷体"/>
                <w:b w:val="0"/>
                <w:color w:val="auto"/>
                <w:sz w:val="28"/>
                <w:szCs w:val="28"/>
              </w:rPr>
            </w:pPr>
            <w:r w:rsidRPr="00213936">
              <w:rPr>
                <w:rStyle w:val="title1"/>
                <w:rFonts w:eastAsia="楷体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946" w:type="dxa"/>
            <w:vAlign w:val="center"/>
          </w:tcPr>
          <w:p w:rsidR="007A378A" w:rsidRPr="00213936" w:rsidRDefault="0075143C" w:rsidP="00140E23">
            <w:pPr>
              <w:contextualSpacing/>
              <w:jc w:val="center"/>
              <w:rPr>
                <w:rStyle w:val="title1"/>
                <w:rFonts w:eastAsia="楷体"/>
                <w:b w:val="0"/>
                <w:color w:val="auto"/>
              </w:rPr>
            </w:pPr>
            <w:r w:rsidRPr="00213936">
              <w:rPr>
                <w:rStyle w:val="title1"/>
                <w:rFonts w:eastAsia="楷体"/>
                <w:b w:val="0"/>
                <w:color w:val="auto"/>
              </w:rPr>
              <w:t>浙江大学</w:t>
            </w:r>
          </w:p>
        </w:tc>
      </w:tr>
      <w:tr w:rsidR="007A378A" w:rsidRPr="00213936" w:rsidTr="00023836">
        <w:trPr>
          <w:trHeight w:val="3683"/>
        </w:trPr>
        <w:tc>
          <w:tcPr>
            <w:tcW w:w="1730" w:type="dxa"/>
            <w:vAlign w:val="center"/>
          </w:tcPr>
          <w:p w:rsidR="007A378A" w:rsidRPr="00213936" w:rsidRDefault="007A378A" w:rsidP="00140E23">
            <w:pPr>
              <w:jc w:val="center"/>
              <w:rPr>
                <w:rStyle w:val="title1"/>
                <w:rFonts w:eastAsia="楷体"/>
                <w:b w:val="0"/>
                <w:color w:val="auto"/>
                <w:sz w:val="28"/>
                <w:szCs w:val="28"/>
              </w:rPr>
            </w:pPr>
            <w:r w:rsidRPr="00213936">
              <w:rPr>
                <w:rStyle w:val="title1"/>
                <w:rFonts w:eastAsia="楷体"/>
                <w:color w:val="auto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6946" w:type="dxa"/>
            <w:vAlign w:val="center"/>
          </w:tcPr>
          <w:p w:rsidR="00D8471A" w:rsidRPr="00213936" w:rsidRDefault="00D8471A" w:rsidP="00D8471A">
            <w:pPr>
              <w:ind w:firstLineChars="200" w:firstLine="480"/>
              <w:contextualSpacing/>
              <w:jc w:val="left"/>
              <w:rPr>
                <w:rStyle w:val="title1"/>
                <w:rFonts w:eastAsia="楷体"/>
                <w:b w:val="0"/>
                <w:color w:val="auto"/>
              </w:rPr>
            </w:pPr>
            <w:r w:rsidRPr="00213936">
              <w:rPr>
                <w:rStyle w:val="title1"/>
                <w:rFonts w:eastAsia="楷体"/>
                <w:b w:val="0"/>
                <w:color w:val="auto"/>
              </w:rPr>
              <w:t>在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“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泛在互联、移动优先、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AI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赋能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”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时代，需要</w:t>
            </w:r>
            <w:r w:rsidR="00213936">
              <w:rPr>
                <w:rStyle w:val="title1"/>
                <w:rFonts w:eastAsia="楷体" w:hint="eastAsia"/>
                <w:b w:val="0"/>
                <w:color w:val="auto"/>
              </w:rPr>
              <w:t>根据</w:t>
            </w:r>
            <w:r w:rsidR="00E454B9">
              <w:rPr>
                <w:rStyle w:val="title1"/>
                <w:rFonts w:eastAsia="楷体" w:hint="eastAsia"/>
                <w:b w:val="0"/>
                <w:color w:val="auto"/>
              </w:rPr>
              <w:t>端侧</w:t>
            </w:r>
            <w:r w:rsidR="00213936">
              <w:rPr>
                <w:rStyle w:val="title1"/>
                <w:rFonts w:eastAsia="楷体" w:hint="eastAsia"/>
                <w:b w:val="0"/>
                <w:color w:val="auto"/>
              </w:rPr>
              <w:t>任务</w:t>
            </w:r>
            <w:r w:rsidR="0039548E">
              <w:rPr>
                <w:rStyle w:val="title1"/>
                <w:rFonts w:eastAsia="楷体" w:hint="eastAsia"/>
                <w:b w:val="0"/>
                <w:color w:val="auto"/>
              </w:rPr>
              <w:t>自适应</w:t>
            </w:r>
            <w:r w:rsidR="00213936">
              <w:rPr>
                <w:rStyle w:val="title1"/>
                <w:rFonts w:eastAsia="楷体" w:hint="eastAsia"/>
                <w:b w:val="0"/>
                <w:color w:val="auto"/>
              </w:rPr>
              <w:t>对</w:t>
            </w:r>
            <w:r w:rsidR="00F93043">
              <w:rPr>
                <w:rStyle w:val="title1"/>
                <w:rFonts w:eastAsia="楷体" w:hint="eastAsia"/>
                <w:b w:val="0"/>
                <w:color w:val="auto"/>
              </w:rPr>
              <w:t>不同</w:t>
            </w:r>
            <w:r w:rsidR="00213936">
              <w:rPr>
                <w:rStyle w:val="title1"/>
                <w:rFonts w:eastAsia="楷体" w:hint="eastAsia"/>
                <w:b w:val="0"/>
                <w:color w:val="auto"/>
              </w:rPr>
              <w:t>人工智能模型进行协同</w:t>
            </w:r>
            <w:r w:rsidR="0039548E">
              <w:rPr>
                <w:rStyle w:val="title1"/>
                <w:rFonts w:eastAsia="楷体" w:hint="eastAsia"/>
                <w:b w:val="0"/>
                <w:color w:val="auto"/>
              </w:rPr>
              <w:t>汇聚</w:t>
            </w:r>
            <w:r w:rsidR="00213936">
              <w:rPr>
                <w:rStyle w:val="title1"/>
                <w:rFonts w:eastAsia="楷体" w:hint="eastAsia"/>
                <w:b w:val="0"/>
                <w:color w:val="auto"/>
              </w:rPr>
              <w:t>，</w:t>
            </w:r>
            <w:r w:rsidR="00F93043">
              <w:rPr>
                <w:rStyle w:val="title1"/>
                <w:rFonts w:eastAsia="楷体" w:hint="eastAsia"/>
                <w:b w:val="0"/>
                <w:color w:val="auto"/>
              </w:rPr>
              <w:t>因此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研制</w:t>
            </w:r>
            <w:r w:rsidR="00F63A50" w:rsidRPr="00213936">
              <w:rPr>
                <w:rStyle w:val="title1"/>
                <w:rFonts w:eastAsia="楷体"/>
                <w:b w:val="0"/>
                <w:color w:val="auto"/>
              </w:rPr>
              <w:t>垂域场景模型协同智能化支撑平台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，是赋能经济发展和社会进步的基础架构之一。</w:t>
            </w:r>
          </w:p>
          <w:p w:rsidR="00D8471A" w:rsidRPr="00213936" w:rsidRDefault="00D8471A" w:rsidP="00D8471A">
            <w:pPr>
              <w:ind w:firstLineChars="200" w:firstLine="480"/>
              <w:contextualSpacing/>
              <w:jc w:val="left"/>
              <w:rPr>
                <w:rStyle w:val="title1"/>
                <w:rFonts w:eastAsia="楷体"/>
                <w:b w:val="0"/>
                <w:color w:val="auto"/>
              </w:rPr>
            </w:pPr>
            <w:r w:rsidRPr="00213936">
              <w:rPr>
                <w:rStyle w:val="title1"/>
                <w:rFonts w:eastAsia="楷体"/>
                <w:b w:val="0"/>
                <w:color w:val="auto"/>
              </w:rPr>
              <w:t>遵循</w:t>
            </w:r>
            <w:r w:rsidR="00EB097C">
              <w:rPr>
                <w:rStyle w:val="title1"/>
                <w:rFonts w:eastAsia="楷体" w:hint="eastAsia"/>
                <w:b w:val="0"/>
                <w:color w:val="auto"/>
              </w:rPr>
              <w:t>“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云上</w:t>
            </w:r>
            <w:r w:rsidR="00BF5C40">
              <w:rPr>
                <w:rStyle w:val="title1"/>
                <w:rFonts w:eastAsia="楷体" w:hint="eastAsia"/>
                <w:b w:val="0"/>
                <w:color w:val="auto"/>
              </w:rPr>
              <w:t>模型泛化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训练、</w:t>
            </w:r>
            <w:r w:rsidR="00BF5C40">
              <w:rPr>
                <w:rStyle w:val="title1"/>
                <w:rFonts w:eastAsia="楷体" w:hint="eastAsia"/>
                <w:b w:val="0"/>
                <w:color w:val="auto"/>
              </w:rPr>
              <w:t>端侧模型个性部署、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端云</w:t>
            </w:r>
            <w:r w:rsidR="00BF5C40">
              <w:rPr>
                <w:rStyle w:val="title1"/>
                <w:rFonts w:eastAsia="楷体" w:hint="eastAsia"/>
                <w:b w:val="0"/>
                <w:color w:val="auto"/>
              </w:rPr>
              <w:t>模型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协同进化</w:t>
            </w:r>
            <w:r w:rsidR="00BF5C40">
              <w:rPr>
                <w:rStyle w:val="title1"/>
                <w:rFonts w:eastAsia="楷体" w:hint="eastAsia"/>
                <w:b w:val="0"/>
                <w:color w:val="auto"/>
              </w:rPr>
              <w:t>”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的研制思路，项目提出了结合数据驱动、知识引导和人机协同的</w:t>
            </w:r>
            <w:r w:rsidR="00B93F8B">
              <w:rPr>
                <w:rStyle w:val="title1"/>
                <w:rFonts w:eastAsia="楷体" w:hint="eastAsia"/>
                <w:b w:val="0"/>
                <w:color w:val="auto"/>
              </w:rPr>
              <w:t>模型协同汇聚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新范式</w:t>
            </w:r>
            <w:r w:rsidR="00B93F8B">
              <w:rPr>
                <w:rStyle w:val="title1"/>
                <w:rFonts w:eastAsia="楷体" w:hint="eastAsia"/>
                <w:b w:val="0"/>
                <w:color w:val="auto"/>
              </w:rPr>
              <w:t>，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研制了</w:t>
            </w:r>
            <w:r w:rsidR="002300A6">
              <w:rPr>
                <w:rStyle w:val="title1"/>
                <w:rFonts w:eastAsia="楷体" w:hint="eastAsia"/>
                <w:b w:val="0"/>
                <w:color w:val="auto"/>
              </w:rPr>
              <w:t>支持</w:t>
            </w:r>
            <w:r w:rsidR="009700E7">
              <w:rPr>
                <w:rStyle w:val="title1"/>
                <w:rFonts w:eastAsia="楷体" w:hint="eastAsia"/>
                <w:b w:val="0"/>
                <w:color w:val="auto"/>
              </w:rPr>
              <w:t>模型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协同进化</w:t>
            </w:r>
            <w:r w:rsidR="002300A6">
              <w:rPr>
                <w:rStyle w:val="title1"/>
                <w:rFonts w:eastAsia="楷体" w:hint="eastAsia"/>
                <w:b w:val="0"/>
                <w:color w:val="auto"/>
              </w:rPr>
              <w:t>的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链条化技术体系，构建了</w:t>
            </w:r>
            <w:r w:rsidR="009700E7">
              <w:rPr>
                <w:rStyle w:val="title1"/>
                <w:rFonts w:eastAsia="楷体" w:hint="eastAsia"/>
                <w:b w:val="0"/>
                <w:color w:val="auto"/>
              </w:rPr>
              <w:t>“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由云到端、由端到云、端云一体</w:t>
            </w:r>
            <w:r w:rsidR="009700E7">
              <w:rPr>
                <w:rStyle w:val="title1"/>
                <w:rFonts w:eastAsia="楷体" w:hint="eastAsia"/>
                <w:b w:val="0"/>
                <w:color w:val="auto"/>
              </w:rPr>
              <w:t>”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的工具链</w:t>
            </w:r>
            <w:r w:rsidR="009700E7">
              <w:rPr>
                <w:rStyle w:val="title1"/>
                <w:rFonts w:eastAsia="楷体" w:hint="eastAsia"/>
                <w:b w:val="0"/>
                <w:color w:val="auto"/>
              </w:rPr>
              <w:t>，实现了“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模型规模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-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运行缓存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-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推理时延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”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协同优化的端侧轻量推理</w:t>
            </w:r>
            <w:r w:rsidR="002300A6">
              <w:rPr>
                <w:rStyle w:val="title1"/>
                <w:rFonts w:eastAsia="楷体" w:hint="eastAsia"/>
                <w:b w:val="0"/>
                <w:color w:val="auto"/>
              </w:rPr>
              <w:t>部署</w:t>
            </w:r>
            <w:r w:rsidR="009700E7">
              <w:rPr>
                <w:rStyle w:val="title1"/>
                <w:rFonts w:eastAsia="楷体" w:hint="eastAsia"/>
                <w:b w:val="0"/>
                <w:color w:val="auto"/>
              </w:rPr>
              <w:t>，</w:t>
            </w:r>
            <w:r w:rsidR="002300A6">
              <w:rPr>
                <w:rStyle w:val="title1"/>
                <w:rFonts w:eastAsia="楷体" w:hint="eastAsia"/>
                <w:b w:val="0"/>
                <w:color w:val="auto"/>
              </w:rPr>
              <w:t>建设了</w:t>
            </w:r>
            <w:r w:rsidR="005D209C">
              <w:rPr>
                <w:rStyle w:val="title1"/>
                <w:rFonts w:eastAsia="楷体" w:hint="eastAsia"/>
                <w:b w:val="0"/>
                <w:color w:val="auto"/>
              </w:rPr>
              <w:t>在</w:t>
            </w:r>
            <w:r w:rsidR="009700E7">
              <w:rPr>
                <w:rStyle w:val="title1"/>
                <w:rFonts w:eastAsia="楷体" w:hint="eastAsia"/>
                <w:b w:val="0"/>
                <w:color w:val="auto"/>
              </w:rPr>
              <w:t>司法、金融和教育等领域</w:t>
            </w:r>
            <w:r w:rsidR="002300A6">
              <w:rPr>
                <w:rStyle w:val="title1"/>
                <w:rFonts w:eastAsia="楷体" w:hint="eastAsia"/>
                <w:b w:val="0"/>
                <w:color w:val="auto"/>
              </w:rPr>
              <w:t>验证的</w:t>
            </w:r>
            <w:r w:rsidR="00F63A50" w:rsidRPr="00213936">
              <w:rPr>
                <w:rStyle w:val="title1"/>
                <w:rFonts w:eastAsia="楷体"/>
                <w:b w:val="0"/>
                <w:color w:val="auto"/>
              </w:rPr>
              <w:t>垂域场景模型协同智能化支撑平台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，从云、端</w:t>
            </w:r>
            <w:r w:rsidR="009700E7">
              <w:rPr>
                <w:rStyle w:val="title1"/>
                <w:rFonts w:eastAsia="楷体" w:hint="eastAsia"/>
                <w:b w:val="0"/>
                <w:color w:val="auto"/>
              </w:rPr>
              <w:t>以及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端云</w:t>
            </w:r>
            <w:r w:rsidR="009700E7">
              <w:rPr>
                <w:rStyle w:val="title1"/>
                <w:rFonts w:eastAsia="楷体" w:hint="eastAsia"/>
                <w:b w:val="0"/>
                <w:color w:val="auto"/>
              </w:rPr>
              <w:t>等</w:t>
            </w:r>
            <w:r w:rsidR="005D209C">
              <w:rPr>
                <w:rStyle w:val="title1"/>
                <w:rFonts w:eastAsia="楷体" w:hint="eastAsia"/>
                <w:b w:val="0"/>
                <w:color w:val="auto"/>
              </w:rPr>
              <w:t>角度推进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模型协同进化</w:t>
            </w:r>
            <w:r w:rsidR="009700E7">
              <w:rPr>
                <w:rStyle w:val="title1"/>
                <w:rFonts w:eastAsia="楷体" w:hint="eastAsia"/>
                <w:b w:val="0"/>
                <w:color w:val="auto"/>
              </w:rPr>
              <w:t>，推动了“人工智能</w:t>
            </w:r>
            <w:r w:rsidR="009700E7">
              <w:rPr>
                <w:rStyle w:val="title1"/>
                <w:rFonts w:eastAsia="楷体" w:hint="eastAsia"/>
                <w:b w:val="0"/>
                <w:color w:val="auto"/>
              </w:rPr>
              <w:t>+</w:t>
            </w:r>
            <w:r w:rsidR="009700E7">
              <w:rPr>
                <w:rStyle w:val="title1"/>
                <w:rFonts w:eastAsia="楷体" w:hint="eastAsia"/>
                <w:b w:val="0"/>
                <w:color w:val="auto"/>
              </w:rPr>
              <w:t>”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产业</w:t>
            </w:r>
            <w:r w:rsidR="009700E7">
              <w:rPr>
                <w:rStyle w:val="title1"/>
                <w:rFonts w:eastAsia="楷体" w:hint="eastAsia"/>
                <w:b w:val="0"/>
                <w:color w:val="auto"/>
              </w:rPr>
              <w:t>赋能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服务</w:t>
            </w:r>
            <w:r w:rsidR="009700E7">
              <w:rPr>
                <w:rStyle w:val="title1"/>
                <w:rFonts w:eastAsia="楷体" w:hint="eastAsia"/>
                <w:b w:val="0"/>
                <w:color w:val="auto"/>
              </w:rPr>
              <w:t>的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变革。</w:t>
            </w:r>
          </w:p>
          <w:p w:rsidR="00D8471A" w:rsidRPr="00213936" w:rsidRDefault="00D8471A" w:rsidP="00D8471A">
            <w:pPr>
              <w:ind w:firstLineChars="200" w:firstLine="480"/>
              <w:contextualSpacing/>
              <w:jc w:val="left"/>
              <w:rPr>
                <w:rStyle w:val="title1"/>
                <w:rFonts w:eastAsia="楷体"/>
                <w:b w:val="0"/>
                <w:color w:val="auto"/>
              </w:rPr>
            </w:pPr>
            <w:r w:rsidRPr="00213936">
              <w:rPr>
                <w:rStyle w:val="title1"/>
                <w:rFonts w:eastAsia="楷体"/>
                <w:b w:val="0"/>
                <w:color w:val="auto"/>
              </w:rPr>
              <w:t>项目</w:t>
            </w:r>
            <w:r w:rsidR="002700FF">
              <w:rPr>
                <w:rStyle w:val="title1"/>
                <w:rFonts w:eastAsia="楷体" w:hint="eastAsia"/>
                <w:b w:val="0"/>
                <w:color w:val="auto"/>
              </w:rPr>
              <w:t>研制了智能算法端云协同计算平台</w:t>
            </w:r>
            <w:r w:rsidR="000A2F51">
              <w:rPr>
                <w:rStyle w:val="title1"/>
                <w:rFonts w:eastAsia="楷体" w:hint="eastAsia"/>
                <w:b w:val="0"/>
                <w:color w:val="auto"/>
              </w:rPr>
              <w:t>等相关技术</w:t>
            </w:r>
            <w:r w:rsidR="002700FF">
              <w:rPr>
                <w:rStyle w:val="title1"/>
                <w:rFonts w:eastAsia="楷体" w:hint="eastAsia"/>
                <w:b w:val="0"/>
                <w:color w:val="auto"/>
              </w:rPr>
              <w:t>，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发布</w:t>
            </w:r>
            <w:r w:rsidR="002700FF">
              <w:rPr>
                <w:rStyle w:val="title1"/>
                <w:rFonts w:eastAsia="楷体" w:hint="eastAsia"/>
                <w:b w:val="0"/>
                <w:color w:val="auto"/>
              </w:rPr>
              <w:t>了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智海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-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录问</w:t>
            </w:r>
            <w:r w:rsidR="00B970BF">
              <w:rPr>
                <w:rStyle w:val="title1"/>
                <w:rFonts w:eastAsia="楷体" w:hint="eastAsia"/>
                <w:b w:val="0"/>
                <w:color w:val="auto"/>
              </w:rPr>
              <w:t>、</w:t>
            </w:r>
            <w:r w:rsidR="00874A13" w:rsidRPr="00213936">
              <w:rPr>
                <w:rStyle w:val="title1"/>
                <w:rFonts w:eastAsia="楷体"/>
                <w:b w:val="0"/>
                <w:color w:val="auto"/>
              </w:rPr>
              <w:t>智海</w:t>
            </w:r>
            <w:r w:rsidR="00874A13" w:rsidRPr="00213936">
              <w:rPr>
                <w:rStyle w:val="title1"/>
                <w:rFonts w:eastAsia="楷体"/>
                <w:b w:val="0"/>
                <w:color w:val="auto"/>
              </w:rPr>
              <w:t>-</w:t>
            </w:r>
            <w:r w:rsidR="00874A13" w:rsidRPr="00213936">
              <w:rPr>
                <w:rStyle w:val="title1"/>
                <w:rFonts w:eastAsia="楷体"/>
                <w:b w:val="0"/>
                <w:color w:val="auto"/>
              </w:rPr>
              <w:t>三乐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等</w:t>
            </w:r>
            <w:r w:rsidR="0039548E">
              <w:rPr>
                <w:rStyle w:val="title1"/>
                <w:rFonts w:eastAsia="楷体" w:hint="eastAsia"/>
                <w:b w:val="0"/>
                <w:color w:val="auto"/>
              </w:rPr>
              <w:t>垂类模型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，在</w:t>
            </w:r>
            <w:r w:rsidR="002700FF">
              <w:rPr>
                <w:rStyle w:val="title1"/>
                <w:rFonts w:eastAsia="楷体" w:hint="eastAsia"/>
                <w:b w:val="0"/>
                <w:color w:val="auto"/>
              </w:rPr>
              <w:t>司法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、</w:t>
            </w:r>
            <w:r w:rsidR="002700FF">
              <w:rPr>
                <w:rStyle w:val="title1"/>
                <w:rFonts w:eastAsia="楷体" w:hint="eastAsia"/>
                <w:b w:val="0"/>
                <w:color w:val="auto"/>
              </w:rPr>
              <w:t>金融、教育和科学计算等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领域赋能场景应用，为垂域场景</w:t>
            </w:r>
            <w:r w:rsidR="00B970BF">
              <w:rPr>
                <w:rStyle w:val="title1"/>
                <w:rFonts w:eastAsia="楷体" w:hint="eastAsia"/>
                <w:b w:val="0"/>
                <w:color w:val="auto"/>
              </w:rPr>
              <w:t>模型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协同</w:t>
            </w:r>
            <w:r w:rsidR="00BE42D0" w:rsidRPr="00213936">
              <w:rPr>
                <w:rStyle w:val="title1"/>
                <w:rFonts w:eastAsia="楷体"/>
                <w:b w:val="0"/>
                <w:color w:val="auto"/>
              </w:rPr>
              <w:t>智能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计算新范式形成打下了坚实基石。研制的全流程智能化辅助审判产品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“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凤凰智审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”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在浙江省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55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个试点法院应用，庭审案件超过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1.5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万件，审判效率提升近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40%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；</w:t>
            </w:r>
            <w:r w:rsidR="002B56D9" w:rsidRPr="00213936">
              <w:rPr>
                <w:rStyle w:val="title1"/>
                <w:rFonts w:eastAsia="楷体"/>
                <w:b w:val="0"/>
                <w:color w:val="auto"/>
              </w:rPr>
              <w:t>研制的</w:t>
            </w:r>
            <w:r w:rsidR="002B56D9" w:rsidRPr="00213936">
              <w:rPr>
                <w:rStyle w:val="title1"/>
                <w:rFonts w:eastAsia="楷体"/>
                <w:b w:val="0"/>
                <w:color w:val="auto"/>
              </w:rPr>
              <w:t>“</w:t>
            </w:r>
            <w:r w:rsidR="002B56D9" w:rsidRPr="00213936">
              <w:rPr>
                <w:rStyle w:val="title1"/>
                <w:rFonts w:eastAsia="楷体"/>
                <w:b w:val="0"/>
                <w:color w:val="auto"/>
              </w:rPr>
              <w:t>智海</w:t>
            </w:r>
            <w:r w:rsidR="002B56D9" w:rsidRPr="00213936">
              <w:rPr>
                <w:rStyle w:val="title1"/>
                <w:rFonts w:eastAsia="楷体"/>
                <w:b w:val="0"/>
                <w:color w:val="auto"/>
              </w:rPr>
              <w:t>-</w:t>
            </w:r>
            <w:r w:rsidR="002B56D9" w:rsidRPr="00213936">
              <w:rPr>
                <w:rStyle w:val="title1"/>
                <w:rFonts w:eastAsia="楷体"/>
                <w:b w:val="0"/>
                <w:color w:val="auto"/>
              </w:rPr>
              <w:t>三乐</w:t>
            </w:r>
            <w:r w:rsidR="002B56D9" w:rsidRPr="00213936">
              <w:rPr>
                <w:rStyle w:val="title1"/>
                <w:rFonts w:eastAsia="楷体"/>
                <w:b w:val="0"/>
                <w:color w:val="auto"/>
              </w:rPr>
              <w:t>”</w:t>
            </w:r>
            <w:r w:rsidR="002B56D9" w:rsidRPr="00213936">
              <w:rPr>
                <w:rStyle w:val="title1"/>
                <w:rFonts w:eastAsia="楷体"/>
                <w:b w:val="0"/>
                <w:color w:val="auto"/>
              </w:rPr>
              <w:t>教育大模型</w:t>
            </w:r>
            <w:r w:rsidR="00892D7C">
              <w:rPr>
                <w:rStyle w:val="title1"/>
                <w:rFonts w:eastAsia="楷体" w:hint="eastAsia"/>
                <w:b w:val="0"/>
                <w:color w:val="auto"/>
              </w:rPr>
              <w:t>入选</w:t>
            </w:r>
            <w:r w:rsidR="00892D7C" w:rsidRPr="00892D7C">
              <w:rPr>
                <w:rStyle w:val="title1"/>
                <w:rFonts w:eastAsia="楷体" w:hint="eastAsia"/>
                <w:b w:val="0"/>
                <w:color w:val="auto"/>
              </w:rPr>
              <w:t>教育部首批人工智能</w:t>
            </w:r>
            <w:r w:rsidR="00892D7C" w:rsidRPr="00892D7C">
              <w:rPr>
                <w:rStyle w:val="title1"/>
                <w:rFonts w:eastAsia="楷体" w:hint="eastAsia"/>
                <w:b w:val="0"/>
                <w:color w:val="auto"/>
              </w:rPr>
              <w:t>+</w:t>
            </w:r>
            <w:r w:rsidR="00892D7C" w:rsidRPr="00892D7C">
              <w:rPr>
                <w:rStyle w:val="title1"/>
                <w:rFonts w:eastAsia="楷体" w:hint="eastAsia"/>
                <w:b w:val="0"/>
                <w:color w:val="auto"/>
              </w:rPr>
              <w:t>高等教育应用场景典型案例推荐</w:t>
            </w:r>
            <w:r w:rsidR="002700FF">
              <w:rPr>
                <w:rStyle w:val="title1"/>
                <w:rFonts w:eastAsia="楷体" w:hint="eastAsia"/>
                <w:b w:val="0"/>
                <w:color w:val="auto"/>
              </w:rPr>
              <w:t>，</w:t>
            </w:r>
            <w:r w:rsidR="002B56D9" w:rsidRPr="00213936">
              <w:rPr>
                <w:rStyle w:val="title1"/>
                <w:rFonts w:eastAsia="楷体"/>
                <w:b w:val="0"/>
                <w:color w:val="auto"/>
              </w:rPr>
              <w:t>面向全国百余所高校提供智能学习服务</w:t>
            </w:r>
            <w:r w:rsidR="00E173B7" w:rsidRPr="00213936">
              <w:rPr>
                <w:rStyle w:val="title1"/>
                <w:rFonts w:eastAsia="楷体"/>
                <w:b w:val="0"/>
                <w:color w:val="auto"/>
              </w:rPr>
              <w:t>；</w:t>
            </w:r>
            <w:r w:rsidR="00F63A50" w:rsidRPr="00213936">
              <w:rPr>
                <w:rFonts w:eastAsia="楷体"/>
                <w:bCs/>
                <w:sz w:val="24"/>
                <w:szCs w:val="24"/>
              </w:rPr>
              <w:t>上线国内首个利用大模型能力全链路重塑的搜索广告系统，在阿里妈妈搜索广告、信息流推广等业务整体应用，累计带来点击通过率提升</w:t>
            </w:r>
            <w:r w:rsidR="00F63A50" w:rsidRPr="00213936">
              <w:rPr>
                <w:rFonts w:eastAsia="楷体"/>
                <w:bCs/>
                <w:sz w:val="24"/>
                <w:szCs w:val="24"/>
              </w:rPr>
              <w:t>20%</w:t>
            </w:r>
            <w:r w:rsidR="00F63A50" w:rsidRPr="00213936">
              <w:rPr>
                <w:rFonts w:eastAsia="楷体"/>
                <w:bCs/>
                <w:sz w:val="24"/>
                <w:szCs w:val="24"/>
              </w:rPr>
              <w:t>和千次展示收入提升超</w:t>
            </w:r>
            <w:r w:rsidR="00F63A50" w:rsidRPr="00213936">
              <w:rPr>
                <w:rFonts w:eastAsia="楷体"/>
                <w:bCs/>
                <w:sz w:val="24"/>
                <w:szCs w:val="24"/>
              </w:rPr>
              <w:t>10%</w:t>
            </w:r>
            <w:r w:rsidRPr="009F27F2">
              <w:rPr>
                <w:rStyle w:val="title1"/>
                <w:rFonts w:eastAsia="楷体"/>
                <w:b w:val="0"/>
                <w:color w:val="auto"/>
              </w:rPr>
              <w:t>。三年新增销售收入</w:t>
            </w:r>
            <w:r w:rsidR="005D491E" w:rsidRPr="009F27F2">
              <w:rPr>
                <w:rStyle w:val="title1"/>
                <w:rFonts w:eastAsia="楷体"/>
                <w:b w:val="0"/>
                <w:color w:val="auto"/>
              </w:rPr>
              <w:t>超</w:t>
            </w:r>
            <w:r w:rsidR="00F63A50" w:rsidRPr="009F27F2">
              <w:rPr>
                <w:rStyle w:val="title1"/>
                <w:rFonts w:eastAsia="楷体"/>
                <w:b w:val="0"/>
                <w:color w:val="auto"/>
              </w:rPr>
              <w:t>1</w:t>
            </w:r>
            <w:r w:rsidR="00953CFF" w:rsidRPr="009F27F2">
              <w:rPr>
                <w:rStyle w:val="title1"/>
                <w:rFonts w:eastAsia="楷体"/>
                <w:b w:val="0"/>
                <w:color w:val="auto"/>
              </w:rPr>
              <w:t>2</w:t>
            </w:r>
            <w:r w:rsidR="00F63A50" w:rsidRPr="009F27F2">
              <w:rPr>
                <w:rStyle w:val="title1"/>
                <w:rFonts w:eastAsia="楷体"/>
                <w:b w:val="0"/>
                <w:color w:val="auto"/>
              </w:rPr>
              <w:t>0</w:t>
            </w:r>
            <w:r w:rsidRPr="009F27F2">
              <w:rPr>
                <w:rStyle w:val="title1"/>
                <w:rFonts w:eastAsia="楷体"/>
                <w:b w:val="0"/>
                <w:color w:val="auto"/>
              </w:rPr>
              <w:t>亿元、新增利润</w:t>
            </w:r>
            <w:r w:rsidR="00953CFF" w:rsidRPr="009F27F2">
              <w:rPr>
                <w:rStyle w:val="title1"/>
                <w:rFonts w:eastAsia="楷体"/>
                <w:b w:val="0"/>
                <w:color w:val="auto"/>
              </w:rPr>
              <w:t>近</w:t>
            </w:r>
            <w:r w:rsidR="00953CFF" w:rsidRPr="009F27F2">
              <w:rPr>
                <w:rStyle w:val="title1"/>
                <w:rFonts w:eastAsia="楷体"/>
                <w:b w:val="0"/>
                <w:color w:val="auto"/>
              </w:rPr>
              <w:t>4</w:t>
            </w:r>
            <w:r w:rsidR="005D491E" w:rsidRPr="009F27F2">
              <w:rPr>
                <w:rStyle w:val="title1"/>
                <w:rFonts w:eastAsia="楷体"/>
                <w:b w:val="0"/>
                <w:color w:val="auto"/>
              </w:rPr>
              <w:t>0</w:t>
            </w:r>
            <w:r w:rsidRPr="009F27F2">
              <w:rPr>
                <w:rStyle w:val="title1"/>
                <w:rFonts w:eastAsia="楷体"/>
                <w:b w:val="0"/>
                <w:color w:val="auto"/>
              </w:rPr>
              <w:t>亿元。</w:t>
            </w:r>
          </w:p>
          <w:p w:rsidR="007A378A" w:rsidRPr="00213936" w:rsidRDefault="00D8471A" w:rsidP="00D8471A">
            <w:pPr>
              <w:ind w:firstLineChars="200" w:firstLine="480"/>
              <w:contextualSpacing/>
              <w:jc w:val="left"/>
              <w:rPr>
                <w:rStyle w:val="title1"/>
                <w:rFonts w:eastAsia="楷体"/>
                <w:b w:val="0"/>
                <w:color w:val="auto"/>
              </w:rPr>
            </w:pPr>
            <w:r w:rsidRPr="00213936">
              <w:rPr>
                <w:rStyle w:val="title1"/>
                <w:rFonts w:eastAsia="楷体"/>
                <w:b w:val="0"/>
                <w:color w:val="auto"/>
              </w:rPr>
              <w:t>项目相关成果获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2024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年度中国人工智能学会科技进步一等奖、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2023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年中国计算机学会科技进步一等奖</w:t>
            </w:r>
            <w:r w:rsidR="0060704E" w:rsidRPr="00213936">
              <w:rPr>
                <w:rStyle w:val="title1"/>
                <w:rFonts w:eastAsia="楷体"/>
                <w:b w:val="0"/>
                <w:color w:val="auto"/>
              </w:rPr>
              <w:t>、</w:t>
            </w:r>
            <w:r w:rsidR="00760E0D" w:rsidRPr="00213936">
              <w:rPr>
                <w:rStyle w:val="title1"/>
                <w:rFonts w:eastAsia="楷体"/>
                <w:b w:val="0"/>
                <w:color w:val="auto"/>
              </w:rPr>
              <w:t>首届</w:t>
            </w:r>
            <w:r w:rsidR="00ED0DDB" w:rsidRPr="00213936">
              <w:rPr>
                <w:rStyle w:val="title1"/>
                <w:rFonts w:eastAsia="楷体"/>
                <w:b w:val="0"/>
                <w:color w:val="auto"/>
              </w:rPr>
              <w:t>祖冲之奖、</w:t>
            </w:r>
            <w:r w:rsidR="0060704E" w:rsidRPr="00213936">
              <w:rPr>
                <w:rStyle w:val="title1"/>
                <w:rFonts w:eastAsia="楷体"/>
                <w:b w:val="0"/>
                <w:color w:val="auto"/>
              </w:rPr>
              <w:t>ACM MM 2023</w:t>
            </w:r>
            <w:r w:rsidR="0060704E" w:rsidRPr="00213936">
              <w:rPr>
                <w:rStyle w:val="title1"/>
                <w:rFonts w:eastAsia="楷体"/>
                <w:b w:val="0"/>
                <w:color w:val="auto"/>
              </w:rPr>
              <w:t>唯一最佳论文奖</w:t>
            </w:r>
            <w:r w:rsidRPr="00213936">
              <w:rPr>
                <w:rStyle w:val="title1"/>
                <w:rFonts w:eastAsia="楷体"/>
                <w:b w:val="0"/>
                <w:color w:val="auto"/>
              </w:rPr>
              <w:t>。</w:t>
            </w:r>
          </w:p>
        </w:tc>
      </w:tr>
    </w:tbl>
    <w:p w:rsidR="007A378A" w:rsidRPr="00213936" w:rsidRDefault="007A378A" w:rsidP="00140E23">
      <w:pPr>
        <w:adjustRightInd w:val="0"/>
        <w:snapToGrid w:val="0"/>
        <w:spacing w:line="560" w:lineRule="exact"/>
        <w:rPr>
          <w:rFonts w:eastAsia="楷体"/>
          <w:sz w:val="32"/>
          <w:szCs w:val="32"/>
        </w:rPr>
      </w:pPr>
    </w:p>
    <w:p w:rsidR="00140E23" w:rsidRPr="00213936" w:rsidRDefault="006251FB" w:rsidP="00140E23">
      <w:pPr>
        <w:widowControl/>
        <w:jc w:val="left"/>
        <w:rPr>
          <w:rFonts w:eastAsia="楷体"/>
        </w:rPr>
        <w:sectPr w:rsidR="00140E23" w:rsidRPr="00213936" w:rsidSect="00140E23">
          <w:pgSz w:w="12242" w:h="15842"/>
          <w:pgMar w:top="1418" w:right="1247" w:bottom="1134" w:left="1247" w:header="851" w:footer="850" w:gutter="0"/>
          <w:cols w:space="720"/>
        </w:sectPr>
      </w:pPr>
      <w:r w:rsidRPr="00213936">
        <w:rPr>
          <w:rFonts w:eastAsia="楷体"/>
        </w:rPr>
        <w:br w:type="page"/>
      </w:r>
    </w:p>
    <w:p w:rsidR="00140E23" w:rsidRPr="00213936" w:rsidRDefault="00140E23" w:rsidP="00113993">
      <w:pPr>
        <w:pStyle w:val="a4"/>
        <w:jc w:val="center"/>
        <w:rPr>
          <w:rFonts w:eastAsia="楷体"/>
          <w:sz w:val="32"/>
          <w:szCs w:val="22"/>
        </w:rPr>
      </w:pPr>
      <w:r w:rsidRPr="002727EA">
        <w:rPr>
          <w:rFonts w:eastAsia="楷体"/>
          <w:sz w:val="32"/>
          <w:szCs w:val="22"/>
        </w:rPr>
        <w:lastRenderedPageBreak/>
        <w:t>附表</w:t>
      </w:r>
      <w:r w:rsidRPr="002727EA">
        <w:rPr>
          <w:rFonts w:eastAsia="楷体"/>
          <w:sz w:val="32"/>
          <w:szCs w:val="22"/>
        </w:rPr>
        <w:t>1</w:t>
      </w:r>
      <w:r w:rsidR="0089131B" w:rsidRPr="002727EA">
        <w:rPr>
          <w:rFonts w:eastAsia="楷体"/>
          <w:sz w:val="32"/>
          <w:szCs w:val="22"/>
        </w:rPr>
        <w:t>、</w:t>
      </w:r>
      <w:r w:rsidRPr="002727EA">
        <w:rPr>
          <w:rFonts w:eastAsia="楷体"/>
          <w:sz w:val="32"/>
          <w:szCs w:val="22"/>
        </w:rPr>
        <w:t>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577"/>
        <w:gridCol w:w="992"/>
        <w:gridCol w:w="1655"/>
        <w:gridCol w:w="1213"/>
        <w:gridCol w:w="1213"/>
        <w:gridCol w:w="1213"/>
        <w:gridCol w:w="2215"/>
        <w:gridCol w:w="2215"/>
      </w:tblGrid>
      <w:tr w:rsidR="00140E23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知识产权</w:t>
            </w:r>
          </w:p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（标准规范）类别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国家</w:t>
            </w:r>
          </w:p>
          <w:p w:rsidR="00140E23" w:rsidRPr="00213936" w:rsidRDefault="00140E23" w:rsidP="00140E23">
            <w:pPr>
              <w:rPr>
                <w:rFonts w:eastAsia="楷体"/>
                <w:bCs/>
              </w:rPr>
            </w:pPr>
            <w:r w:rsidRPr="00213936">
              <w:rPr>
                <w:rFonts w:eastAsia="楷体"/>
                <w:bCs/>
              </w:rPr>
              <w:t>（地区）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授权号</w:t>
            </w:r>
          </w:p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（标准规范编号）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授权</w:t>
            </w:r>
          </w:p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（标准发布）</w:t>
            </w:r>
          </w:p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发明人（标准规范起草人）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发明专利（标准规范）有效状态</w:t>
            </w:r>
          </w:p>
        </w:tc>
      </w:tr>
      <w:tr w:rsidR="00140E23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因果去偏差模型指导的法院观点自动生成方法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ZL202011238302.4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2023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8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4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第</w:t>
            </w:r>
            <w:r w:rsidRPr="00213936">
              <w:rPr>
                <w:rFonts w:eastAsia="楷体"/>
              </w:rPr>
              <w:t>6207958</w:t>
            </w:r>
            <w:r w:rsidRPr="00213936">
              <w:rPr>
                <w:rFonts w:eastAsia="楷体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况琨，吴亦全，孙常龙，吴飞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  <w:tr w:rsidR="00140E23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基于指针</w:t>
            </w:r>
            <w:r w:rsidRPr="00213936">
              <w:rPr>
                <w:rFonts w:eastAsia="楷体"/>
              </w:rPr>
              <w:t>-</w:t>
            </w:r>
            <w:r w:rsidRPr="00213936">
              <w:rPr>
                <w:rFonts w:eastAsia="楷体"/>
              </w:rPr>
              <w:t>生成</w:t>
            </w:r>
            <w:r w:rsidRPr="00213936">
              <w:rPr>
                <w:rFonts w:eastAsia="楷体"/>
              </w:rPr>
              <w:t>Seq2Seq</w:t>
            </w:r>
            <w:r w:rsidRPr="00213936">
              <w:rPr>
                <w:rFonts w:eastAsia="楷体"/>
              </w:rPr>
              <w:t>模型的庭审询问生成方法、装置、介质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ZL202011357566.1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2022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6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10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第</w:t>
            </w:r>
            <w:r w:rsidRPr="00213936">
              <w:rPr>
                <w:rFonts w:eastAsia="楷体"/>
              </w:rPr>
              <w:t>5221659</w:t>
            </w:r>
            <w:r w:rsidRPr="00213936">
              <w:rPr>
                <w:rFonts w:eastAsia="楷体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吴飞，况琨，金大为，孙常龙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  <w:tr w:rsidR="00140E23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双向注意力和判案逻辑结合的辅助判案方法、装置、介质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ZL202011367208.9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2022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5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31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第</w:t>
            </w:r>
            <w:r w:rsidRPr="00213936">
              <w:rPr>
                <w:rFonts w:eastAsia="楷体"/>
              </w:rPr>
              <w:t>5196415</w:t>
            </w:r>
            <w:r w:rsidRPr="00213936">
              <w:rPr>
                <w:rFonts w:eastAsia="楷体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吴飞，况琨，甘磊磊，杨易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  <w:tr w:rsidR="00140E23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基于深度神经网络的司法事实查明生成方法、装置、介质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ZL202011357568.0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2023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9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12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第</w:t>
            </w:r>
            <w:r w:rsidRPr="00213936">
              <w:rPr>
                <w:rFonts w:eastAsia="楷体"/>
              </w:rPr>
              <w:t>6314032</w:t>
            </w:r>
            <w:r w:rsidRPr="00213936">
              <w:rPr>
                <w:rFonts w:eastAsia="楷体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吴飞，况琨，袁林，孙常龙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  <w:tr w:rsidR="00140E23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基于深度神经网络的司法审理首问题生成方法、装置、介质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ZL202011367044.X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2023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8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4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第</w:t>
            </w:r>
            <w:r w:rsidRPr="00213936">
              <w:rPr>
                <w:rFonts w:eastAsia="楷体"/>
              </w:rPr>
              <w:t>6202250</w:t>
            </w:r>
            <w:r w:rsidRPr="00213936">
              <w:rPr>
                <w:rFonts w:eastAsia="楷体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吴飞，况琨，钱天驰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23" w:rsidRPr="00213936" w:rsidRDefault="00140E23" w:rsidP="00140E23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  <w:tr w:rsidR="004A5672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 w:hint="eastAsia"/>
              </w:rPr>
              <w:t>一种基于生成对抗网络的图像数据隐私保护方法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 w:hint="eastAsia"/>
              </w:rPr>
              <w:t>ZL202210837537.8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 w:hint="eastAsia"/>
              </w:rPr>
              <w:t>2023</w:t>
            </w:r>
            <w:r w:rsidRPr="004A5672">
              <w:rPr>
                <w:rFonts w:eastAsia="楷体" w:hint="eastAsia"/>
              </w:rPr>
              <w:t>年</w:t>
            </w:r>
            <w:r w:rsidRPr="004A5672">
              <w:rPr>
                <w:rFonts w:eastAsia="楷体" w:hint="eastAsia"/>
              </w:rPr>
              <w:t>8</w:t>
            </w:r>
            <w:r w:rsidRPr="004A5672">
              <w:rPr>
                <w:rFonts w:eastAsia="楷体" w:hint="eastAsia"/>
              </w:rPr>
              <w:t>月</w:t>
            </w:r>
            <w:r w:rsidRPr="004A5672">
              <w:rPr>
                <w:rFonts w:eastAsia="楷体" w:hint="eastAsia"/>
              </w:rPr>
              <w:t>4</w:t>
            </w:r>
            <w:r w:rsidRPr="004A5672">
              <w:rPr>
                <w:rFonts w:eastAsia="楷体" w:hint="eastAsia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 w:hint="eastAsia"/>
              </w:rPr>
              <w:t>第</w:t>
            </w:r>
            <w:r w:rsidRPr="004A5672">
              <w:rPr>
                <w:rFonts w:eastAsia="楷体" w:hint="eastAsia"/>
              </w:rPr>
              <w:t>6202867</w:t>
            </w:r>
            <w:r w:rsidRPr="004A5672">
              <w:rPr>
                <w:rFonts w:eastAsia="楷体" w:hint="eastAsia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 w:hint="eastAsia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 w:hint="eastAsia"/>
              </w:rPr>
              <w:t>况琨，田琪，江克露，吴飞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4A5672" w:rsidRDefault="004A5672" w:rsidP="004A5672">
            <w:pPr>
              <w:rPr>
                <w:rFonts w:eastAsia="楷体"/>
              </w:rPr>
            </w:pPr>
            <w:r w:rsidRPr="004A5672">
              <w:rPr>
                <w:rFonts w:eastAsia="楷体"/>
              </w:rPr>
              <w:t>有效</w:t>
            </w:r>
          </w:p>
        </w:tc>
      </w:tr>
      <w:tr w:rsidR="004A5672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面向社交网络分布外泛化的图神经网络预测方法及系统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ZL202210871411.2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2023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8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4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第</w:t>
            </w:r>
            <w:r w:rsidRPr="00213936">
              <w:rPr>
                <w:rFonts w:eastAsia="楷体"/>
              </w:rPr>
              <w:t>6204399</w:t>
            </w:r>
            <w:r w:rsidRPr="00213936">
              <w:rPr>
                <w:rFonts w:eastAsia="楷体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况琨，陈政聿，吴飞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  <w:tr w:rsidR="004A5672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基于知识蒸馏和因果推理的推荐方法及系统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ZL202210837534.4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2023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7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14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第</w:t>
            </w:r>
            <w:r w:rsidRPr="00213936">
              <w:rPr>
                <w:rFonts w:eastAsia="楷体"/>
              </w:rPr>
              <w:t>6135102</w:t>
            </w:r>
            <w:r w:rsidRPr="00213936">
              <w:rPr>
                <w:rFonts w:eastAsia="楷体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况琨，张圣宇，赵洲，吴飞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  <w:tr w:rsidR="004A5672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58627E">
              <w:rPr>
                <w:rFonts w:eastAsia="楷体" w:hint="eastAsia"/>
              </w:rPr>
              <w:t>基于强化学习的持续在线群体激励方法、装置及存储介质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jc w:val="left"/>
              <w:rPr>
                <w:rFonts w:eastAsia="楷体"/>
              </w:rPr>
            </w:pPr>
            <w:r>
              <w:rPr>
                <w:rFonts w:eastAsia="楷体" w:hint="eastAsia"/>
              </w:rPr>
              <w:t>ZL</w:t>
            </w:r>
            <w:r w:rsidRPr="0058627E">
              <w:rPr>
                <w:rFonts w:eastAsia="楷体"/>
              </w:rPr>
              <w:t>202210467453.X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58627E">
              <w:rPr>
                <w:rFonts w:eastAsia="楷体" w:hint="eastAsia"/>
              </w:rPr>
              <w:t>2023</w:t>
            </w:r>
            <w:r w:rsidRPr="0058627E">
              <w:rPr>
                <w:rFonts w:eastAsia="楷体" w:hint="eastAsia"/>
              </w:rPr>
              <w:t>年</w:t>
            </w:r>
            <w:r w:rsidRPr="0058627E">
              <w:rPr>
                <w:rFonts w:eastAsia="楷体" w:hint="eastAsia"/>
              </w:rPr>
              <w:t>9</w:t>
            </w:r>
            <w:r w:rsidRPr="0058627E">
              <w:rPr>
                <w:rFonts w:eastAsia="楷体" w:hint="eastAsia"/>
              </w:rPr>
              <w:t>月</w:t>
            </w:r>
            <w:r w:rsidRPr="0058627E">
              <w:rPr>
                <w:rFonts w:eastAsia="楷体" w:hint="eastAsia"/>
              </w:rPr>
              <w:t>12</w:t>
            </w:r>
            <w:r w:rsidRPr="0058627E">
              <w:rPr>
                <w:rFonts w:eastAsia="楷体" w:hint="eastAsia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第</w:t>
            </w:r>
            <w:r>
              <w:rPr>
                <w:rFonts w:eastAsia="楷体" w:hint="eastAsia"/>
              </w:rPr>
              <w:t>6320315</w:t>
            </w:r>
            <w:r>
              <w:rPr>
                <w:rFonts w:eastAsia="楷体" w:hint="eastAsia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58627E">
              <w:rPr>
                <w:rFonts w:eastAsia="楷体" w:hint="eastAsia"/>
              </w:rPr>
              <w:t>罗亚威，梁琛，杨易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有效</w:t>
            </w:r>
          </w:p>
        </w:tc>
      </w:tr>
      <w:tr w:rsidR="004A5672" w:rsidRPr="00213936" w:rsidTr="0056097E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发明专利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基于多模态大模型的逆合成路线规划方法及系统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中国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jc w:val="left"/>
              <w:rPr>
                <w:rFonts w:eastAsia="楷体"/>
              </w:rPr>
            </w:pPr>
            <w:r w:rsidRPr="00213936">
              <w:rPr>
                <w:rFonts w:eastAsia="楷体"/>
              </w:rPr>
              <w:t>ZL202510574155.4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2025</w:t>
            </w:r>
            <w:r w:rsidRPr="00213936">
              <w:rPr>
                <w:rFonts w:eastAsia="楷体"/>
              </w:rPr>
              <w:t>年</w:t>
            </w:r>
            <w:r w:rsidRPr="00213936">
              <w:rPr>
                <w:rFonts w:eastAsia="楷体"/>
              </w:rPr>
              <w:t>7</w:t>
            </w:r>
            <w:r w:rsidRPr="00213936">
              <w:rPr>
                <w:rFonts w:eastAsia="楷体"/>
              </w:rPr>
              <w:t>月</w:t>
            </w:r>
            <w:r w:rsidRPr="00213936">
              <w:rPr>
                <w:rFonts w:eastAsia="楷体"/>
              </w:rPr>
              <w:t>11</w:t>
            </w:r>
            <w:r w:rsidRPr="00213936">
              <w:rPr>
                <w:rFonts w:eastAsia="楷体"/>
              </w:rPr>
              <w:t>日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 w:hint="eastAsia"/>
              </w:rPr>
            </w:pPr>
            <w:r>
              <w:rPr>
                <w:rFonts w:eastAsia="楷体" w:hint="eastAsia"/>
              </w:rPr>
              <w:t>第</w:t>
            </w:r>
            <w:r>
              <w:rPr>
                <w:rFonts w:eastAsia="楷体" w:hint="eastAsia"/>
              </w:rPr>
              <w:t>8061119</w:t>
            </w:r>
            <w:r>
              <w:rPr>
                <w:rFonts w:eastAsia="楷体" w:hint="eastAsia"/>
              </w:rPr>
              <w:t>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浙江大学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杨易，张悦，范鹤鹤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2" w:rsidRPr="00213936" w:rsidRDefault="004A5672" w:rsidP="004A5672">
            <w:pPr>
              <w:rPr>
                <w:rFonts w:eastAsia="楷体"/>
              </w:rPr>
            </w:pPr>
            <w:r w:rsidRPr="00213936">
              <w:rPr>
                <w:rFonts w:eastAsia="楷体"/>
              </w:rPr>
              <w:t>有效</w:t>
            </w:r>
          </w:p>
        </w:tc>
      </w:tr>
    </w:tbl>
    <w:p w:rsidR="00140E23" w:rsidRPr="00213936" w:rsidRDefault="00140E23" w:rsidP="00140E23">
      <w:pPr>
        <w:rPr>
          <w:rFonts w:eastAsia="楷体" w:hint="eastAsia"/>
        </w:rPr>
        <w:sectPr w:rsidR="00140E23" w:rsidRPr="00213936" w:rsidSect="00140E23">
          <w:pgSz w:w="15842" w:h="12242" w:orient="landscape"/>
          <w:pgMar w:top="1418" w:right="1247" w:bottom="1134" w:left="1247" w:header="851" w:footer="794" w:gutter="0"/>
          <w:cols w:space="720"/>
        </w:sectPr>
      </w:pPr>
    </w:p>
    <w:p w:rsidR="00653BB3" w:rsidRPr="00213936" w:rsidRDefault="00653BB3" w:rsidP="0058627E">
      <w:pPr>
        <w:pStyle w:val="a4"/>
        <w:rPr>
          <w:rFonts w:eastAsia="楷体" w:hint="eastAsia"/>
        </w:rPr>
      </w:pPr>
    </w:p>
    <w:sectPr w:rsidR="00653BB3" w:rsidRPr="00213936" w:rsidSect="00140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7922" w:rsidRDefault="00EB7922" w:rsidP="006251FB">
      <w:r>
        <w:separator/>
      </w:r>
    </w:p>
  </w:endnote>
  <w:endnote w:type="continuationSeparator" w:id="0">
    <w:p w:rsidR="00EB7922" w:rsidRDefault="00EB7922" w:rsidP="0062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E23" w:rsidRDefault="00140E2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E23" w:rsidRDefault="00140E2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E23" w:rsidRDefault="00140E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7922" w:rsidRDefault="00EB7922" w:rsidP="006251FB">
      <w:r>
        <w:separator/>
      </w:r>
    </w:p>
  </w:footnote>
  <w:footnote w:type="continuationSeparator" w:id="0">
    <w:p w:rsidR="00EB7922" w:rsidRDefault="00EB7922" w:rsidP="0062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E23" w:rsidRDefault="00140E23" w:rsidP="00140E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E23" w:rsidRDefault="00140E23" w:rsidP="00140E2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0E23" w:rsidRDefault="00140E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A"/>
    <w:rsid w:val="00015313"/>
    <w:rsid w:val="00023836"/>
    <w:rsid w:val="00081972"/>
    <w:rsid w:val="000A2F51"/>
    <w:rsid w:val="001018B6"/>
    <w:rsid w:val="00111AF7"/>
    <w:rsid w:val="00113993"/>
    <w:rsid w:val="00133845"/>
    <w:rsid w:val="00140E23"/>
    <w:rsid w:val="001605EE"/>
    <w:rsid w:val="001A08F5"/>
    <w:rsid w:val="00213936"/>
    <w:rsid w:val="00223D90"/>
    <w:rsid w:val="002300A6"/>
    <w:rsid w:val="00244019"/>
    <w:rsid w:val="0025673B"/>
    <w:rsid w:val="002700FF"/>
    <w:rsid w:val="002727EA"/>
    <w:rsid w:val="00287E5A"/>
    <w:rsid w:val="002B56D9"/>
    <w:rsid w:val="002E7C8D"/>
    <w:rsid w:val="0035415B"/>
    <w:rsid w:val="0039548E"/>
    <w:rsid w:val="003E5B99"/>
    <w:rsid w:val="004163B7"/>
    <w:rsid w:val="004217D3"/>
    <w:rsid w:val="00446C28"/>
    <w:rsid w:val="00452E10"/>
    <w:rsid w:val="004A5672"/>
    <w:rsid w:val="004A60A9"/>
    <w:rsid w:val="004B2D69"/>
    <w:rsid w:val="004B7BDE"/>
    <w:rsid w:val="004D3794"/>
    <w:rsid w:val="004E59EE"/>
    <w:rsid w:val="0058627E"/>
    <w:rsid w:val="00587CBF"/>
    <w:rsid w:val="005956FF"/>
    <w:rsid w:val="00596A9B"/>
    <w:rsid w:val="005A214A"/>
    <w:rsid w:val="005C45D0"/>
    <w:rsid w:val="005D209C"/>
    <w:rsid w:val="005D491E"/>
    <w:rsid w:val="005D4C59"/>
    <w:rsid w:val="0060704E"/>
    <w:rsid w:val="006251FB"/>
    <w:rsid w:val="006446C6"/>
    <w:rsid w:val="0064494D"/>
    <w:rsid w:val="00653BB3"/>
    <w:rsid w:val="006A54E9"/>
    <w:rsid w:val="00723FA9"/>
    <w:rsid w:val="0075143C"/>
    <w:rsid w:val="00760E0D"/>
    <w:rsid w:val="00775E06"/>
    <w:rsid w:val="007868B6"/>
    <w:rsid w:val="0079666C"/>
    <w:rsid w:val="007A378A"/>
    <w:rsid w:val="007A7438"/>
    <w:rsid w:val="007B1DEF"/>
    <w:rsid w:val="007D1DDF"/>
    <w:rsid w:val="007E70AE"/>
    <w:rsid w:val="00821DF8"/>
    <w:rsid w:val="00830FB5"/>
    <w:rsid w:val="00866691"/>
    <w:rsid w:val="00874A13"/>
    <w:rsid w:val="00880A71"/>
    <w:rsid w:val="0089131B"/>
    <w:rsid w:val="00892D7C"/>
    <w:rsid w:val="008B5840"/>
    <w:rsid w:val="008B76F6"/>
    <w:rsid w:val="008C67B9"/>
    <w:rsid w:val="008D7E92"/>
    <w:rsid w:val="008E29F0"/>
    <w:rsid w:val="00947A45"/>
    <w:rsid w:val="00953CFF"/>
    <w:rsid w:val="009700E7"/>
    <w:rsid w:val="009B0695"/>
    <w:rsid w:val="009D0075"/>
    <w:rsid w:val="009D278E"/>
    <w:rsid w:val="009E41F2"/>
    <w:rsid w:val="009F27F2"/>
    <w:rsid w:val="00A2366E"/>
    <w:rsid w:val="00A455A5"/>
    <w:rsid w:val="00A52F36"/>
    <w:rsid w:val="00B07831"/>
    <w:rsid w:val="00B17F56"/>
    <w:rsid w:val="00B272D7"/>
    <w:rsid w:val="00B56B73"/>
    <w:rsid w:val="00B74677"/>
    <w:rsid w:val="00B93F8B"/>
    <w:rsid w:val="00B970BF"/>
    <w:rsid w:val="00BB7D44"/>
    <w:rsid w:val="00BE1A80"/>
    <w:rsid w:val="00BE42D0"/>
    <w:rsid w:val="00BF5C40"/>
    <w:rsid w:val="00C03F73"/>
    <w:rsid w:val="00C4658C"/>
    <w:rsid w:val="00C64ECA"/>
    <w:rsid w:val="00CB520F"/>
    <w:rsid w:val="00CB6F5A"/>
    <w:rsid w:val="00CC4D8F"/>
    <w:rsid w:val="00CC64D3"/>
    <w:rsid w:val="00D20DD5"/>
    <w:rsid w:val="00D5278E"/>
    <w:rsid w:val="00D8471A"/>
    <w:rsid w:val="00DC1850"/>
    <w:rsid w:val="00DD5E77"/>
    <w:rsid w:val="00E173B7"/>
    <w:rsid w:val="00E454B9"/>
    <w:rsid w:val="00E51FD6"/>
    <w:rsid w:val="00E53938"/>
    <w:rsid w:val="00E73CBB"/>
    <w:rsid w:val="00EA5E59"/>
    <w:rsid w:val="00EB097C"/>
    <w:rsid w:val="00EB7922"/>
    <w:rsid w:val="00EC225B"/>
    <w:rsid w:val="00ED0DDB"/>
    <w:rsid w:val="00EE34F6"/>
    <w:rsid w:val="00EF188C"/>
    <w:rsid w:val="00F40D77"/>
    <w:rsid w:val="00F63A50"/>
    <w:rsid w:val="00F93043"/>
    <w:rsid w:val="00F94F95"/>
    <w:rsid w:val="00FA02FE"/>
    <w:rsid w:val="0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D3022"/>
  <w15:chartTrackingRefBased/>
  <w15:docId w15:val="{C7EDE094-B876-4CA2-BB29-1C15D8D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378A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7A37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sid w:val="007A378A"/>
    <w:rPr>
      <w:b/>
      <w:bCs/>
      <w:color w:val="999900"/>
      <w:sz w:val="24"/>
      <w:szCs w:val="24"/>
    </w:rPr>
  </w:style>
  <w:style w:type="character" w:styleId="a3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unhideWhenUsed/>
    <w:qFormat/>
    <w:rsid w:val="00CC64D3"/>
    <w:pPr>
      <w:widowControl/>
      <w:jc w:val="left"/>
    </w:pPr>
  </w:style>
  <w:style w:type="character" w:customStyle="1" w:styleId="a5">
    <w:name w:val="批注文字 字符"/>
    <w:basedOn w:val="a0"/>
    <w:link w:val="a4"/>
    <w:uiPriority w:val="99"/>
    <w:qFormat/>
    <w:rsid w:val="00CC64D3"/>
    <w:rPr>
      <w:rFonts w:ascii="Times New Roman" w:eastAsia="宋体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7D1DDF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6251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251FB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25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251FB"/>
    <w:rPr>
      <w:rFonts w:ascii="Times New Roman" w:eastAsia="宋体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64494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琨 况</cp:lastModifiedBy>
  <cp:revision>14</cp:revision>
  <dcterms:created xsi:type="dcterms:W3CDTF">2025-09-11T07:52:00Z</dcterms:created>
  <dcterms:modified xsi:type="dcterms:W3CDTF">2025-09-11T09:18:00Z</dcterms:modified>
</cp:coreProperties>
</file>