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7D9F0">
      <w:pPr>
        <w:jc w:val="center"/>
        <w:rPr>
          <w:rStyle w:val="4"/>
          <w:rFonts w:eastAsia="仿宋_GB2312"/>
          <w:b w:val="0"/>
          <w:color w:val="auto"/>
          <w:sz w:val="32"/>
          <w:szCs w:val="32"/>
        </w:rPr>
      </w:pPr>
      <w:bookmarkStart w:id="0" w:name="_GoBack"/>
      <w:bookmarkEnd w:id="0"/>
      <w:r>
        <w:rPr>
          <w:rStyle w:val="4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4"/>
          <w:rFonts w:eastAsia="仿宋_GB2312"/>
          <w:b w:val="0"/>
          <w:color w:val="auto"/>
          <w:sz w:val="32"/>
          <w:szCs w:val="32"/>
        </w:rPr>
        <w:t>（单位提名）</w:t>
      </w:r>
    </w:p>
    <w:p w14:paraId="7634AA5D">
      <w:pPr>
        <w:spacing w:line="440" w:lineRule="exac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提名奖项：自然科学奖</w:t>
      </w:r>
    </w:p>
    <w:tbl>
      <w:tblPr>
        <w:tblStyle w:val="2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3F245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08104FA2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370B2C48">
            <w:pPr>
              <w:jc w:val="left"/>
              <w:rPr>
                <w:rStyle w:val="4"/>
                <w:rFonts w:hint="default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4"/>
                <w:rFonts w:hint="eastAsia" w:eastAsia="仿宋_GB2312"/>
                <w:b w:val="0"/>
                <w:color w:val="auto"/>
                <w:sz w:val="24"/>
                <w:szCs w:val="24"/>
                <w:lang w:val="en-US" w:eastAsia="zh-CN"/>
              </w:rPr>
              <w:t>云空化汽液两相湍流的建模及其时空演化机理研究</w:t>
            </w:r>
          </w:p>
        </w:tc>
      </w:tr>
      <w:tr w14:paraId="28576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26CDBA22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1DA33B41">
            <w:pPr>
              <w:jc w:val="left"/>
              <w:rPr>
                <w:rStyle w:val="4"/>
                <w:rFonts w:hint="default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4"/>
                <w:rFonts w:hint="eastAsia" w:eastAsia="仿宋_GB2312"/>
                <w:b w:val="0"/>
                <w:color w:val="auto"/>
                <w:sz w:val="24"/>
                <w:szCs w:val="22"/>
                <w:lang w:val="en-US" w:eastAsia="zh-CN"/>
              </w:rPr>
              <w:t>一等奖</w:t>
            </w:r>
          </w:p>
        </w:tc>
      </w:tr>
      <w:tr w14:paraId="1A6F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45EA70D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7D51741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6BE62964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代表性论文：</w:t>
            </w:r>
          </w:p>
          <w:p w14:paraId="68CD77B8">
            <w:pPr>
              <w:spacing w:line="440" w:lineRule="exact"/>
              <w:jc w:val="left"/>
              <w:rPr>
                <w:rFonts w:hint="default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</w:rPr>
              <w:t>Journal of Hydrodynamic</w:t>
            </w:r>
            <w:r>
              <w:rPr>
                <w:rFonts w:hint="eastAsia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</w:t>
            </w:r>
            <w:r>
              <w:rPr>
                <w:rFonts w:hint="default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 xml:space="preserve">, </w:t>
            </w:r>
            <w:r>
              <w:rPr>
                <w:rFonts w:hint="default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27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:</w:t>
            </w:r>
            <w:r>
              <w:rPr>
                <w:rFonts w:hint="default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488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Fonts w:hint="default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495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;</w:t>
            </w:r>
          </w:p>
          <w:p w14:paraId="170DDD8E">
            <w:pPr>
              <w:spacing w:line="440" w:lineRule="exact"/>
              <w:jc w:val="left"/>
              <w:rPr>
                <w:rFonts w:hint="default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</w:rPr>
              <w:t>Ocean Engineering</w:t>
            </w:r>
            <w:r>
              <w:rPr>
                <w:rFonts w:hint="eastAsia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20</w:t>
            </w:r>
            <w:r>
              <w:rPr>
                <w:rFonts w:hint="default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 xml:space="preserve">, </w:t>
            </w:r>
            <w:r>
              <w:rPr>
                <w:rFonts w:hint="default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:</w:t>
            </w:r>
            <w:r>
              <w:rPr>
                <w:rFonts w:hint="default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Fonts w:hint="default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;</w:t>
            </w:r>
          </w:p>
          <w:p w14:paraId="2AF85B18">
            <w:pPr>
              <w:spacing w:line="440" w:lineRule="exact"/>
              <w:jc w:val="left"/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Physical Review E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 xml:space="preserve">, 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201</w:t>
            </w:r>
            <w:r>
              <w:rPr>
                <w:rFonts w:hint="default"/>
                <w:color w:val="4A4A4A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default"/>
                <w:color w:val="4A4A4A"/>
                <w:sz w:val="24"/>
                <w:szCs w:val="24"/>
                <w:shd w:val="clear" w:fill="FFFFFF"/>
                <w:lang w:val="en-US" w:eastAsia="zh-CN"/>
              </w:rPr>
              <w:t>99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:</w:t>
            </w:r>
            <w:r>
              <w:rPr>
                <w:rFonts w:hint="default"/>
                <w:color w:val="4A4A4A"/>
                <w:sz w:val="24"/>
                <w:szCs w:val="24"/>
                <w:shd w:val="clear" w:fill="FFFFFF"/>
                <w:lang w:val="en-US" w:eastAsia="zh-CN"/>
              </w:rPr>
              <w:t>043108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;</w:t>
            </w:r>
          </w:p>
          <w:p w14:paraId="271FE848">
            <w:pPr>
              <w:spacing w:line="440" w:lineRule="exact"/>
              <w:jc w:val="left"/>
              <w:rPr>
                <w:rFonts w:hint="eastAsia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  <w:t>Ph</w:t>
            </w:r>
            <w:r>
              <w:rPr>
                <w:rFonts w:hint="eastAsia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  <w:t>y</w:t>
            </w:r>
            <w:r>
              <w:rPr>
                <w:rFonts w:hint="default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  <w:t>sics of Fluids</w:t>
            </w:r>
            <w:r>
              <w:rPr>
                <w:rFonts w:hint="eastAsia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2019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31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: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023303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;</w:t>
            </w:r>
          </w:p>
          <w:p w14:paraId="687033F5">
            <w:pPr>
              <w:spacing w:line="440" w:lineRule="exact"/>
              <w:jc w:val="left"/>
              <w:rPr>
                <w:rFonts w:hint="default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  <w:t>Ph</w:t>
            </w:r>
            <w:r>
              <w:rPr>
                <w:rFonts w:hint="eastAsia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  <w:t>y</w:t>
            </w:r>
            <w:r>
              <w:rPr>
                <w:rFonts w:hint="default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  <w:t>sics of Fluids</w:t>
            </w:r>
            <w:r>
              <w:rPr>
                <w:rFonts w:hint="eastAsia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2019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31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: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042103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;</w:t>
            </w:r>
          </w:p>
          <w:p w14:paraId="5C43BAF5">
            <w:pPr>
              <w:spacing w:line="440" w:lineRule="exact"/>
              <w:jc w:val="left"/>
              <w:rPr>
                <w:rFonts w:hint="default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Journal of Fluid Mechanics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 xml:space="preserve">, 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2019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865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: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963-992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;</w:t>
            </w:r>
          </w:p>
          <w:p w14:paraId="590594E3">
            <w:pPr>
              <w:spacing w:line="440" w:lineRule="exact"/>
              <w:jc w:val="left"/>
              <w:rPr>
                <w:rFonts w:hint="default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Physics of Fluids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 xml:space="preserve">, 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2021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33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: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053317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;</w:t>
            </w:r>
          </w:p>
          <w:p w14:paraId="1C8F78B4">
            <w:pPr>
              <w:spacing w:line="440" w:lineRule="exact"/>
              <w:jc w:val="left"/>
              <w:rPr>
                <w:rFonts w:hint="default" w:cs="Times New Roman"/>
                <w:i w:val="0"/>
                <w:iCs w:val="0"/>
                <w:caps w:val="0"/>
                <w:color w:val="4A4A4A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Physics of Fluids</w:t>
            </w:r>
            <w:r>
              <w:rPr>
                <w:rFonts w:hint="eastAsia" w:cs="Times New Roman"/>
                <w:color w:val="4A4A4A"/>
                <w:kern w:val="2"/>
                <w:sz w:val="24"/>
                <w:szCs w:val="24"/>
                <w:shd w:val="clear" w:fill="FFFFFF"/>
                <w:lang w:val="en-US" w:eastAsia="zh-CN" w:bidi="ar"/>
              </w:rPr>
              <w:t xml:space="preserve">, 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2021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33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:</w:t>
            </w:r>
            <w:r>
              <w:rPr>
                <w:rFonts w:hint="default"/>
                <w:color w:val="4A4A4A"/>
                <w:sz w:val="24"/>
                <w:szCs w:val="24"/>
                <w:shd w:val="clear" w:fill="FFFFFF"/>
                <w:lang w:val="en-US" w:eastAsia="zh-CN"/>
              </w:rPr>
              <w:t>06</w:t>
            </w:r>
            <w:r>
              <w:rPr>
                <w:rFonts w:hint="default" w:eastAsia="宋体"/>
                <w:color w:val="4A4A4A"/>
                <w:sz w:val="24"/>
                <w:szCs w:val="24"/>
                <w:shd w:val="clear" w:fill="FFFFFF"/>
                <w:lang w:val="en-US" w:eastAsia="zh-CN"/>
              </w:rPr>
              <w:t>33</w:t>
            </w:r>
            <w:r>
              <w:rPr>
                <w:rFonts w:hint="default"/>
                <w:color w:val="4A4A4A"/>
                <w:sz w:val="24"/>
                <w:szCs w:val="24"/>
                <w:shd w:val="clear" w:fill="FFFFFF"/>
                <w:lang w:val="en-US" w:eastAsia="zh-CN"/>
              </w:rPr>
              <w:t>20</w:t>
            </w:r>
            <w:r>
              <w:rPr>
                <w:rFonts w:hint="eastAsia"/>
                <w:color w:val="4A4A4A"/>
                <w:sz w:val="24"/>
                <w:szCs w:val="24"/>
                <w:shd w:val="clear" w:fill="FFFFFF"/>
                <w:lang w:val="en-US" w:eastAsia="zh-CN"/>
              </w:rPr>
              <w:t>.</w:t>
            </w:r>
          </w:p>
          <w:p w14:paraId="04FB99C4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主要知识产权（计算机软件著作权）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：</w:t>
            </w:r>
          </w:p>
          <w:p w14:paraId="3D158FF3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2024SR0960157, 2024SR0989278.</w:t>
            </w:r>
          </w:p>
          <w:p w14:paraId="10E9CD23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3328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125C49E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2200DEE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邵雪明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1F6542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张凌新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副教授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CE28249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邓见</w:t>
            </w:r>
            <w:r>
              <w:rPr>
                <w:rFonts w:eastAsia="仿宋_GB2312"/>
                <w:bCs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50B3C7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刘筠乔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副教授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上海交通大学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0A82731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王本龙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上海交通大学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。</w:t>
            </w:r>
          </w:p>
          <w:p w14:paraId="210A6176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</w:p>
        </w:tc>
      </w:tr>
      <w:tr w14:paraId="4DF1C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349EADA5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2949E611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浙江大学</w:t>
            </w:r>
          </w:p>
          <w:p w14:paraId="316CA916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lef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上海交通大学</w:t>
            </w:r>
          </w:p>
          <w:p w14:paraId="11C30BFB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7E624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11A79CF3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7A65F8D7">
            <w:pPr>
              <w:contextualSpacing/>
              <w:jc w:val="left"/>
              <w:rPr>
                <w:rStyle w:val="4"/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浙江大学</w:t>
            </w:r>
          </w:p>
        </w:tc>
      </w:tr>
      <w:tr w14:paraId="499FF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071308EF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4C684F06">
            <w:pPr>
              <w:spacing w:line="360" w:lineRule="auto"/>
              <w:ind w:firstLine="57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空化现象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广泛存在于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船舶螺旋桨、水力机械以及水利工程等领域中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的出现会诱发水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力性能下降、激振力、空化噪声以及空蚀等一系列的问题。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空化云团本质上是由数目众多的小汽泡所组成，它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生成和演化机理复杂，耦合了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湍流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两相介质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多尺度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可压缩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等多个物理问题，是当前高速水动力学领域的学术前沿和研究热点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统空化流的研究，主要采用宏观流的方法来进行数值建模和数值计算，忽略了空化两相流的多尺度多物理耦合机制，为工程预报带来显著误差。面对空化领域的关键科学难点问题，该项目联合浙江大学、上海交通大学等多家优势单位，在国家自然科学基金重点项目、面上项目的支持下，聚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空化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两相流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的基本物理机制，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取得了一系列创新性突破，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在介观尺度下形成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-泡、泡-流耦合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运动的科学认识，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揭示了空化发生和演化机理，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在宏观尺度下建立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更为完备的空化两相流模型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果在船舶推进、水力机械、水利工程等领域中具有广泛应用价值。相关学术成果发表在本领域内的国际著名期刊，获得了国内外同行的高度认可。此外，项目还培育了一批国家级人才，多次应邀做学术邀请报告，参与了空化领域重大项目的规划、论证以及课题承接，为空化领域的人才培养和学科发展做出了积极贡献。</w:t>
            </w:r>
          </w:p>
          <w:p w14:paraId="4C476D44">
            <w:pPr>
              <w:spacing w:line="360" w:lineRule="auto"/>
              <w:ind w:firstLine="57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</w:rPr>
              <w:t>提名该成果为浙江省自然科学奖一等奖。</w:t>
            </w:r>
          </w:p>
          <w:p w14:paraId="0585BD03">
            <w:pPr>
              <w:contextualSpacing/>
              <w:jc w:val="left"/>
              <w:rPr>
                <w:rStyle w:val="4"/>
                <w:b w:val="0"/>
                <w:color w:val="auto"/>
              </w:rPr>
            </w:pPr>
          </w:p>
        </w:tc>
      </w:tr>
    </w:tbl>
    <w:p w14:paraId="7464C9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CE35DB-8CB2-4144-856B-7A43D1DCBE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F0ABD62-0CA6-4878-AD1B-9BDC3537A26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EB2981F-013A-4ECE-8E68-392F56E8B2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9995CBB-5005-4536-B2A4-5D397B5F3B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79F95"/>
    <w:multiLevelType w:val="singleLevel"/>
    <w:tmpl w:val="70879F9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92F2A"/>
    <w:rsid w:val="02891AE4"/>
    <w:rsid w:val="08341CE9"/>
    <w:rsid w:val="21077F28"/>
    <w:rsid w:val="2DD83397"/>
    <w:rsid w:val="304666FF"/>
    <w:rsid w:val="30992F2A"/>
    <w:rsid w:val="39AF366E"/>
    <w:rsid w:val="3B6C3370"/>
    <w:rsid w:val="522F76BE"/>
    <w:rsid w:val="61E9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1024</Characters>
  <Lines>0</Lines>
  <Paragraphs>0</Paragraphs>
  <TotalTime>25</TotalTime>
  <ScaleCrop>false</ScaleCrop>
  <LinksUpToDate>false</LinksUpToDate>
  <CharactersWithSpaces>1057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2025-09-10T07:23:00Z</dcterms:created>
  <dc:creator>WPS_1690640556</dc:creator>
  <cp:lastModifiedBy>葛格</cp:lastModifiedBy>
  <dcterms:modified xsi:type="dcterms:W3CDTF">2025-09-11T08:06:50Z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E19D5F853ADE43A984FDF73011EC8F79_13</vt:lpwstr>
  </property>
  <property fmtid="{D5CDD505-2E9C-101B-9397-08002B2CF9AE}" pid="4" name="KSOTemplateDocerSaveRecord">
    <vt:lpwstr>eyJoZGlkIjoiMDJlMjkwYWEyY2Q0NTNjMDAzM2JhMTNiNDNmMTNhODQiLCJ1c2VySWQiOiIxNTE3MzQ5MjUwIn0=</vt:lpwstr>
  </property>
</Properties>
</file>