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8F9D60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579527E4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13BEDF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102842A1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7390C412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bookmarkStart w:id="0" w:name="OLE_LINK6"/>
            <w:r>
              <w:rPr>
                <w:rStyle w:val="36"/>
                <w:rFonts w:hint="eastAsia" w:eastAsia="仿宋_GB2312"/>
                <w:b w:val="0"/>
                <w:color w:val="auto"/>
                <w:szCs w:val="22"/>
              </w:rPr>
              <w:t>大型复合材料构件在线高性能超声测量技术与装备及应用</w:t>
            </w:r>
            <w:bookmarkEnd w:id="0"/>
          </w:p>
        </w:tc>
      </w:tr>
      <w:tr w14:paraId="10689D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269" w:type="dxa"/>
            <w:vAlign w:val="center"/>
          </w:tcPr>
          <w:p w14:paraId="1C900564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5C2B9E6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bookmarkStart w:id="5" w:name="_GoBack"/>
            <w:bookmarkEnd w:id="5"/>
            <w:r>
              <w:rPr>
                <w:rStyle w:val="36"/>
                <w:rFonts w:hint="eastAsia" w:eastAsia="仿宋_GB2312"/>
                <w:b w:val="0"/>
                <w:color w:val="auto"/>
              </w:rPr>
              <w:t>一等奖</w:t>
            </w:r>
          </w:p>
        </w:tc>
      </w:tr>
      <w:tr w14:paraId="0C740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6" w:hRule="atLeast"/>
        </w:trPr>
        <w:tc>
          <w:tcPr>
            <w:tcW w:w="2269" w:type="dxa"/>
            <w:vAlign w:val="center"/>
          </w:tcPr>
          <w:p w14:paraId="186C276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08316FB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00C47974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提名书的主要知识产权和标准规范目录、代表性论文（专著）目录见附表</w:t>
            </w:r>
            <w:r>
              <w:rPr>
                <w:rFonts w:eastAsia="仿宋_GB2312"/>
                <w:bCs/>
                <w:sz w:val="24"/>
                <w:szCs w:val="24"/>
              </w:rPr>
              <w:t>。</w:t>
            </w:r>
          </w:p>
        </w:tc>
      </w:tr>
      <w:tr w14:paraId="540B1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594F920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5CA164C0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陈剑</w:t>
            </w:r>
            <w:r>
              <w:rPr>
                <w:rFonts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6A3123C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王斌锐</w:t>
            </w:r>
            <w:r>
              <w:rPr>
                <w:rFonts w:eastAsia="仿宋_GB2312"/>
                <w:bCs/>
                <w:sz w:val="24"/>
                <w:szCs w:val="24"/>
              </w:rPr>
              <w:t>，排名2，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1" w:name="OLE_LINK2"/>
            <w:r>
              <w:rPr>
                <w:rFonts w:hint="eastAsia" w:eastAsia="仿宋_GB2312"/>
                <w:bCs/>
                <w:sz w:val="24"/>
                <w:szCs w:val="24"/>
              </w:rPr>
              <w:t>中国计量大学</w:t>
            </w:r>
            <w:bookmarkEnd w:id="1"/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2094B91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郑阳</w:t>
            </w:r>
            <w:r>
              <w:rPr>
                <w:rFonts w:eastAsia="仿宋_GB2312"/>
                <w:bCs/>
                <w:sz w:val="24"/>
                <w:szCs w:val="24"/>
              </w:rPr>
              <w:t>，排名3，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2" w:name="OLE_LINK1"/>
            <w:r>
              <w:rPr>
                <w:rFonts w:hint="eastAsia" w:eastAsia="仿宋_GB2312"/>
                <w:bCs/>
                <w:sz w:val="24"/>
                <w:szCs w:val="24"/>
              </w:rPr>
              <w:t>中国特种设备检测研究院</w:t>
            </w:r>
            <w:bookmarkEnd w:id="2"/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8FF64A2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张学聪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中国特种设备检测研究院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F81EC98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罗勇水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正高级工程师，运达能源科技集团股份有限公司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4520C71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邵中魁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浙江省机电设计研究院有限公司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98BD5A7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冯忠明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3" w:name="OLE_LINK5"/>
            <w:r>
              <w:rPr>
                <w:rFonts w:hint="eastAsia" w:eastAsia="仿宋_GB2312"/>
                <w:bCs/>
                <w:sz w:val="24"/>
                <w:szCs w:val="24"/>
              </w:rPr>
              <w:t>南方泵业股份有限公司</w:t>
            </w:r>
            <w:bookmarkEnd w:id="3"/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F9F7591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刘钦东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运达能源科技集团股份有限公司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1A5D1FC9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张梦茹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博士后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9FB56F5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沈小丽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10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bookmarkStart w:id="4" w:name="OLE_LINK4"/>
            <w:r>
              <w:rPr>
                <w:rFonts w:hint="eastAsia" w:eastAsia="仿宋_GB2312"/>
                <w:bCs/>
                <w:sz w:val="24"/>
                <w:szCs w:val="24"/>
              </w:rPr>
              <w:t>工程师</w:t>
            </w:r>
            <w:bookmarkEnd w:id="4"/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浙江省机电设计研究院有限公司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864C88B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付炜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11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南方泵业股份有限公司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2C2605CC">
            <w:pPr>
              <w:spacing w:after="0"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周艺聪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12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浙江省机电设计研究院有限公司；</w:t>
            </w:r>
          </w:p>
          <w:p w14:paraId="68C476B6">
            <w:pPr>
              <w:spacing w:after="0" w:line="440" w:lineRule="exac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俞振炀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13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博士生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</w:p>
        </w:tc>
      </w:tr>
      <w:tr w14:paraId="2E3A7B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7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48B703E5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301D4088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</w:p>
          <w:p w14:paraId="6D41812A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运达能源科技集团股份有限公司</w:t>
            </w:r>
          </w:p>
          <w:p w14:paraId="05050759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中国特种设备检测研究院</w:t>
            </w:r>
          </w:p>
          <w:p w14:paraId="1200DD3F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浙江省机电设计研究院有限公司</w:t>
            </w:r>
          </w:p>
          <w:p w14:paraId="1806D1CE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南方泵业股份有限公司</w:t>
            </w:r>
          </w:p>
          <w:p w14:paraId="2CF781C7">
            <w:pPr>
              <w:spacing w:after="0"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中国计量大学</w:t>
            </w:r>
          </w:p>
        </w:tc>
      </w:tr>
      <w:tr w14:paraId="491E64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14A9262D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382A4824">
            <w:pPr>
              <w:jc w:val="center"/>
              <w:rPr>
                <w:rStyle w:val="36"/>
                <w:b w:val="0"/>
                <w:color w:val="auto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浙江大学</w:t>
            </w:r>
          </w:p>
        </w:tc>
      </w:tr>
      <w:tr w14:paraId="061DB0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2E145A6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F058A7F">
            <w:pPr>
              <w:spacing w:after="0" w:line="240" w:lineRule="auto"/>
              <w:ind w:firstLine="460" w:firstLineChars="192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大型复合材料构件广泛应用于航空航天、新能源、国防军工等领域高端装备上，但特有的层间结构，使其极易产生分层、裂纹、冲击损伤等缺陷，严重威胁高端装备安全性和可靠性，一直以来对高性能超声检测技术具有强烈需求。由于相关核心技术及高端仪器与装备仍被国外公司所垄断，发展自主可控的先进超声检测技术，为大型复合材料构件高性能设计、高质量制造与高可靠服役提供支撑，对推动国家重大工程与高端装备发展具有重要战略意义。</w:t>
            </w:r>
          </w:p>
          <w:p w14:paraId="629EDA3D">
            <w:pPr>
              <w:spacing w:after="0" w:line="240" w:lineRule="auto"/>
              <w:ind w:firstLine="460" w:firstLineChars="192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该项目在国家自然科学基金、浙江省重点研发项目及国防课题等支持下，开展了大型复合材料构件在线超声测量技术、装备及应用研究，发展了失配界面高共形耦合、微小缺陷高精度成像、大型构件高效率检测等关联技术，突破了长期困扰业界的在线超声检测耦合“失效”、图像“失真”、效能“失衡”等国际难题，并自主开发了全矩阵聚焦相控阵超声成像仪和自动化检测装备，形成了从算法策略到核心技术、关键仪器到整体装备的完整体系。</w:t>
            </w:r>
          </w:p>
          <w:p w14:paraId="03274788">
            <w:pPr>
              <w:spacing w:after="0" w:line="240" w:lineRule="auto"/>
              <w:ind w:firstLine="460" w:firstLineChars="192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该项目创新显著，已授权发明专利25件（美国专利3件），在Nature Communications</w:t>
            </w:r>
            <w:r>
              <w:rPr>
                <w:rFonts w:hint="eastAsia" w:eastAsia="仿宋_GB2312"/>
                <w:bCs/>
                <w:sz w:val="24"/>
                <w:szCs w:val="24"/>
              </w:rPr>
              <w:t>、</w:t>
            </w:r>
            <w:r>
              <w:rPr>
                <w:rFonts w:eastAsia="仿宋_GB2312"/>
                <w:bCs/>
                <w:sz w:val="24"/>
                <w:szCs w:val="24"/>
              </w:rPr>
              <w:t>Composites Part B等期刊发表SCI论文55篇，并通过中国机械工业联合会组织的鉴定，整体技术水平国际先进，部分技术国际领先。</w:t>
            </w:r>
          </w:p>
          <w:p w14:paraId="48785162">
            <w:pPr>
              <w:spacing w:after="0" w:line="240" w:lineRule="auto"/>
              <w:ind w:firstLine="460" w:firstLineChars="192"/>
              <w:contextualSpacing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该项目成果已应用于中国工程物理研究院、中国特检院、运达能源科技集团</w:t>
            </w:r>
            <w:r>
              <w:rPr>
                <w:rFonts w:hint="eastAsia" w:eastAsia="仿宋_GB2312"/>
                <w:bCs/>
                <w:sz w:val="24"/>
                <w:szCs w:val="24"/>
              </w:rPr>
              <w:t>、南方泵业股份</w:t>
            </w:r>
            <w:r>
              <w:rPr>
                <w:rFonts w:eastAsia="仿宋_GB2312"/>
                <w:bCs/>
                <w:sz w:val="24"/>
                <w:szCs w:val="24"/>
              </w:rPr>
              <w:t>有限公司等单位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并打破国外技术封锁与设备垄断，为我国和浙江省经济发展起到重要促进作用，经济与社会效益显著。</w:t>
            </w:r>
          </w:p>
          <w:p w14:paraId="5DDD193A">
            <w:pPr>
              <w:spacing w:after="0" w:line="240" w:lineRule="auto"/>
              <w:contextualSpacing/>
              <w:rPr>
                <w:rStyle w:val="36"/>
                <w:rFonts w:hint="eastAsia"/>
                <w:b w:val="0"/>
                <w:color w:val="auto"/>
              </w:rPr>
            </w:pPr>
          </w:p>
        </w:tc>
      </w:tr>
    </w:tbl>
    <w:p w14:paraId="3C1901F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318BC231">
      <w:pPr>
        <w:widowControl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 w14:paraId="2FCF754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CD03DB2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主要知识产权和标准规范目录</w:t>
      </w:r>
    </w:p>
    <w:tbl>
      <w:tblPr>
        <w:tblStyle w:val="16"/>
        <w:tblW w:w="146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608"/>
        <w:gridCol w:w="988"/>
        <w:gridCol w:w="1550"/>
        <w:gridCol w:w="1431"/>
        <w:gridCol w:w="1404"/>
        <w:gridCol w:w="1396"/>
        <w:gridCol w:w="2586"/>
        <w:gridCol w:w="1357"/>
      </w:tblGrid>
      <w:tr w14:paraId="42735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B85FF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1FB0412F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16EBB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1E0C9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42D96B97">
            <w:pPr>
              <w:spacing w:after="0"/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01614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11FD2647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B22A97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4918B08E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533A1F49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CF1C57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F3A3A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E9B06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0C6B1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14:paraId="4A7EF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FC8DE">
            <w:pPr>
              <w:spacing w:line="264" w:lineRule="auto"/>
              <w:rPr>
                <w:sz w:val="28"/>
                <w:szCs w:val="28"/>
              </w:rPr>
            </w:pPr>
            <w:r>
              <w:rPr>
                <w:rFonts w:hint="eastAsia" w:eastAsia="仿宋_GB2312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9E3DD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一种用于复合材料的自适应超声全聚焦缺陷成像方法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74863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0D329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ZL202310857437.6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19387">
            <w:pPr>
              <w:spacing w:line="264" w:lineRule="auto"/>
              <w:jc w:val="center"/>
              <w:rPr>
                <w:rFonts w:hint="eastAsia"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2023-9-29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56E66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6365005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8F60E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浙江大学</w:t>
            </w:r>
          </w:p>
        </w:tc>
        <w:tc>
          <w:tcPr>
            <w:tcW w:w="2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436FF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陈剑;俞振炀;吴施伟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ED28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有效</w:t>
            </w:r>
          </w:p>
        </w:tc>
      </w:tr>
      <w:tr w14:paraId="65E71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E9213">
            <w:pPr>
              <w:spacing w:line="264" w:lineRule="auto"/>
              <w:rPr>
                <w:sz w:val="28"/>
                <w:szCs w:val="28"/>
              </w:rPr>
            </w:pPr>
            <w:r>
              <w:rPr>
                <w:rFonts w:hint="eastAsia" w:eastAsia="仿宋_GB2312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06A583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一种用于超声检测的柔性耦合楔块及其应用方法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87ECA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F4E0F3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ZL202311021279.7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66B4BF">
            <w:pPr>
              <w:spacing w:line="264" w:lineRule="auto"/>
              <w:jc w:val="center"/>
              <w:rPr>
                <w:rFonts w:hint="eastAsia"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2023-11-07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107F0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6466490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A4219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浙江大学</w:t>
            </w:r>
          </w:p>
        </w:tc>
        <w:tc>
          <w:tcPr>
            <w:tcW w:w="2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6B6F6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陈剑;华有龙;金斌杰;赵骞;吴施伟;张梦如;俞振炀;戚杭哲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F5DB34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有效</w:t>
            </w:r>
          </w:p>
        </w:tc>
      </w:tr>
      <w:tr w14:paraId="03DCB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D00B9C">
            <w:pPr>
              <w:spacing w:line="264" w:lineRule="auto"/>
              <w:rPr>
                <w:sz w:val="28"/>
                <w:szCs w:val="28"/>
              </w:rPr>
            </w:pPr>
            <w:r>
              <w:rPr>
                <w:rFonts w:hint="eastAsia" w:eastAsia="仿宋_GB2312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A47BF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一种基于准纵波群速度的复合材料各向异性成像方法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F4FC3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23E2D4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ZL202311436309.0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1A394">
            <w:pPr>
              <w:spacing w:line="264" w:lineRule="auto"/>
              <w:jc w:val="center"/>
              <w:rPr>
                <w:rFonts w:hint="eastAsia"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2024-1-30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D1FF6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6660797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AFE6E0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浙江大学</w:t>
            </w:r>
          </w:p>
        </w:tc>
        <w:tc>
          <w:tcPr>
            <w:tcW w:w="2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38F64A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陈剑;俞振炀;吴施伟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D69B3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有效</w:t>
            </w:r>
          </w:p>
        </w:tc>
      </w:tr>
      <w:tr w14:paraId="5EDE7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1D9C4">
            <w:pPr>
              <w:spacing w:line="264" w:lineRule="auto"/>
              <w:rPr>
                <w:sz w:val="28"/>
                <w:szCs w:val="28"/>
              </w:rPr>
            </w:pPr>
            <w:r>
              <w:rPr>
                <w:rFonts w:hint="eastAsia" w:eastAsia="仿宋_GB2312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C1635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移动机器人及其机构、系统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CDF92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49C8AB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ZL201810568561.X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A41FCA">
            <w:pPr>
              <w:spacing w:line="264" w:lineRule="auto"/>
              <w:jc w:val="center"/>
              <w:rPr>
                <w:rFonts w:hint="eastAsia"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2024-11-26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644FC9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7556695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5D631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中国计量大学</w:t>
            </w:r>
          </w:p>
        </w:tc>
        <w:tc>
          <w:tcPr>
            <w:tcW w:w="2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06FF85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王斌锐;刘晓日;陈迪剑;郭振武;金海龙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59CD5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有效</w:t>
            </w:r>
          </w:p>
        </w:tc>
      </w:tr>
      <w:tr w14:paraId="3CDD5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C3489">
            <w:pPr>
              <w:spacing w:line="264" w:lineRule="auto"/>
              <w:rPr>
                <w:sz w:val="28"/>
                <w:szCs w:val="28"/>
              </w:rPr>
            </w:pPr>
            <w:r>
              <w:rPr>
                <w:rFonts w:hint="eastAsia" w:eastAsia="仿宋_GB2312"/>
                <w:sz w:val="24"/>
                <w:szCs w:val="21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81D98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一种基于深度学习的风力发电机叶片损伤检测方法及系统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844867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A7EBE">
            <w:pPr>
              <w:spacing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ZL202111465662.2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3D2B5E">
            <w:pPr>
              <w:spacing w:line="264" w:lineRule="auto"/>
              <w:jc w:val="center"/>
              <w:rPr>
                <w:rFonts w:hint="eastAsia"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2025-6-24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5A829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8021278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12621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运达能源科技集团股份有限公司</w:t>
            </w:r>
          </w:p>
        </w:tc>
        <w:tc>
          <w:tcPr>
            <w:tcW w:w="2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095EE">
            <w:pPr>
              <w:spacing w:after="0" w:line="264" w:lineRule="auto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张军华;罗勇水;赵海燕;李学平;艾真伟;孙萍玲;毛涵韬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24B26B">
            <w:pPr>
              <w:spacing w:line="264" w:lineRule="auto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有效</w:t>
            </w:r>
          </w:p>
        </w:tc>
      </w:tr>
    </w:tbl>
    <w:p w14:paraId="3B334FBA">
      <w:pPr>
        <w:widowControl/>
        <w:jc w:val="left"/>
        <w:rPr>
          <w:rFonts w:eastAsia="仿宋_GB2312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3CA4F9AA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代表性论文专著目录</w:t>
      </w:r>
    </w:p>
    <w:tbl>
      <w:tblPr>
        <w:tblStyle w:val="16"/>
        <w:tblW w:w="80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8"/>
        <w:gridCol w:w="3421"/>
        <w:gridCol w:w="963"/>
        <w:gridCol w:w="993"/>
        <w:gridCol w:w="850"/>
      </w:tblGrid>
      <w:tr w14:paraId="24DA3B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exact"/>
          <w:jc w:val="center"/>
        </w:trPr>
        <w:tc>
          <w:tcPr>
            <w:tcW w:w="1868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AC03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 者</w:t>
            </w:r>
          </w:p>
        </w:tc>
        <w:tc>
          <w:tcPr>
            <w:tcW w:w="3421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C75B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论文专著名称/刊物</w:t>
            </w:r>
          </w:p>
        </w:tc>
        <w:tc>
          <w:tcPr>
            <w:tcW w:w="96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DAE3F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73D297E0">
            <w:pPr>
              <w:spacing w:after="0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96947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76E8C133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5A48BDD5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77B68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3B361541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14:paraId="08AC52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D4661">
            <w:pPr>
              <w:jc w:val="left"/>
              <w:rPr>
                <w:rFonts w:hint="eastAsia"/>
                <w:szCs w:val="21"/>
              </w:rPr>
            </w:pPr>
            <w:r>
              <w:rPr>
                <w:szCs w:val="21"/>
              </w:rPr>
              <w:t>Jian Chen, Jing Xiao, Danylo Lisevych, Amir Shakouri, Zheng Fan</w:t>
            </w:r>
            <w:r>
              <w:rPr>
                <w:rFonts w:hint="eastAsia"/>
                <w:szCs w:val="21"/>
              </w:rPr>
              <w:t>*</w:t>
            </w:r>
          </w:p>
        </w:tc>
        <w:tc>
          <w:tcPr>
            <w:tcW w:w="34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1E35C"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t>Deep-subwavelength control of acoustic wavesin an ultra-compact metasurface lens</w:t>
            </w:r>
            <w:r>
              <w:rPr>
                <w:rFonts w:hint="eastAsia"/>
                <w:szCs w:val="21"/>
              </w:rPr>
              <w:t xml:space="preserve"> / </w:t>
            </w:r>
            <w:r>
              <w:rPr>
                <w:szCs w:val="21"/>
              </w:rPr>
              <w:t>Nature Communications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C1E6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9:4920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666E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2018-11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6627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79</w:t>
            </w:r>
          </w:p>
        </w:tc>
      </w:tr>
      <w:tr w14:paraId="487F20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4F9C4">
            <w:pPr>
              <w:jc w:val="left"/>
              <w:rPr>
                <w:rFonts w:hint="eastAsia"/>
                <w:szCs w:val="21"/>
              </w:rPr>
            </w:pPr>
            <w:r>
              <w:rPr>
                <w:szCs w:val="21"/>
              </w:rPr>
              <w:t>Jian Chen, Jing Rao, Danylo Lisevych, Zheng Fan</w:t>
            </w:r>
            <w:r>
              <w:rPr>
                <w:rFonts w:hint="eastAsia"/>
                <w:szCs w:val="21"/>
              </w:rPr>
              <w:t>*</w:t>
            </w:r>
          </w:p>
        </w:tc>
        <w:tc>
          <w:tcPr>
            <w:tcW w:w="34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EB8C1"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t>Broadband ultrasonic focusing in water with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an ultra-compact metasurface lens</w:t>
            </w:r>
            <w:r>
              <w:rPr>
                <w:rFonts w:hint="eastAsia"/>
                <w:szCs w:val="21"/>
              </w:rPr>
              <w:t xml:space="preserve"> / </w:t>
            </w:r>
            <w:r>
              <w:rPr>
                <w:szCs w:val="21"/>
              </w:rPr>
              <w:t>Applied Physics Letters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2BB2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114:104101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5378E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2019-3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106D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60</w:t>
            </w:r>
          </w:p>
        </w:tc>
      </w:tr>
      <w:tr w14:paraId="0BB604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5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C9732">
            <w:pPr>
              <w:jc w:val="left"/>
              <w:rPr>
                <w:rFonts w:hint="eastAsia"/>
                <w:szCs w:val="21"/>
              </w:rPr>
            </w:pPr>
            <w:r>
              <w:rPr>
                <w:szCs w:val="21"/>
              </w:rPr>
              <w:t>Haoran Jin, Jian Chen</w:t>
            </w:r>
            <w:r>
              <w:rPr>
                <w:rFonts w:hint="eastAsia"/>
                <w:szCs w:val="21"/>
              </w:rPr>
              <w:t>*</w:t>
            </w:r>
          </w:p>
        </w:tc>
        <w:tc>
          <w:tcPr>
            <w:tcW w:w="34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13494"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t>An efficient wavenumber algorithm towards real-time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ultrasonic full-matrix imaging of multi-layered medium</w:t>
            </w:r>
            <w:r>
              <w:rPr>
                <w:rFonts w:hint="eastAsia"/>
                <w:szCs w:val="21"/>
              </w:rPr>
              <w:t xml:space="preserve"> / </w:t>
            </w:r>
            <w:r>
              <w:rPr>
                <w:szCs w:val="21"/>
              </w:rPr>
              <w:t>Mechanical Systems and Signal Processing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ADC5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149:107149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3055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2020-8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196E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34</w:t>
            </w:r>
          </w:p>
        </w:tc>
      </w:tr>
      <w:tr w14:paraId="2BE976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E65F7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Zhenyang Yu, Jian Chen*, Shiwei Wu, Yingrui Xie, Haiteng Wu, Huan Wang, Hua-Xin Peng</w:t>
            </w:r>
          </w:p>
        </w:tc>
        <w:tc>
          <w:tcPr>
            <w:tcW w:w="34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A9696"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t>Adaptive ultrasonic full-matrix imaging of internal defects in CFRP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laminates with arbitrary stacking sequences</w:t>
            </w:r>
            <w:r>
              <w:rPr>
                <w:rFonts w:hint="eastAsia"/>
                <w:szCs w:val="21"/>
              </w:rPr>
              <w:t xml:space="preserve"> / </w:t>
            </w:r>
            <w:r>
              <w:rPr>
                <w:szCs w:val="21"/>
              </w:rPr>
              <w:t>Composites Part B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FDAE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275:111309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C89C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2024-3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F9A2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</w:tr>
      <w:tr w14:paraId="4B928E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3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F2129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Xin Wang, Xuecong Zhang, Yi Quan, Xinhao Sun, Shilong Zhang, Jun Chen, Yang Zheng, Chunlong Fei, Yintang Yang</w:t>
            </w:r>
          </w:p>
        </w:tc>
        <w:tc>
          <w:tcPr>
            <w:tcW w:w="34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7E507"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t>Research on the performance of lens-focused ultrasonic transducers for ultrahigh-frequency applications</w:t>
            </w:r>
            <w:r>
              <w:rPr>
                <w:rFonts w:hint="eastAsia"/>
                <w:szCs w:val="21"/>
              </w:rPr>
              <w:t xml:space="preserve"> / </w:t>
            </w:r>
            <w:r>
              <w:rPr>
                <w:szCs w:val="21"/>
              </w:rPr>
              <w:t>IEEE Sensors Journal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A342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25(13):25737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FAA9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2025-7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118D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</w:tbl>
    <w:p w14:paraId="15763A62"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8C9D18-4161-4681-A49F-E38CE34167E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EACBB79-F1C7-4B08-AC2A-C98FC855C2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6DEBF96-0C17-4F5E-A00D-CD1B7845F9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CD962DB-02E3-468E-99AF-DCB6FA98AF6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1F20888-FE65-4963-A255-424F23DD5C3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11A61E88-E3FE-4E36-968A-F2D2B0AF28A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FCD3515-16B6-4E75-AA62-EF3607E1A3D3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283A936B-0ACB-4D22-989F-BAD45160E6D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ECB26BA0-E208-4A5F-9CF2-301BBF3C23AA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4FFA6E3A-CF50-4022-85F3-FBD8D9EF3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2562F5AF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AE095E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A94DD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E9EA1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26E3C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849"/>
    <w:rsid w:val="00083906"/>
    <w:rsid w:val="000847FC"/>
    <w:rsid w:val="000929AE"/>
    <w:rsid w:val="000A0FE4"/>
    <w:rsid w:val="000B299C"/>
    <w:rsid w:val="000B2E39"/>
    <w:rsid w:val="000B5C06"/>
    <w:rsid w:val="000B70B3"/>
    <w:rsid w:val="000C632A"/>
    <w:rsid w:val="000D6CBA"/>
    <w:rsid w:val="000F1229"/>
    <w:rsid w:val="000F2CC3"/>
    <w:rsid w:val="000F6066"/>
    <w:rsid w:val="000F6517"/>
    <w:rsid w:val="000F6B39"/>
    <w:rsid w:val="000F7732"/>
    <w:rsid w:val="001039E9"/>
    <w:rsid w:val="00104F03"/>
    <w:rsid w:val="00122B1E"/>
    <w:rsid w:val="0012430D"/>
    <w:rsid w:val="001435CC"/>
    <w:rsid w:val="00153E23"/>
    <w:rsid w:val="00154376"/>
    <w:rsid w:val="001553CE"/>
    <w:rsid w:val="00155D4A"/>
    <w:rsid w:val="001614FC"/>
    <w:rsid w:val="0016296D"/>
    <w:rsid w:val="00165962"/>
    <w:rsid w:val="0017168F"/>
    <w:rsid w:val="00172167"/>
    <w:rsid w:val="001806B8"/>
    <w:rsid w:val="0018175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E280B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6C7F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0B08"/>
    <w:rsid w:val="00343DF4"/>
    <w:rsid w:val="00347614"/>
    <w:rsid w:val="003479C5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B725B"/>
    <w:rsid w:val="003C1234"/>
    <w:rsid w:val="003C4124"/>
    <w:rsid w:val="003E6BFB"/>
    <w:rsid w:val="003F0278"/>
    <w:rsid w:val="003F1E9D"/>
    <w:rsid w:val="003F76A0"/>
    <w:rsid w:val="00401E30"/>
    <w:rsid w:val="0040248D"/>
    <w:rsid w:val="004179C8"/>
    <w:rsid w:val="0042367A"/>
    <w:rsid w:val="00427A6E"/>
    <w:rsid w:val="004300EE"/>
    <w:rsid w:val="00442705"/>
    <w:rsid w:val="00444A55"/>
    <w:rsid w:val="0044700B"/>
    <w:rsid w:val="0044760A"/>
    <w:rsid w:val="004504E2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1BDC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2044"/>
    <w:rsid w:val="00526964"/>
    <w:rsid w:val="00532D5A"/>
    <w:rsid w:val="005354E4"/>
    <w:rsid w:val="0054757F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35A11"/>
    <w:rsid w:val="00642B52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2DAC"/>
    <w:rsid w:val="006A390F"/>
    <w:rsid w:val="006A580A"/>
    <w:rsid w:val="006B34CD"/>
    <w:rsid w:val="006C528F"/>
    <w:rsid w:val="006C691E"/>
    <w:rsid w:val="006C6CA7"/>
    <w:rsid w:val="006C6D41"/>
    <w:rsid w:val="006D59C3"/>
    <w:rsid w:val="006E4386"/>
    <w:rsid w:val="006E5310"/>
    <w:rsid w:val="006E6258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317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3077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350C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2EA5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1921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1140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E8E"/>
    <w:rsid w:val="00D22F7F"/>
    <w:rsid w:val="00D23039"/>
    <w:rsid w:val="00D27104"/>
    <w:rsid w:val="00D349E7"/>
    <w:rsid w:val="00D35DA8"/>
    <w:rsid w:val="00D41A51"/>
    <w:rsid w:val="00D44A45"/>
    <w:rsid w:val="00D4719D"/>
    <w:rsid w:val="00D47863"/>
    <w:rsid w:val="00D51301"/>
    <w:rsid w:val="00D619CB"/>
    <w:rsid w:val="00D66E92"/>
    <w:rsid w:val="00D75966"/>
    <w:rsid w:val="00D76DA8"/>
    <w:rsid w:val="00D76EB9"/>
    <w:rsid w:val="00D92238"/>
    <w:rsid w:val="00D97840"/>
    <w:rsid w:val="00DC0F80"/>
    <w:rsid w:val="00DC1C67"/>
    <w:rsid w:val="00DD7D0E"/>
    <w:rsid w:val="00DF02D4"/>
    <w:rsid w:val="00DF2AD8"/>
    <w:rsid w:val="00DF7FCB"/>
    <w:rsid w:val="00E0001E"/>
    <w:rsid w:val="00E066BD"/>
    <w:rsid w:val="00E1736F"/>
    <w:rsid w:val="00E17FF5"/>
    <w:rsid w:val="00E26009"/>
    <w:rsid w:val="00E3162A"/>
    <w:rsid w:val="00E37C85"/>
    <w:rsid w:val="00E407C9"/>
    <w:rsid w:val="00E46BD6"/>
    <w:rsid w:val="00E51989"/>
    <w:rsid w:val="00E5280E"/>
    <w:rsid w:val="00E5401A"/>
    <w:rsid w:val="00E55EDB"/>
    <w:rsid w:val="00E56172"/>
    <w:rsid w:val="00E60002"/>
    <w:rsid w:val="00E63C4E"/>
    <w:rsid w:val="00E730DF"/>
    <w:rsid w:val="00E74363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5965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375A42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Revision"/>
    <w:hidden/>
    <w:unhideWhenUsed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1698</Words>
  <Characters>2650</Characters>
  <Lines>1482</Lines>
  <Paragraphs>293</Paragraphs>
  <TotalTime>656</TotalTime>
  <ScaleCrop>false</ScaleCrop>
  <LinksUpToDate>false</LinksUpToDate>
  <CharactersWithSpaces>2775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2022-01-26T08:15:00Z</dcterms:created>
  <dc:creator>胡胜链</dc:creator>
  <cp:lastModifiedBy>葛格</cp:lastModifiedBy>
  <cp:lastPrinted>2022-01-28T09:53:00Z</cp:lastPrinted>
  <dcterms:modified xsi:type="dcterms:W3CDTF">2025-09-11T08:53:21Z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86C3CC86C85C4F73AC7E22081347D687_13</vt:lpwstr>
  </property>
  <property fmtid="{D5CDD505-2E9C-101B-9397-08002B2CF9AE}" pid="4" name="KSOTemplateDocerSaveRecord">
    <vt:lpwstr>eyJoZGlkIjoiMzA1N2FkYjAwMjEzMzYyZGM5Mjc5MzliZjJiMGU4N2QiLCJ1c2VySWQiOiIxNjUxNjc4MTQzIn0=</vt:lpwstr>
  </property>
</Properties>
</file>