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C5B7A" w14:textId="385E6C0E" w:rsidR="0076115D" w:rsidRPr="00943D29" w:rsidRDefault="00000000">
      <w:pPr>
        <w:jc w:val="center"/>
        <w:rPr>
          <w:rStyle w:val="title1"/>
          <w:rFonts w:ascii="仿宋" w:eastAsia="仿宋" w:hAnsi="仿宋"/>
          <w:bCs w:val="0"/>
          <w:color w:val="auto"/>
          <w:sz w:val="36"/>
          <w:szCs w:val="36"/>
        </w:rPr>
      </w:pPr>
      <w:r w:rsidRPr="00943D29">
        <w:rPr>
          <w:rStyle w:val="title1"/>
          <w:rFonts w:ascii="仿宋" w:eastAsia="仿宋" w:hAnsi="仿宋" w:hint="eastAsia"/>
          <w:color w:val="000000"/>
          <w:sz w:val="36"/>
          <w:szCs w:val="36"/>
        </w:rPr>
        <w:t>宁波市科学技术奖</w:t>
      </w:r>
      <w:r w:rsidRPr="00943D29">
        <w:rPr>
          <w:rStyle w:val="title1"/>
          <w:rFonts w:ascii="仿宋" w:eastAsia="仿宋" w:hAnsi="仿宋"/>
          <w:color w:val="000000"/>
          <w:sz w:val="36"/>
          <w:szCs w:val="36"/>
        </w:rPr>
        <w:t>公示信息表</w:t>
      </w:r>
    </w:p>
    <w:p w14:paraId="0BBE2EFD" w14:textId="77777777" w:rsidR="0076115D" w:rsidRPr="00943D29" w:rsidRDefault="00000000">
      <w:pPr>
        <w:spacing w:line="440" w:lineRule="exact"/>
        <w:rPr>
          <w:rFonts w:ascii="仿宋" w:eastAsia="仿宋" w:hAnsi="仿宋"/>
          <w:sz w:val="24"/>
        </w:rPr>
      </w:pPr>
      <w:r w:rsidRPr="00943D29">
        <w:rPr>
          <w:rFonts w:ascii="仿宋" w:eastAsia="仿宋" w:hAnsi="仿宋" w:hint="eastAsia"/>
          <w:sz w:val="24"/>
          <w:szCs w:val="22"/>
        </w:rPr>
        <w:t>提名奖</w:t>
      </w:r>
      <w:r w:rsidRPr="00943D29">
        <w:rPr>
          <w:rFonts w:ascii="仿宋" w:eastAsia="仿宋" w:hAnsi="仿宋" w:hint="eastAsia"/>
          <w:sz w:val="24"/>
        </w:rPr>
        <w:t>项：</w:t>
      </w:r>
      <w:r w:rsidRPr="00943D29">
        <w:rPr>
          <w:rFonts w:ascii="仿宋" w:eastAsia="仿宋" w:hAnsi="仿宋" w:cs="仿宋"/>
          <w:color w:val="000000" w:themeColor="text1"/>
          <w:sz w:val="28"/>
        </w:rPr>
        <w:t>宁波市科学技术进步奖</w:t>
      </w:r>
    </w:p>
    <w:tbl>
      <w:tblPr>
        <w:tblW w:w="85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6663"/>
      </w:tblGrid>
      <w:tr w:rsidR="0076115D" w:rsidRPr="00943D29" w14:paraId="38722386" w14:textId="77777777">
        <w:trPr>
          <w:trHeight w:val="834"/>
          <w:jc w:val="center"/>
        </w:trPr>
        <w:tc>
          <w:tcPr>
            <w:tcW w:w="1843" w:type="dxa"/>
            <w:vAlign w:val="center"/>
          </w:tcPr>
          <w:p w14:paraId="1A1D6752" w14:textId="77777777" w:rsidR="0076115D" w:rsidRPr="00943D29" w:rsidRDefault="00000000">
            <w:pPr>
              <w:contextualSpacing/>
              <w:jc w:val="center"/>
              <w:rPr>
                <w:rStyle w:val="title1"/>
                <w:rFonts w:ascii="仿宋" w:eastAsia="仿宋" w:hAnsi="仿宋"/>
                <w:b w:val="0"/>
                <w:color w:val="auto"/>
              </w:rPr>
            </w:pPr>
            <w:r w:rsidRPr="00943D29">
              <w:rPr>
                <w:rStyle w:val="title1"/>
                <w:rFonts w:ascii="仿宋" w:eastAsia="仿宋" w:hAnsi="仿宋"/>
                <w:b w:val="0"/>
                <w:bCs w:val="0"/>
                <w:color w:val="auto"/>
              </w:rPr>
              <w:t>成果名称</w:t>
            </w:r>
          </w:p>
        </w:tc>
        <w:tc>
          <w:tcPr>
            <w:tcW w:w="6663" w:type="dxa"/>
            <w:vAlign w:val="center"/>
          </w:tcPr>
          <w:p w14:paraId="75116C3C" w14:textId="77777777" w:rsidR="0076115D" w:rsidRPr="00943D29" w:rsidRDefault="00000000">
            <w:pPr>
              <w:contextualSpacing/>
              <w:jc w:val="center"/>
              <w:rPr>
                <w:rStyle w:val="title1"/>
                <w:rFonts w:ascii="仿宋" w:eastAsia="仿宋" w:hAnsi="仿宋"/>
                <w:b w:val="0"/>
                <w:color w:val="auto"/>
              </w:rPr>
            </w:pPr>
            <w:r w:rsidRPr="00943D29">
              <w:rPr>
                <w:rFonts w:ascii="仿宋" w:eastAsia="仿宋" w:hAnsi="仿宋" w:cs="仿宋" w:hint="eastAsia"/>
                <w:color w:val="000000" w:themeColor="text1"/>
                <w:sz w:val="24"/>
              </w:rPr>
              <w:t>基于有源电网协同和</w:t>
            </w:r>
            <w:proofErr w:type="gramStart"/>
            <w:r w:rsidRPr="00943D29">
              <w:rPr>
                <w:rFonts w:ascii="仿宋" w:eastAsia="仿宋" w:hAnsi="仿宋" w:cs="仿宋" w:hint="eastAsia"/>
                <w:color w:val="000000" w:themeColor="text1"/>
                <w:sz w:val="24"/>
              </w:rPr>
              <w:t>绿电消</w:t>
            </w:r>
            <w:proofErr w:type="gramEnd"/>
            <w:r w:rsidRPr="00943D29">
              <w:rPr>
                <w:rFonts w:ascii="仿宋" w:eastAsia="仿宋" w:hAnsi="仿宋" w:cs="仿宋" w:hint="eastAsia"/>
                <w:color w:val="000000" w:themeColor="text1"/>
                <w:sz w:val="24"/>
              </w:rPr>
              <w:t>纳的直调虚拟电厂关键技术及应用</w:t>
            </w:r>
          </w:p>
        </w:tc>
      </w:tr>
      <w:tr w:rsidR="0076115D" w:rsidRPr="00943D29" w14:paraId="0C90CAAA" w14:textId="77777777">
        <w:trPr>
          <w:trHeight w:val="444"/>
          <w:jc w:val="center"/>
        </w:trPr>
        <w:tc>
          <w:tcPr>
            <w:tcW w:w="1843" w:type="dxa"/>
            <w:vAlign w:val="center"/>
          </w:tcPr>
          <w:p w14:paraId="0DC98A8C" w14:textId="77777777" w:rsidR="0076115D" w:rsidRPr="00943D29" w:rsidRDefault="00000000">
            <w:pPr>
              <w:contextualSpacing/>
              <w:jc w:val="center"/>
              <w:rPr>
                <w:rStyle w:val="title1"/>
                <w:rFonts w:ascii="仿宋" w:eastAsia="仿宋" w:hAnsi="仿宋"/>
                <w:b w:val="0"/>
                <w:color w:val="auto"/>
              </w:rPr>
            </w:pPr>
            <w:r w:rsidRPr="00943D29">
              <w:rPr>
                <w:rStyle w:val="title1"/>
                <w:rFonts w:ascii="仿宋" w:eastAsia="仿宋" w:hAnsi="仿宋"/>
                <w:b w:val="0"/>
                <w:bCs w:val="0"/>
                <w:color w:val="auto"/>
              </w:rPr>
              <w:t>提名等级</w:t>
            </w:r>
          </w:p>
        </w:tc>
        <w:tc>
          <w:tcPr>
            <w:tcW w:w="6663" w:type="dxa"/>
            <w:vAlign w:val="center"/>
          </w:tcPr>
          <w:p w14:paraId="07D4DF8D" w14:textId="77777777" w:rsidR="0076115D" w:rsidRPr="00943D29" w:rsidRDefault="00000000">
            <w:pPr>
              <w:tabs>
                <w:tab w:val="left" w:pos="2138"/>
              </w:tabs>
              <w:contextualSpacing/>
              <w:jc w:val="center"/>
              <w:rPr>
                <w:rStyle w:val="title1"/>
                <w:rFonts w:ascii="仿宋" w:eastAsia="仿宋" w:hAnsi="仿宋"/>
                <w:b w:val="0"/>
                <w:color w:val="auto"/>
              </w:rPr>
            </w:pPr>
            <w:r w:rsidRPr="00943D29">
              <w:rPr>
                <w:rStyle w:val="title1"/>
                <w:rFonts w:ascii="仿宋" w:eastAsia="仿宋" w:hAnsi="仿宋"/>
                <w:b w:val="0"/>
                <w:color w:val="auto"/>
              </w:rPr>
              <w:t>二等奖</w:t>
            </w:r>
          </w:p>
        </w:tc>
      </w:tr>
      <w:tr w:rsidR="0076115D" w:rsidRPr="00943D29" w14:paraId="258BB5A6" w14:textId="77777777" w:rsidTr="00943D29">
        <w:trPr>
          <w:trHeight w:val="1691"/>
          <w:jc w:val="center"/>
        </w:trPr>
        <w:tc>
          <w:tcPr>
            <w:tcW w:w="1843" w:type="dxa"/>
            <w:vAlign w:val="center"/>
          </w:tcPr>
          <w:p w14:paraId="29BB9634" w14:textId="77777777" w:rsidR="0076115D" w:rsidRPr="00943D29" w:rsidRDefault="00000000">
            <w:pPr>
              <w:contextualSpacing/>
              <w:jc w:val="center"/>
              <w:rPr>
                <w:rFonts w:ascii="仿宋" w:eastAsia="仿宋" w:hAnsi="仿宋"/>
                <w:bCs/>
                <w:sz w:val="24"/>
              </w:rPr>
            </w:pPr>
            <w:r w:rsidRPr="00943D29">
              <w:rPr>
                <w:rFonts w:ascii="仿宋" w:eastAsia="仿宋" w:hAnsi="仿宋"/>
                <w:bCs/>
                <w:sz w:val="24"/>
              </w:rPr>
              <w:t>提名书</w:t>
            </w:r>
          </w:p>
          <w:p w14:paraId="1C7E1672" w14:textId="77777777" w:rsidR="0076115D" w:rsidRPr="00943D29" w:rsidRDefault="00000000">
            <w:pPr>
              <w:contextualSpacing/>
              <w:jc w:val="center"/>
              <w:rPr>
                <w:rFonts w:ascii="仿宋" w:eastAsia="仿宋" w:hAnsi="仿宋"/>
                <w:bCs/>
                <w:sz w:val="24"/>
              </w:rPr>
            </w:pPr>
            <w:r w:rsidRPr="00943D29">
              <w:rPr>
                <w:rFonts w:ascii="仿宋" w:eastAsia="仿宋" w:hAnsi="仿宋"/>
                <w:bCs/>
                <w:sz w:val="24"/>
              </w:rPr>
              <w:t>相关内容</w:t>
            </w:r>
          </w:p>
        </w:tc>
        <w:tc>
          <w:tcPr>
            <w:tcW w:w="6663" w:type="dxa"/>
            <w:vAlign w:val="center"/>
          </w:tcPr>
          <w:p w14:paraId="2C2FC6D1" w14:textId="77777777" w:rsidR="0076115D" w:rsidRPr="00943D29" w:rsidRDefault="00000000">
            <w:pPr>
              <w:adjustRightInd w:val="0"/>
              <w:snapToGrid w:val="0"/>
              <w:jc w:val="left"/>
              <w:rPr>
                <w:rFonts w:ascii="仿宋" w:eastAsia="仿宋" w:hAnsi="仿宋"/>
                <w:bCs/>
                <w:sz w:val="24"/>
              </w:rPr>
            </w:pPr>
            <w:r w:rsidRPr="00943D29">
              <w:rPr>
                <w:rFonts w:ascii="仿宋" w:eastAsia="仿宋" w:hAnsi="仿宋" w:hint="eastAsia"/>
                <w:bCs/>
                <w:sz w:val="24"/>
              </w:rPr>
              <w:t>1</w:t>
            </w:r>
            <w:r w:rsidRPr="00943D29">
              <w:rPr>
                <w:rFonts w:ascii="仿宋" w:eastAsia="仿宋" w:hAnsi="仿宋"/>
                <w:bCs/>
                <w:sz w:val="24"/>
              </w:rPr>
              <w:t>.主要知识产权目录：</w:t>
            </w:r>
          </w:p>
          <w:p w14:paraId="3FEB0AA1" w14:textId="77777777" w:rsidR="0076115D" w:rsidRPr="00943D29" w:rsidRDefault="00000000">
            <w:pPr>
              <w:adjustRightInd w:val="0"/>
              <w:snapToGrid w:val="0"/>
              <w:jc w:val="left"/>
              <w:rPr>
                <w:rFonts w:ascii="仿宋" w:eastAsia="仿宋" w:hAnsi="仿宋"/>
                <w:bCs/>
                <w:sz w:val="24"/>
              </w:rPr>
            </w:pPr>
            <w:r w:rsidRPr="00943D29">
              <w:rPr>
                <w:rFonts w:ascii="仿宋" w:eastAsia="仿宋" w:hAnsi="仿宋"/>
                <w:bCs/>
                <w:sz w:val="24"/>
              </w:rPr>
              <w:t>（1）发明专利：</w:t>
            </w:r>
            <w:r w:rsidRPr="00943D29">
              <w:rPr>
                <w:rFonts w:ascii="仿宋" w:eastAsia="仿宋" w:hAnsi="仿宋"/>
                <w:sz w:val="24"/>
              </w:rPr>
              <w:t>一种配电网区域电压分布式协调控制方法及系统</w:t>
            </w:r>
            <w:r w:rsidRPr="00943D29">
              <w:rPr>
                <w:rFonts w:ascii="仿宋" w:eastAsia="仿宋" w:hAnsi="仿宋"/>
                <w:bCs/>
                <w:sz w:val="24"/>
              </w:rPr>
              <w:t>，ZL201811385292.X</w:t>
            </w:r>
          </w:p>
          <w:p w14:paraId="3703A000" w14:textId="77777777" w:rsidR="0076115D" w:rsidRPr="00943D29" w:rsidRDefault="00000000">
            <w:pPr>
              <w:adjustRightInd w:val="0"/>
              <w:snapToGrid w:val="0"/>
              <w:jc w:val="left"/>
              <w:rPr>
                <w:rFonts w:ascii="仿宋" w:eastAsia="仿宋" w:hAnsi="仿宋"/>
                <w:bCs/>
                <w:sz w:val="24"/>
              </w:rPr>
            </w:pPr>
            <w:r w:rsidRPr="00943D29">
              <w:rPr>
                <w:rFonts w:ascii="仿宋" w:eastAsia="仿宋" w:hAnsi="仿宋"/>
                <w:bCs/>
                <w:sz w:val="24"/>
              </w:rPr>
              <w:t>（2）发明专利：</w:t>
            </w:r>
            <w:r w:rsidRPr="00943D29">
              <w:rPr>
                <w:rFonts w:ascii="仿宋" w:eastAsia="仿宋" w:hAnsi="仿宋"/>
                <w:sz w:val="24"/>
              </w:rPr>
              <w:t>一种高比例风电接入下考虑需求侧响应的多时段主动配网重构方法</w:t>
            </w:r>
            <w:r w:rsidRPr="00943D29">
              <w:rPr>
                <w:rFonts w:ascii="仿宋" w:eastAsia="仿宋" w:hAnsi="仿宋"/>
                <w:bCs/>
                <w:sz w:val="24"/>
              </w:rPr>
              <w:t>，ZL201910596398.2</w:t>
            </w:r>
          </w:p>
          <w:p w14:paraId="211DEDDA" w14:textId="77777777" w:rsidR="0076115D" w:rsidRPr="00943D29" w:rsidRDefault="00000000">
            <w:pPr>
              <w:adjustRightInd w:val="0"/>
              <w:snapToGrid w:val="0"/>
              <w:jc w:val="left"/>
              <w:rPr>
                <w:rFonts w:ascii="仿宋" w:eastAsia="仿宋" w:hAnsi="仿宋"/>
                <w:bCs/>
                <w:sz w:val="24"/>
              </w:rPr>
            </w:pPr>
            <w:r w:rsidRPr="00943D29">
              <w:rPr>
                <w:rFonts w:ascii="仿宋" w:eastAsia="仿宋" w:hAnsi="仿宋"/>
                <w:bCs/>
                <w:sz w:val="24"/>
              </w:rPr>
              <w:t>（3）发明专利：</w:t>
            </w:r>
            <w:r w:rsidRPr="00943D29">
              <w:rPr>
                <w:rFonts w:ascii="仿宋" w:eastAsia="仿宋" w:hAnsi="仿宋"/>
                <w:sz w:val="24"/>
              </w:rPr>
              <w:t>计及谐波和电压不平衡约束的混合微电网优化运行方法</w:t>
            </w:r>
            <w:r w:rsidRPr="00943D29">
              <w:rPr>
                <w:rFonts w:ascii="仿宋" w:eastAsia="仿宋" w:hAnsi="仿宋"/>
                <w:bCs/>
                <w:sz w:val="24"/>
              </w:rPr>
              <w:t>，ZL201911046585.X</w:t>
            </w:r>
          </w:p>
          <w:p w14:paraId="143A9379" w14:textId="77777777" w:rsidR="0076115D" w:rsidRPr="00943D29" w:rsidRDefault="00000000">
            <w:pPr>
              <w:adjustRightInd w:val="0"/>
              <w:snapToGrid w:val="0"/>
              <w:jc w:val="left"/>
              <w:rPr>
                <w:rFonts w:ascii="仿宋" w:eastAsia="仿宋" w:hAnsi="仿宋"/>
                <w:bCs/>
                <w:sz w:val="24"/>
              </w:rPr>
            </w:pPr>
            <w:r w:rsidRPr="00943D29">
              <w:rPr>
                <w:rFonts w:ascii="仿宋" w:eastAsia="仿宋" w:hAnsi="仿宋"/>
                <w:bCs/>
                <w:sz w:val="24"/>
              </w:rPr>
              <w:t>（4）发明专利：</w:t>
            </w:r>
            <w:r w:rsidRPr="00943D29">
              <w:rPr>
                <w:rFonts w:ascii="仿宋" w:eastAsia="仿宋" w:hAnsi="仿宋"/>
                <w:sz w:val="24"/>
              </w:rPr>
              <w:t>一种分布式光伏配电网电压的控制方法及装置</w:t>
            </w:r>
            <w:r w:rsidRPr="00943D29">
              <w:rPr>
                <w:rFonts w:ascii="仿宋" w:eastAsia="仿宋" w:hAnsi="仿宋"/>
                <w:bCs/>
                <w:sz w:val="24"/>
              </w:rPr>
              <w:t>，ZL201710363104.2</w:t>
            </w:r>
          </w:p>
          <w:p w14:paraId="2638432E" w14:textId="77777777" w:rsidR="0076115D" w:rsidRPr="00943D29" w:rsidRDefault="00000000">
            <w:pPr>
              <w:adjustRightInd w:val="0"/>
              <w:snapToGrid w:val="0"/>
              <w:jc w:val="left"/>
              <w:rPr>
                <w:rFonts w:ascii="仿宋" w:eastAsia="仿宋" w:hAnsi="仿宋"/>
                <w:bCs/>
                <w:sz w:val="24"/>
              </w:rPr>
            </w:pPr>
            <w:r w:rsidRPr="00943D29">
              <w:rPr>
                <w:rFonts w:ascii="仿宋" w:eastAsia="仿宋" w:hAnsi="仿宋"/>
                <w:bCs/>
                <w:sz w:val="24"/>
              </w:rPr>
              <w:t>（5）发明专利：</w:t>
            </w:r>
            <w:r w:rsidRPr="00943D29">
              <w:rPr>
                <w:rFonts w:ascii="仿宋" w:eastAsia="仿宋" w:hAnsi="仿宋"/>
                <w:sz w:val="24"/>
              </w:rPr>
              <w:t>一种光伏配电网的区域电压分层分布式协同控制系统</w:t>
            </w:r>
            <w:r w:rsidRPr="00943D29">
              <w:rPr>
                <w:rFonts w:ascii="仿宋" w:eastAsia="仿宋" w:hAnsi="仿宋"/>
                <w:bCs/>
                <w:sz w:val="24"/>
              </w:rPr>
              <w:t>，ZL201710363643.6</w:t>
            </w:r>
          </w:p>
          <w:p w14:paraId="5775F45B" w14:textId="77777777" w:rsidR="0076115D" w:rsidRPr="00943D29" w:rsidRDefault="00000000">
            <w:pPr>
              <w:adjustRightInd w:val="0"/>
              <w:snapToGrid w:val="0"/>
              <w:jc w:val="left"/>
              <w:rPr>
                <w:rFonts w:ascii="仿宋" w:eastAsia="仿宋" w:hAnsi="仿宋"/>
                <w:bCs/>
                <w:sz w:val="24"/>
              </w:rPr>
            </w:pPr>
            <w:r w:rsidRPr="00943D29">
              <w:rPr>
                <w:rFonts w:ascii="仿宋" w:eastAsia="仿宋" w:hAnsi="仿宋"/>
                <w:bCs/>
                <w:sz w:val="24"/>
              </w:rPr>
              <w:t>（6）发明专利：</w:t>
            </w:r>
            <w:r w:rsidRPr="00943D29">
              <w:rPr>
                <w:rFonts w:ascii="仿宋" w:eastAsia="仿宋" w:hAnsi="仿宋"/>
                <w:sz w:val="24"/>
              </w:rPr>
              <w:t>一种多级高压配电网协调转供优化方法</w:t>
            </w:r>
            <w:r w:rsidRPr="00943D29">
              <w:rPr>
                <w:rFonts w:ascii="仿宋" w:eastAsia="仿宋" w:hAnsi="仿宋"/>
                <w:bCs/>
                <w:sz w:val="24"/>
              </w:rPr>
              <w:t>，ZL202010827903.2</w:t>
            </w:r>
          </w:p>
          <w:p w14:paraId="632C2D2F" w14:textId="77777777" w:rsidR="0076115D" w:rsidRPr="00943D29" w:rsidRDefault="00000000">
            <w:pPr>
              <w:adjustRightInd w:val="0"/>
              <w:snapToGrid w:val="0"/>
              <w:jc w:val="left"/>
              <w:rPr>
                <w:rFonts w:ascii="仿宋" w:eastAsia="仿宋" w:hAnsi="仿宋"/>
                <w:bCs/>
                <w:sz w:val="24"/>
              </w:rPr>
            </w:pPr>
            <w:r w:rsidRPr="00943D29">
              <w:rPr>
                <w:rFonts w:ascii="仿宋" w:eastAsia="仿宋" w:hAnsi="仿宋"/>
                <w:bCs/>
                <w:sz w:val="24"/>
              </w:rPr>
              <w:t>（7）发明专利：</w:t>
            </w:r>
            <w:r w:rsidRPr="00943D29">
              <w:rPr>
                <w:rFonts w:ascii="仿宋" w:eastAsia="仿宋" w:hAnsi="仿宋"/>
                <w:sz w:val="24"/>
              </w:rPr>
              <w:t>一种考虑合环电流约束的主动配电网转供优化方法</w:t>
            </w:r>
            <w:r w:rsidRPr="00943D29">
              <w:rPr>
                <w:rFonts w:ascii="仿宋" w:eastAsia="仿宋" w:hAnsi="仿宋"/>
                <w:bCs/>
                <w:sz w:val="24"/>
              </w:rPr>
              <w:t>，ZL202010826978.9</w:t>
            </w:r>
          </w:p>
          <w:p w14:paraId="30CE5405" w14:textId="77777777" w:rsidR="0076115D" w:rsidRPr="00943D29" w:rsidRDefault="00000000">
            <w:pPr>
              <w:adjustRightInd w:val="0"/>
              <w:snapToGrid w:val="0"/>
              <w:jc w:val="left"/>
              <w:rPr>
                <w:rFonts w:ascii="仿宋" w:eastAsia="仿宋" w:hAnsi="仿宋"/>
                <w:bCs/>
                <w:sz w:val="24"/>
              </w:rPr>
            </w:pPr>
            <w:r w:rsidRPr="00943D29">
              <w:rPr>
                <w:rFonts w:ascii="仿宋" w:eastAsia="仿宋" w:hAnsi="仿宋"/>
                <w:bCs/>
                <w:sz w:val="24"/>
              </w:rPr>
              <w:t>（8）发明专利：</w:t>
            </w:r>
            <w:r w:rsidRPr="00943D29">
              <w:rPr>
                <w:rFonts w:ascii="仿宋" w:eastAsia="仿宋" w:hAnsi="仿宋"/>
                <w:sz w:val="24"/>
              </w:rPr>
              <w:t>基于双向调节的主配网交互协同方法及系统</w:t>
            </w:r>
            <w:r w:rsidRPr="00943D29">
              <w:rPr>
                <w:rFonts w:ascii="仿宋" w:eastAsia="仿宋" w:hAnsi="仿宋"/>
                <w:bCs/>
                <w:sz w:val="24"/>
              </w:rPr>
              <w:t>，ZL202310203976.8</w:t>
            </w:r>
          </w:p>
          <w:p w14:paraId="767A0587" w14:textId="77777777" w:rsidR="0076115D" w:rsidRPr="00943D29" w:rsidRDefault="00000000">
            <w:pPr>
              <w:adjustRightInd w:val="0"/>
              <w:snapToGrid w:val="0"/>
              <w:jc w:val="left"/>
              <w:rPr>
                <w:rFonts w:ascii="仿宋" w:eastAsia="仿宋" w:hAnsi="仿宋"/>
                <w:bCs/>
                <w:sz w:val="24"/>
              </w:rPr>
            </w:pPr>
            <w:r w:rsidRPr="00943D29">
              <w:rPr>
                <w:rFonts w:ascii="仿宋" w:eastAsia="仿宋" w:hAnsi="仿宋"/>
                <w:bCs/>
                <w:sz w:val="24"/>
              </w:rPr>
              <w:t>（9）发明专利：</w:t>
            </w:r>
            <w:r w:rsidRPr="00943D29">
              <w:rPr>
                <w:rFonts w:ascii="仿宋" w:eastAsia="仿宋" w:hAnsi="仿宋"/>
                <w:sz w:val="24"/>
              </w:rPr>
              <w:t>电力平衡调控配电方法、系统、设备及存储介质</w:t>
            </w:r>
            <w:r w:rsidRPr="00943D29">
              <w:rPr>
                <w:rFonts w:ascii="仿宋" w:eastAsia="仿宋" w:hAnsi="仿宋"/>
                <w:bCs/>
                <w:sz w:val="24"/>
              </w:rPr>
              <w:t>，ZL202310080282.X</w:t>
            </w:r>
          </w:p>
          <w:p w14:paraId="4232F159" w14:textId="77777777" w:rsidR="0076115D" w:rsidRPr="00943D29" w:rsidRDefault="00000000">
            <w:pPr>
              <w:adjustRightInd w:val="0"/>
              <w:snapToGrid w:val="0"/>
              <w:jc w:val="left"/>
              <w:rPr>
                <w:rFonts w:ascii="仿宋" w:eastAsia="仿宋" w:hAnsi="仿宋"/>
                <w:bCs/>
                <w:sz w:val="24"/>
              </w:rPr>
            </w:pPr>
            <w:r w:rsidRPr="00943D29">
              <w:rPr>
                <w:rFonts w:ascii="仿宋" w:eastAsia="仿宋" w:hAnsi="仿宋"/>
                <w:bCs/>
                <w:sz w:val="24"/>
              </w:rPr>
              <w:t>（10）软著：</w:t>
            </w:r>
            <w:proofErr w:type="gramStart"/>
            <w:r w:rsidRPr="00943D29">
              <w:rPr>
                <w:rFonts w:ascii="仿宋" w:eastAsia="仿宋" w:hAnsi="仿宋"/>
                <w:sz w:val="24"/>
              </w:rPr>
              <w:t>基于源网荷储友好</w:t>
            </w:r>
            <w:proofErr w:type="gramEnd"/>
            <w:r w:rsidRPr="00943D29">
              <w:rPr>
                <w:rFonts w:ascii="仿宋" w:eastAsia="仿宋" w:hAnsi="仿宋"/>
                <w:sz w:val="24"/>
              </w:rPr>
              <w:t>互动的虚拟电厂平台V1.0，2021SR1619924</w:t>
            </w:r>
          </w:p>
          <w:p w14:paraId="3761ACFD" w14:textId="77777777" w:rsidR="0076115D" w:rsidRPr="00943D29" w:rsidRDefault="0076115D">
            <w:pPr>
              <w:adjustRightInd w:val="0"/>
              <w:snapToGrid w:val="0"/>
              <w:jc w:val="left"/>
              <w:rPr>
                <w:rFonts w:ascii="仿宋" w:eastAsia="仿宋" w:hAnsi="仿宋"/>
                <w:bCs/>
                <w:sz w:val="24"/>
              </w:rPr>
            </w:pPr>
          </w:p>
          <w:p w14:paraId="39362E97" w14:textId="77777777" w:rsidR="0076115D" w:rsidRPr="00943D29" w:rsidRDefault="00000000">
            <w:pPr>
              <w:adjustRightInd w:val="0"/>
              <w:snapToGrid w:val="0"/>
              <w:ind w:left="480" w:hangingChars="200" w:hanging="480"/>
              <w:jc w:val="left"/>
              <w:rPr>
                <w:rFonts w:ascii="仿宋" w:eastAsia="仿宋" w:hAnsi="仿宋"/>
                <w:bCs/>
                <w:sz w:val="24"/>
              </w:rPr>
            </w:pPr>
            <w:r w:rsidRPr="00943D29">
              <w:rPr>
                <w:rFonts w:ascii="仿宋" w:eastAsia="仿宋" w:hAnsi="仿宋" w:hint="eastAsia"/>
                <w:bCs/>
                <w:sz w:val="24"/>
              </w:rPr>
              <w:t>2</w:t>
            </w:r>
            <w:r w:rsidRPr="00943D29">
              <w:rPr>
                <w:rFonts w:ascii="仿宋" w:eastAsia="仿宋" w:hAnsi="仿宋"/>
                <w:bCs/>
                <w:sz w:val="24"/>
              </w:rPr>
              <w:t>.代表性论文</w:t>
            </w:r>
            <w:r w:rsidRPr="00943D29">
              <w:rPr>
                <w:rFonts w:ascii="仿宋" w:eastAsia="仿宋" w:hAnsi="仿宋" w:hint="eastAsia"/>
                <w:bCs/>
                <w:sz w:val="24"/>
              </w:rPr>
              <w:t>专著</w:t>
            </w:r>
            <w:r w:rsidRPr="00943D29">
              <w:rPr>
                <w:rFonts w:ascii="仿宋" w:eastAsia="仿宋" w:hAnsi="仿宋"/>
                <w:bCs/>
                <w:sz w:val="24"/>
              </w:rPr>
              <w:t>目录：</w:t>
            </w:r>
          </w:p>
          <w:p w14:paraId="6EA63809" w14:textId="77777777" w:rsidR="0076115D" w:rsidRPr="00943D29" w:rsidRDefault="00000000">
            <w:pPr>
              <w:adjustRightInd w:val="0"/>
              <w:snapToGrid w:val="0"/>
              <w:jc w:val="left"/>
              <w:rPr>
                <w:rFonts w:ascii="仿宋" w:eastAsia="仿宋" w:hAnsi="仿宋"/>
                <w:bCs/>
                <w:sz w:val="24"/>
              </w:rPr>
            </w:pPr>
            <w:r w:rsidRPr="00943D29">
              <w:rPr>
                <w:rFonts w:ascii="仿宋" w:eastAsia="仿宋" w:hAnsi="仿宋" w:hint="eastAsia"/>
                <w:bCs/>
                <w:sz w:val="24"/>
              </w:rPr>
              <w:t>（1）</w:t>
            </w:r>
            <w:r w:rsidRPr="00943D29">
              <w:rPr>
                <w:rFonts w:ascii="仿宋" w:eastAsia="仿宋" w:hAnsi="仿宋" w:hint="eastAsia"/>
                <w:sz w:val="24"/>
              </w:rPr>
              <w:t>王波，虞殷树，贺旭，王晴，周念成，</w:t>
            </w:r>
            <w:proofErr w:type="gramStart"/>
            <w:r w:rsidRPr="00943D29">
              <w:rPr>
                <w:rFonts w:ascii="仿宋" w:eastAsia="仿宋" w:hAnsi="仿宋" w:hint="eastAsia"/>
                <w:sz w:val="24"/>
              </w:rPr>
              <w:t>吴佳芳</w:t>
            </w:r>
            <w:proofErr w:type="gramEnd"/>
            <w:r w:rsidRPr="00943D29">
              <w:rPr>
                <w:rFonts w:ascii="仿宋" w:eastAsia="仿宋" w:hAnsi="仿宋" w:hint="eastAsia"/>
                <w:sz w:val="24"/>
              </w:rPr>
              <w:t>.</w:t>
            </w:r>
            <w:r w:rsidRPr="00943D29">
              <w:rPr>
                <w:rFonts w:ascii="仿宋" w:eastAsia="仿宋" w:hAnsi="仿宋"/>
                <w:sz w:val="24"/>
              </w:rPr>
              <w:t xml:space="preserve"> </w:t>
            </w:r>
            <w:r w:rsidRPr="00943D29">
              <w:rPr>
                <w:rFonts w:ascii="仿宋" w:eastAsia="仿宋" w:hAnsi="仿宋"/>
                <w:color w:val="000000"/>
                <w:sz w:val="24"/>
              </w:rPr>
              <w:t>计及分布式电源并网安全约束的配电网改接优化模型</w:t>
            </w:r>
            <w:r w:rsidRPr="00943D29">
              <w:rPr>
                <w:rFonts w:ascii="仿宋" w:eastAsia="仿宋" w:hAnsi="仿宋" w:hint="eastAsia"/>
                <w:color w:val="000000"/>
                <w:sz w:val="24"/>
              </w:rPr>
              <w:t>.</w:t>
            </w:r>
            <w:r w:rsidRPr="00943D29">
              <w:rPr>
                <w:rFonts w:ascii="仿宋" w:eastAsia="仿宋" w:hAnsi="仿宋"/>
                <w:color w:val="000000"/>
                <w:sz w:val="24"/>
              </w:rPr>
              <w:t xml:space="preserve"> </w:t>
            </w:r>
            <w:r w:rsidRPr="00943D29">
              <w:rPr>
                <w:rFonts w:ascii="仿宋" w:eastAsia="仿宋" w:hAnsi="仿宋" w:hint="eastAsia"/>
                <w:color w:val="000000"/>
                <w:sz w:val="24"/>
              </w:rPr>
              <w:t>《电力系统保护与控制》</w:t>
            </w:r>
            <w:r w:rsidRPr="00943D29">
              <w:rPr>
                <w:rFonts w:ascii="仿宋" w:eastAsia="仿宋" w:hAnsi="仿宋"/>
                <w:color w:val="000000"/>
                <w:sz w:val="24"/>
              </w:rPr>
              <w:t>2019,47(22</w:t>
            </w:r>
            <w:r w:rsidRPr="00943D29">
              <w:rPr>
                <w:rFonts w:ascii="仿宋" w:eastAsia="仿宋" w:hAnsi="仿宋" w:hint="eastAsia"/>
                <w:color w:val="000000"/>
                <w:sz w:val="24"/>
              </w:rPr>
              <w:t>)</w:t>
            </w:r>
          </w:p>
          <w:p w14:paraId="79C0A1A9" w14:textId="77777777" w:rsidR="0076115D" w:rsidRPr="00943D29" w:rsidRDefault="00000000">
            <w:pPr>
              <w:adjustRightInd w:val="0"/>
              <w:snapToGrid w:val="0"/>
              <w:jc w:val="left"/>
              <w:rPr>
                <w:rFonts w:ascii="仿宋" w:eastAsia="仿宋" w:hAnsi="仿宋"/>
                <w:bCs/>
                <w:sz w:val="24"/>
              </w:rPr>
            </w:pPr>
            <w:r w:rsidRPr="00943D29">
              <w:rPr>
                <w:rFonts w:ascii="仿宋" w:eastAsia="仿宋" w:hAnsi="仿宋" w:hint="eastAsia"/>
                <w:bCs/>
                <w:sz w:val="24"/>
              </w:rPr>
              <w:t>（2）</w:t>
            </w:r>
            <w:r w:rsidRPr="00943D29">
              <w:rPr>
                <w:rFonts w:ascii="仿宋" w:eastAsia="仿宋" w:hAnsi="仿宋" w:hint="eastAsia"/>
                <w:sz w:val="24"/>
              </w:rPr>
              <w:t>陈东海，蔡振华，金力，李亦凡.</w:t>
            </w:r>
            <w:r w:rsidRPr="00943D29">
              <w:rPr>
                <w:rFonts w:ascii="仿宋" w:eastAsia="仿宋" w:hAnsi="仿宋"/>
                <w:sz w:val="24"/>
              </w:rPr>
              <w:t xml:space="preserve"> </w:t>
            </w:r>
            <w:r w:rsidRPr="00943D29">
              <w:rPr>
                <w:rFonts w:ascii="仿宋" w:eastAsia="仿宋" w:hAnsi="仿宋" w:hint="eastAsia"/>
                <w:color w:val="000000"/>
                <w:sz w:val="24"/>
              </w:rPr>
              <w:t>多源融合下计及调频优化的经济调度研究.</w:t>
            </w:r>
            <w:r w:rsidRPr="00943D29">
              <w:rPr>
                <w:rFonts w:ascii="仿宋" w:eastAsia="仿宋" w:hAnsi="仿宋"/>
                <w:color w:val="000000"/>
                <w:sz w:val="24"/>
              </w:rPr>
              <w:t xml:space="preserve"> </w:t>
            </w:r>
            <w:r w:rsidRPr="00943D29">
              <w:rPr>
                <w:rFonts w:ascii="仿宋" w:eastAsia="仿宋" w:hAnsi="仿宋" w:hint="eastAsia"/>
                <w:color w:val="000000"/>
                <w:sz w:val="24"/>
              </w:rPr>
              <w:t>《浙江电力》2</w:t>
            </w:r>
            <w:r w:rsidRPr="00943D29">
              <w:rPr>
                <w:rFonts w:ascii="仿宋" w:eastAsia="仿宋" w:hAnsi="仿宋"/>
                <w:color w:val="000000"/>
                <w:sz w:val="24"/>
              </w:rPr>
              <w:t>021,40(4)</w:t>
            </w:r>
          </w:p>
          <w:p w14:paraId="6E06BBEA" w14:textId="77777777" w:rsidR="0076115D" w:rsidRPr="00943D29" w:rsidRDefault="00000000">
            <w:pPr>
              <w:adjustRightInd w:val="0"/>
              <w:snapToGrid w:val="0"/>
              <w:jc w:val="left"/>
              <w:rPr>
                <w:rFonts w:ascii="仿宋" w:eastAsia="仿宋" w:hAnsi="仿宋"/>
                <w:color w:val="000000"/>
                <w:sz w:val="24"/>
              </w:rPr>
            </w:pPr>
            <w:r w:rsidRPr="00943D29">
              <w:rPr>
                <w:rFonts w:ascii="仿宋" w:eastAsia="仿宋" w:hAnsi="仿宋" w:hint="eastAsia"/>
                <w:bCs/>
                <w:sz w:val="24"/>
              </w:rPr>
              <w:t>（3）</w:t>
            </w:r>
            <w:hyperlink r:id="rId6" w:tgtFrame="knet" w:history="1">
              <w:r w:rsidRPr="00943D29">
                <w:rPr>
                  <w:rFonts w:ascii="仿宋" w:eastAsia="仿宋" w:hAnsi="仿宋" w:hint="eastAsia"/>
                  <w:sz w:val="24"/>
                </w:rPr>
                <w:t>金力</w:t>
              </w:r>
            </w:hyperlink>
            <w:r w:rsidRPr="00943D29">
              <w:rPr>
                <w:rFonts w:ascii="仿宋" w:eastAsia="仿宋" w:hAnsi="仿宋" w:hint="eastAsia"/>
                <w:sz w:val="24"/>
              </w:rPr>
              <w:t>，</w:t>
            </w:r>
            <w:hyperlink r:id="rId7" w:tgtFrame="knet" w:history="1">
              <w:r w:rsidRPr="00943D29">
                <w:rPr>
                  <w:rFonts w:ascii="仿宋" w:eastAsia="仿宋" w:hAnsi="仿宋" w:hint="eastAsia"/>
                  <w:sz w:val="24"/>
                </w:rPr>
                <w:t>房鑫炎</w:t>
              </w:r>
            </w:hyperlink>
            <w:r w:rsidRPr="00943D29">
              <w:rPr>
                <w:rFonts w:ascii="仿宋" w:eastAsia="仿宋" w:hAnsi="仿宋" w:hint="eastAsia"/>
                <w:sz w:val="24"/>
              </w:rPr>
              <w:t>，</w:t>
            </w:r>
            <w:hyperlink r:id="rId8" w:tgtFrame="knet" w:history="1">
              <w:r w:rsidRPr="00943D29">
                <w:rPr>
                  <w:rFonts w:ascii="仿宋" w:eastAsia="仿宋" w:hAnsi="仿宋" w:hint="eastAsia"/>
                  <w:sz w:val="24"/>
                </w:rPr>
                <w:t>蔡振华</w:t>
              </w:r>
            </w:hyperlink>
            <w:r w:rsidRPr="00943D29">
              <w:rPr>
                <w:rFonts w:ascii="仿宋" w:eastAsia="仿宋" w:hAnsi="仿宋" w:hint="eastAsia"/>
                <w:sz w:val="24"/>
              </w:rPr>
              <w:t>，</w:t>
            </w:r>
            <w:hyperlink r:id="rId9" w:tgtFrame="knet" w:history="1">
              <w:r w:rsidRPr="00943D29">
                <w:rPr>
                  <w:rFonts w:ascii="仿宋" w:eastAsia="仿宋" w:hAnsi="仿宋" w:hint="eastAsia"/>
                  <w:sz w:val="24"/>
                </w:rPr>
                <w:t>陈东海</w:t>
              </w:r>
            </w:hyperlink>
            <w:r w:rsidRPr="00943D29">
              <w:rPr>
                <w:rFonts w:ascii="仿宋" w:eastAsia="仿宋" w:hAnsi="仿宋" w:hint="eastAsia"/>
                <w:sz w:val="24"/>
              </w:rPr>
              <w:t>，</w:t>
            </w:r>
            <w:hyperlink r:id="rId10" w:tgtFrame="knet" w:history="1">
              <w:r w:rsidRPr="00943D29">
                <w:rPr>
                  <w:rFonts w:ascii="仿宋" w:eastAsia="仿宋" w:hAnsi="仿宋" w:hint="eastAsia"/>
                  <w:sz w:val="24"/>
                </w:rPr>
                <w:t>李亦凡</w:t>
              </w:r>
            </w:hyperlink>
            <w:r w:rsidRPr="00943D29">
              <w:rPr>
                <w:rFonts w:ascii="仿宋" w:eastAsia="仿宋" w:hAnsi="仿宋" w:hint="eastAsia"/>
                <w:bCs/>
                <w:sz w:val="24"/>
              </w:rPr>
              <w:t>.</w:t>
            </w:r>
            <w:r w:rsidRPr="00943D29">
              <w:rPr>
                <w:rFonts w:ascii="仿宋" w:eastAsia="仿宋" w:hAnsi="仿宋"/>
                <w:sz w:val="24"/>
              </w:rPr>
              <w:t xml:space="preserve"> </w:t>
            </w:r>
            <w:hyperlink r:id="rId11" w:tgtFrame="_blank" w:history="1">
              <w:r w:rsidRPr="00943D29">
                <w:rPr>
                  <w:rFonts w:ascii="仿宋" w:eastAsia="仿宋" w:hAnsi="仿宋" w:hint="eastAsia"/>
                  <w:color w:val="000000"/>
                  <w:sz w:val="24"/>
                </w:rPr>
                <w:t>考虑特性分布的储能电站接入的电网多时间尺度</w:t>
              </w:r>
              <w:proofErr w:type="gramStart"/>
              <w:r w:rsidRPr="00943D29">
                <w:rPr>
                  <w:rFonts w:ascii="仿宋" w:eastAsia="仿宋" w:hAnsi="仿宋" w:hint="eastAsia"/>
                  <w:color w:val="000000"/>
                  <w:sz w:val="24"/>
                </w:rPr>
                <w:t>源储荷协调</w:t>
              </w:r>
              <w:proofErr w:type="gramEnd"/>
              <w:r w:rsidRPr="00943D29">
                <w:rPr>
                  <w:rFonts w:ascii="仿宋" w:eastAsia="仿宋" w:hAnsi="仿宋" w:hint="eastAsia"/>
                  <w:color w:val="000000"/>
                  <w:sz w:val="24"/>
                </w:rPr>
                <w:t>调度策略</w:t>
              </w:r>
            </w:hyperlink>
            <w:r w:rsidRPr="00943D29">
              <w:rPr>
                <w:rFonts w:ascii="仿宋" w:eastAsia="仿宋" w:hAnsi="仿宋" w:hint="eastAsia"/>
                <w:color w:val="000000"/>
                <w:sz w:val="24"/>
              </w:rPr>
              <w:t>.</w:t>
            </w:r>
            <w:r w:rsidRPr="00943D29">
              <w:rPr>
                <w:rFonts w:ascii="仿宋" w:eastAsia="仿宋" w:hAnsi="仿宋"/>
                <w:color w:val="000000"/>
                <w:sz w:val="24"/>
              </w:rPr>
              <w:t xml:space="preserve"> </w:t>
            </w:r>
            <w:r w:rsidRPr="00943D29">
              <w:rPr>
                <w:rFonts w:ascii="仿宋" w:eastAsia="仿宋" w:hAnsi="仿宋" w:hint="eastAsia"/>
                <w:color w:val="000000"/>
                <w:sz w:val="24"/>
              </w:rPr>
              <w:t>《电网技术》2</w:t>
            </w:r>
            <w:r w:rsidRPr="00943D29">
              <w:rPr>
                <w:rFonts w:ascii="仿宋" w:eastAsia="仿宋" w:hAnsi="仿宋"/>
                <w:color w:val="000000"/>
                <w:sz w:val="24"/>
              </w:rPr>
              <w:t>020</w:t>
            </w:r>
            <w:r w:rsidRPr="00943D29">
              <w:rPr>
                <w:rFonts w:ascii="仿宋" w:eastAsia="仿宋" w:hAnsi="仿宋" w:hint="eastAsia"/>
                <w:color w:val="000000"/>
                <w:sz w:val="24"/>
              </w:rPr>
              <w:t>,</w:t>
            </w:r>
            <w:r w:rsidRPr="00943D29">
              <w:rPr>
                <w:rFonts w:ascii="仿宋" w:eastAsia="仿宋" w:hAnsi="仿宋"/>
                <w:color w:val="000000"/>
                <w:sz w:val="24"/>
              </w:rPr>
              <w:t>44</w:t>
            </w:r>
            <w:r w:rsidRPr="00943D29">
              <w:rPr>
                <w:rFonts w:ascii="仿宋" w:eastAsia="仿宋" w:hAnsi="仿宋" w:hint="eastAsia"/>
                <w:color w:val="000000"/>
                <w:sz w:val="24"/>
              </w:rPr>
              <w:t>(1</w:t>
            </w:r>
            <w:r w:rsidRPr="00943D29">
              <w:rPr>
                <w:rFonts w:ascii="仿宋" w:eastAsia="仿宋" w:hAnsi="仿宋"/>
                <w:color w:val="000000"/>
                <w:sz w:val="24"/>
              </w:rPr>
              <w:t>0</w:t>
            </w:r>
            <w:r w:rsidRPr="00943D29">
              <w:rPr>
                <w:rFonts w:ascii="仿宋" w:eastAsia="仿宋" w:hAnsi="仿宋" w:hint="eastAsia"/>
                <w:color w:val="000000"/>
                <w:sz w:val="24"/>
              </w:rPr>
              <w:t>)</w:t>
            </w:r>
          </w:p>
          <w:p w14:paraId="1363F307" w14:textId="77777777" w:rsidR="0076115D" w:rsidRPr="00943D29" w:rsidRDefault="00000000">
            <w:pPr>
              <w:adjustRightInd w:val="0"/>
              <w:snapToGrid w:val="0"/>
              <w:jc w:val="left"/>
              <w:rPr>
                <w:rFonts w:ascii="仿宋" w:eastAsia="仿宋" w:hAnsi="仿宋"/>
                <w:color w:val="000000"/>
                <w:sz w:val="24"/>
              </w:rPr>
            </w:pPr>
            <w:r w:rsidRPr="00943D29">
              <w:rPr>
                <w:rFonts w:ascii="仿宋" w:eastAsia="仿宋" w:hAnsi="仿宋" w:hint="eastAsia"/>
                <w:color w:val="000000"/>
                <w:sz w:val="24"/>
              </w:rPr>
              <w:t>（4）</w:t>
            </w:r>
            <w:r w:rsidRPr="00943D29">
              <w:rPr>
                <w:rFonts w:ascii="仿宋" w:eastAsia="仿宋" w:hAnsi="仿宋"/>
                <w:sz w:val="24"/>
              </w:rPr>
              <w:t>李亦凡，房鑫炎，王波，蔡振华</w:t>
            </w:r>
            <w:r w:rsidRPr="00943D29">
              <w:rPr>
                <w:rFonts w:ascii="仿宋" w:eastAsia="仿宋" w:hAnsi="仿宋" w:hint="eastAsia"/>
                <w:sz w:val="24"/>
              </w:rPr>
              <w:t>.</w:t>
            </w:r>
            <w:r w:rsidRPr="00943D29">
              <w:rPr>
                <w:rFonts w:ascii="仿宋" w:eastAsia="仿宋" w:hAnsi="仿宋"/>
                <w:sz w:val="24"/>
              </w:rPr>
              <w:t xml:space="preserve"> </w:t>
            </w:r>
            <w:r w:rsidRPr="00943D29">
              <w:rPr>
                <w:rFonts w:ascii="仿宋" w:eastAsia="仿宋" w:hAnsi="仿宋" w:hint="eastAsia"/>
                <w:color w:val="000000"/>
                <w:sz w:val="24"/>
              </w:rPr>
              <w:t>计及节点脆弱程度的新能源消</w:t>
            </w:r>
            <w:proofErr w:type="gramStart"/>
            <w:r w:rsidRPr="00943D29">
              <w:rPr>
                <w:rFonts w:ascii="仿宋" w:eastAsia="仿宋" w:hAnsi="仿宋" w:hint="eastAsia"/>
                <w:color w:val="000000"/>
                <w:sz w:val="24"/>
              </w:rPr>
              <w:t>纳能力</w:t>
            </w:r>
            <w:proofErr w:type="gramEnd"/>
            <w:r w:rsidRPr="00943D29">
              <w:rPr>
                <w:rFonts w:ascii="仿宋" w:eastAsia="仿宋" w:hAnsi="仿宋" w:hint="eastAsia"/>
                <w:color w:val="000000"/>
                <w:sz w:val="24"/>
              </w:rPr>
              <w:t>风险评估.《电网技术》</w:t>
            </w:r>
            <w:r w:rsidRPr="00943D29">
              <w:rPr>
                <w:rFonts w:ascii="仿宋" w:eastAsia="仿宋" w:hAnsi="仿宋"/>
                <w:color w:val="000000"/>
                <w:sz w:val="24"/>
              </w:rPr>
              <w:t>2020,44</w:t>
            </w:r>
            <w:r w:rsidRPr="00943D29">
              <w:rPr>
                <w:rFonts w:ascii="仿宋" w:eastAsia="仿宋" w:hAnsi="仿宋" w:hint="eastAsia"/>
                <w:color w:val="000000"/>
                <w:sz w:val="24"/>
              </w:rPr>
              <w:t>(1</w:t>
            </w:r>
            <w:r w:rsidRPr="00943D29">
              <w:rPr>
                <w:rFonts w:ascii="仿宋" w:eastAsia="仿宋" w:hAnsi="仿宋"/>
                <w:color w:val="000000"/>
                <w:sz w:val="24"/>
              </w:rPr>
              <w:t>2</w:t>
            </w:r>
            <w:r w:rsidRPr="00943D29">
              <w:rPr>
                <w:rFonts w:ascii="仿宋" w:eastAsia="仿宋" w:hAnsi="仿宋" w:hint="eastAsia"/>
                <w:color w:val="000000"/>
                <w:sz w:val="24"/>
              </w:rPr>
              <w:t>)</w:t>
            </w:r>
          </w:p>
          <w:p w14:paraId="7C6F001F" w14:textId="77777777" w:rsidR="0076115D" w:rsidRPr="00943D29" w:rsidRDefault="00000000">
            <w:pPr>
              <w:rPr>
                <w:rFonts w:ascii="仿宋" w:eastAsia="仿宋" w:hAnsi="仿宋"/>
                <w:sz w:val="24"/>
              </w:rPr>
            </w:pPr>
            <w:r w:rsidRPr="00943D29">
              <w:rPr>
                <w:rFonts w:ascii="仿宋" w:eastAsia="仿宋" w:hAnsi="仿宋" w:hint="eastAsia"/>
                <w:color w:val="000000"/>
                <w:sz w:val="24"/>
              </w:rPr>
              <w:t>（5）</w:t>
            </w:r>
            <w:proofErr w:type="spellStart"/>
            <w:r w:rsidRPr="00943D29">
              <w:rPr>
                <w:rFonts w:ascii="仿宋" w:eastAsia="仿宋" w:hAnsi="仿宋" w:hint="eastAsia"/>
                <w:sz w:val="24"/>
              </w:rPr>
              <w:t>Chongyu</w:t>
            </w:r>
            <w:proofErr w:type="spellEnd"/>
            <w:r w:rsidRPr="00943D29">
              <w:rPr>
                <w:rFonts w:ascii="仿宋" w:eastAsia="仿宋" w:hAnsi="仿宋" w:hint="eastAsia"/>
                <w:sz w:val="24"/>
              </w:rPr>
              <w:t xml:space="preserve"> Wang; Kaiyuan Pang; Mohammad </w:t>
            </w:r>
            <w:proofErr w:type="spellStart"/>
            <w:r w:rsidRPr="00943D29">
              <w:rPr>
                <w:rFonts w:ascii="仿宋" w:eastAsia="仿宋" w:hAnsi="仿宋" w:hint="eastAsia"/>
                <w:sz w:val="24"/>
              </w:rPr>
              <w:t>Shahidehpour</w:t>
            </w:r>
            <w:proofErr w:type="spellEnd"/>
            <w:r w:rsidRPr="00943D29">
              <w:rPr>
                <w:rFonts w:ascii="仿宋" w:eastAsia="仿宋" w:hAnsi="仿宋" w:hint="eastAsia"/>
                <w:sz w:val="24"/>
              </w:rPr>
              <w:t>;</w:t>
            </w:r>
          </w:p>
          <w:p w14:paraId="4964A863" w14:textId="77777777" w:rsidR="0076115D" w:rsidRPr="00943D29" w:rsidRDefault="00000000">
            <w:pPr>
              <w:adjustRightInd w:val="0"/>
              <w:snapToGrid w:val="0"/>
              <w:jc w:val="left"/>
              <w:rPr>
                <w:rFonts w:ascii="仿宋" w:eastAsia="仿宋" w:hAnsi="仿宋"/>
                <w:sz w:val="24"/>
              </w:rPr>
            </w:pPr>
            <w:proofErr w:type="spellStart"/>
            <w:r w:rsidRPr="00943D29">
              <w:rPr>
                <w:rFonts w:ascii="仿宋" w:eastAsia="仿宋" w:hAnsi="仿宋" w:hint="eastAsia"/>
                <w:sz w:val="24"/>
              </w:rPr>
              <w:t>Fushuan</w:t>
            </w:r>
            <w:proofErr w:type="spellEnd"/>
            <w:r w:rsidRPr="00943D29">
              <w:rPr>
                <w:rFonts w:ascii="仿宋" w:eastAsia="仿宋" w:hAnsi="仿宋" w:hint="eastAsia"/>
                <w:sz w:val="24"/>
              </w:rPr>
              <w:t xml:space="preserve"> Wen（文福拴）. MILP-Based Fault Diagnosis Model in Active Power Distribution Networks.</w:t>
            </w:r>
            <w:r w:rsidRPr="00943D29">
              <w:rPr>
                <w:rFonts w:ascii="仿宋" w:eastAsia="仿宋" w:hAnsi="仿宋"/>
                <w:sz w:val="24"/>
              </w:rPr>
              <w:t xml:space="preserve"> </w:t>
            </w:r>
            <w:r w:rsidRPr="00943D29">
              <w:rPr>
                <w:rFonts w:ascii="仿宋" w:eastAsia="仿宋" w:hAnsi="仿宋" w:hint="eastAsia"/>
                <w:sz w:val="24"/>
              </w:rPr>
              <w:t>IEEE Transactions on Smart Grid</w:t>
            </w:r>
            <w:r w:rsidRPr="00943D29">
              <w:rPr>
                <w:rFonts w:ascii="仿宋" w:eastAsia="仿宋" w:hAnsi="仿宋"/>
                <w:sz w:val="24"/>
              </w:rPr>
              <w:t xml:space="preserve">. </w:t>
            </w:r>
            <w:r w:rsidRPr="00943D29">
              <w:rPr>
                <w:rFonts w:ascii="仿宋" w:eastAsia="仿宋" w:hAnsi="仿宋" w:hint="eastAsia"/>
                <w:sz w:val="24"/>
              </w:rPr>
              <w:t>2</w:t>
            </w:r>
            <w:r w:rsidRPr="00943D29">
              <w:rPr>
                <w:rFonts w:ascii="仿宋" w:eastAsia="仿宋" w:hAnsi="仿宋"/>
                <w:sz w:val="24"/>
              </w:rPr>
              <w:t>021</w:t>
            </w:r>
            <w:r w:rsidRPr="00943D29">
              <w:rPr>
                <w:rFonts w:ascii="仿宋" w:eastAsia="仿宋" w:hAnsi="仿宋" w:hint="eastAsia"/>
                <w:sz w:val="24"/>
              </w:rPr>
              <w:t>,</w:t>
            </w:r>
            <w:r w:rsidRPr="00943D29">
              <w:rPr>
                <w:rFonts w:ascii="仿宋" w:eastAsia="仿宋" w:hAnsi="仿宋"/>
                <w:sz w:val="24"/>
              </w:rPr>
              <w:t>12</w:t>
            </w:r>
            <w:r w:rsidRPr="00943D29">
              <w:rPr>
                <w:rFonts w:ascii="仿宋" w:eastAsia="仿宋" w:hAnsi="仿宋" w:hint="eastAsia"/>
                <w:sz w:val="24"/>
              </w:rPr>
              <w:t>(</w:t>
            </w:r>
            <w:r w:rsidRPr="00943D29">
              <w:rPr>
                <w:rFonts w:ascii="仿宋" w:eastAsia="仿宋" w:hAnsi="仿宋"/>
                <w:sz w:val="24"/>
              </w:rPr>
              <w:t>5).</w:t>
            </w:r>
          </w:p>
          <w:p w14:paraId="38AB7A9D" w14:textId="16D1866D" w:rsidR="0076115D" w:rsidRPr="00943D29" w:rsidRDefault="00000000" w:rsidP="00943D29">
            <w:pPr>
              <w:adjustRightInd w:val="0"/>
              <w:snapToGrid w:val="0"/>
              <w:jc w:val="left"/>
              <w:rPr>
                <w:rFonts w:ascii="仿宋" w:eastAsia="仿宋" w:hAnsi="仿宋"/>
                <w:bCs/>
                <w:sz w:val="24"/>
              </w:rPr>
            </w:pPr>
            <w:r w:rsidRPr="00943D29">
              <w:rPr>
                <w:rFonts w:ascii="仿宋" w:eastAsia="仿宋" w:hAnsi="仿宋" w:hint="eastAsia"/>
                <w:sz w:val="24"/>
              </w:rPr>
              <w:lastRenderedPageBreak/>
              <w:t>（6）</w:t>
            </w:r>
            <w:proofErr w:type="spellStart"/>
            <w:r w:rsidRPr="00943D29">
              <w:rPr>
                <w:rFonts w:ascii="仿宋" w:eastAsia="仿宋" w:hAnsi="仿宋" w:hint="eastAsia"/>
                <w:sz w:val="24"/>
              </w:rPr>
              <w:t>Shengyuan</w:t>
            </w:r>
            <w:proofErr w:type="spellEnd"/>
            <w:r w:rsidRPr="00943D29">
              <w:rPr>
                <w:rFonts w:ascii="仿宋" w:eastAsia="仿宋" w:hAnsi="仿宋" w:hint="eastAsia"/>
                <w:sz w:val="24"/>
              </w:rPr>
              <w:t xml:space="preserve"> </w:t>
            </w:r>
            <w:proofErr w:type="spellStart"/>
            <w:r w:rsidRPr="00943D29">
              <w:rPr>
                <w:rFonts w:ascii="仿宋" w:eastAsia="仿宋" w:hAnsi="仿宋"/>
                <w:sz w:val="24"/>
              </w:rPr>
              <w:t>L</w:t>
            </w:r>
            <w:r w:rsidRPr="00943D29">
              <w:rPr>
                <w:rFonts w:ascii="仿宋" w:eastAsia="仿宋" w:hAnsi="仿宋" w:hint="eastAsia"/>
                <w:sz w:val="24"/>
              </w:rPr>
              <w:t>iu</w:t>
            </w:r>
            <w:r w:rsidRPr="00943D29">
              <w:rPr>
                <w:rFonts w:ascii="仿宋" w:eastAsia="仿宋" w:hAnsi="仿宋"/>
                <w:sz w:val="24"/>
              </w:rPr>
              <w:t>;</w:t>
            </w:r>
            <w:r w:rsidRPr="00943D29">
              <w:rPr>
                <w:rFonts w:ascii="仿宋" w:eastAsia="仿宋" w:hAnsi="仿宋" w:hint="eastAsia"/>
                <w:sz w:val="24"/>
              </w:rPr>
              <w:t>Xueyuan</w:t>
            </w:r>
            <w:proofErr w:type="spellEnd"/>
            <w:r w:rsidRPr="00943D29">
              <w:rPr>
                <w:rFonts w:ascii="仿宋" w:eastAsia="仿宋" w:hAnsi="仿宋" w:hint="eastAsia"/>
                <w:sz w:val="24"/>
              </w:rPr>
              <w:t xml:space="preserve"> </w:t>
            </w:r>
            <w:proofErr w:type="spellStart"/>
            <w:r w:rsidRPr="00943D29">
              <w:rPr>
                <w:rFonts w:ascii="仿宋" w:eastAsia="仿宋" w:hAnsi="仿宋" w:hint="eastAsia"/>
                <w:sz w:val="24"/>
              </w:rPr>
              <w:t>Cui</w:t>
            </w:r>
            <w:r w:rsidRPr="00943D29">
              <w:rPr>
                <w:rFonts w:ascii="仿宋" w:eastAsia="仿宋" w:hAnsi="仿宋"/>
                <w:sz w:val="24"/>
              </w:rPr>
              <w:t>;</w:t>
            </w:r>
            <w:r w:rsidRPr="00943D29">
              <w:rPr>
                <w:rFonts w:ascii="仿宋" w:eastAsia="仿宋" w:hAnsi="仿宋" w:hint="eastAsia"/>
                <w:sz w:val="24"/>
              </w:rPr>
              <w:t>Zhenzhi</w:t>
            </w:r>
            <w:proofErr w:type="spellEnd"/>
            <w:r w:rsidRPr="00943D29">
              <w:rPr>
                <w:rFonts w:ascii="仿宋" w:eastAsia="仿宋" w:hAnsi="仿宋" w:hint="eastAsia"/>
                <w:sz w:val="24"/>
              </w:rPr>
              <w:t xml:space="preserve"> </w:t>
            </w:r>
            <w:proofErr w:type="spellStart"/>
            <w:r w:rsidRPr="00943D29">
              <w:rPr>
                <w:rFonts w:ascii="仿宋" w:eastAsia="仿宋" w:hAnsi="仿宋" w:hint="eastAsia"/>
                <w:sz w:val="24"/>
              </w:rPr>
              <w:t>Lin</w:t>
            </w:r>
            <w:r w:rsidRPr="00943D29">
              <w:rPr>
                <w:rFonts w:ascii="仿宋" w:eastAsia="仿宋" w:hAnsi="仿宋"/>
                <w:sz w:val="24"/>
              </w:rPr>
              <w:t>;</w:t>
            </w:r>
            <w:r w:rsidRPr="00943D29">
              <w:rPr>
                <w:rFonts w:ascii="仿宋" w:eastAsia="仿宋" w:hAnsi="仿宋" w:hint="eastAsia"/>
                <w:sz w:val="24"/>
              </w:rPr>
              <w:t>Zikuan</w:t>
            </w:r>
            <w:proofErr w:type="spellEnd"/>
            <w:r w:rsidRPr="00943D29">
              <w:rPr>
                <w:rFonts w:ascii="仿宋" w:eastAsia="仿宋" w:hAnsi="仿宋" w:hint="eastAsia"/>
                <w:sz w:val="24"/>
              </w:rPr>
              <w:t xml:space="preserve"> </w:t>
            </w:r>
            <w:proofErr w:type="spellStart"/>
            <w:r w:rsidRPr="00943D29">
              <w:rPr>
                <w:rFonts w:ascii="仿宋" w:eastAsia="仿宋" w:hAnsi="仿宋" w:hint="eastAsia"/>
                <w:sz w:val="24"/>
              </w:rPr>
              <w:t>Lian</w:t>
            </w:r>
            <w:r w:rsidRPr="00943D29">
              <w:rPr>
                <w:rFonts w:ascii="仿宋" w:eastAsia="仿宋" w:hAnsi="仿宋"/>
                <w:sz w:val="24"/>
              </w:rPr>
              <w:t>;</w:t>
            </w:r>
            <w:r w:rsidRPr="00943D29">
              <w:rPr>
                <w:rFonts w:ascii="仿宋" w:eastAsia="仿宋" w:hAnsi="仿宋" w:hint="eastAsia"/>
                <w:sz w:val="24"/>
              </w:rPr>
              <w:t>ZhianLin</w:t>
            </w:r>
            <w:r w:rsidRPr="00943D29">
              <w:rPr>
                <w:rFonts w:ascii="仿宋" w:eastAsia="仿宋" w:hAnsi="仿宋"/>
                <w:sz w:val="24"/>
              </w:rPr>
              <w:t>;</w:t>
            </w:r>
            <w:r w:rsidRPr="00943D29">
              <w:rPr>
                <w:rFonts w:ascii="仿宋" w:eastAsia="仿宋" w:hAnsi="仿宋" w:hint="eastAsia"/>
                <w:sz w:val="24"/>
              </w:rPr>
              <w:t>Fushuan</w:t>
            </w:r>
            <w:proofErr w:type="spellEnd"/>
            <w:r w:rsidRPr="00943D29">
              <w:rPr>
                <w:rFonts w:ascii="仿宋" w:eastAsia="仿宋" w:hAnsi="仿宋" w:hint="eastAsia"/>
                <w:sz w:val="24"/>
              </w:rPr>
              <w:t xml:space="preserve"> Wen（文福拴）.</w:t>
            </w:r>
            <w:r w:rsidRPr="00943D29">
              <w:rPr>
                <w:rFonts w:ascii="仿宋" w:eastAsia="仿宋" w:hAnsi="仿宋"/>
                <w:sz w:val="24"/>
              </w:rPr>
              <w:t xml:space="preserve"> </w:t>
            </w:r>
            <w:r w:rsidRPr="00943D29">
              <w:rPr>
                <w:rFonts w:ascii="仿宋" w:eastAsia="仿宋" w:hAnsi="仿宋" w:hint="eastAsia"/>
                <w:sz w:val="24"/>
              </w:rPr>
              <w:t>Practical Method for Mitigating Three-Phase Unbalance Based on Data-Driven User Phase Identification</w:t>
            </w:r>
            <w:r w:rsidRPr="00943D29">
              <w:rPr>
                <w:rFonts w:ascii="仿宋" w:eastAsia="仿宋" w:hAnsi="仿宋"/>
                <w:sz w:val="24"/>
              </w:rPr>
              <w:t xml:space="preserve">. </w:t>
            </w:r>
            <w:r w:rsidRPr="00943D29">
              <w:rPr>
                <w:rFonts w:ascii="仿宋" w:eastAsia="仿宋" w:hAnsi="仿宋" w:hint="eastAsia"/>
                <w:sz w:val="24"/>
              </w:rPr>
              <w:t>IEEE Transactions on Power Systems,</w:t>
            </w:r>
            <w:r w:rsidRPr="00943D29">
              <w:rPr>
                <w:rFonts w:ascii="仿宋" w:eastAsia="仿宋" w:hAnsi="仿宋"/>
                <w:sz w:val="24"/>
              </w:rPr>
              <w:t xml:space="preserve"> </w:t>
            </w:r>
            <w:r w:rsidRPr="00943D29">
              <w:rPr>
                <w:rFonts w:ascii="仿宋" w:eastAsia="仿宋" w:hAnsi="仿宋" w:hint="eastAsia"/>
                <w:sz w:val="24"/>
              </w:rPr>
              <w:t>2</w:t>
            </w:r>
            <w:r w:rsidRPr="00943D29">
              <w:rPr>
                <w:rFonts w:ascii="仿宋" w:eastAsia="仿宋" w:hAnsi="仿宋"/>
                <w:sz w:val="24"/>
              </w:rPr>
              <w:t>020,35(2)</w:t>
            </w:r>
            <w:r w:rsidRPr="00943D29">
              <w:rPr>
                <w:rFonts w:ascii="仿宋" w:eastAsia="仿宋" w:hAnsi="仿宋" w:hint="eastAsia"/>
                <w:sz w:val="24"/>
              </w:rPr>
              <w:t>.</w:t>
            </w:r>
          </w:p>
        </w:tc>
      </w:tr>
      <w:tr w:rsidR="0076115D" w:rsidRPr="00943D29" w14:paraId="4C441A0F" w14:textId="77777777">
        <w:trPr>
          <w:trHeight w:val="1715"/>
          <w:jc w:val="center"/>
        </w:trPr>
        <w:tc>
          <w:tcPr>
            <w:tcW w:w="1843" w:type="dxa"/>
            <w:tcBorders>
              <w:right w:val="single" w:sz="4" w:space="0" w:color="auto"/>
            </w:tcBorders>
            <w:vAlign w:val="center"/>
          </w:tcPr>
          <w:p w14:paraId="7BC46842" w14:textId="77777777" w:rsidR="0076115D" w:rsidRPr="00943D29" w:rsidRDefault="00000000">
            <w:pPr>
              <w:contextualSpacing/>
              <w:jc w:val="center"/>
              <w:rPr>
                <w:rFonts w:ascii="仿宋" w:eastAsia="仿宋" w:hAnsi="仿宋"/>
                <w:bCs/>
                <w:sz w:val="24"/>
              </w:rPr>
            </w:pPr>
            <w:r w:rsidRPr="00943D29">
              <w:rPr>
                <w:rFonts w:ascii="仿宋" w:eastAsia="仿宋" w:hAnsi="仿宋"/>
                <w:bCs/>
                <w:sz w:val="24"/>
              </w:rPr>
              <w:t>主要完成人</w:t>
            </w:r>
          </w:p>
        </w:tc>
        <w:tc>
          <w:tcPr>
            <w:tcW w:w="6663" w:type="dxa"/>
            <w:tcBorders>
              <w:left w:val="single" w:sz="4" w:space="0" w:color="auto"/>
            </w:tcBorders>
            <w:vAlign w:val="center"/>
          </w:tcPr>
          <w:p w14:paraId="38E0ACB4" w14:textId="77777777" w:rsidR="0076115D" w:rsidRPr="00943D29" w:rsidRDefault="00000000">
            <w:pPr>
              <w:tabs>
                <w:tab w:val="center" w:pos="3152"/>
              </w:tabs>
              <w:contextualSpacing/>
              <w:rPr>
                <w:rFonts w:ascii="仿宋" w:eastAsia="仿宋" w:hAnsi="仿宋"/>
                <w:bCs/>
                <w:sz w:val="24"/>
              </w:rPr>
            </w:pPr>
            <w:r w:rsidRPr="00943D29">
              <w:rPr>
                <w:rFonts w:ascii="仿宋" w:eastAsia="仿宋" w:hAnsi="仿宋" w:hint="eastAsia"/>
                <w:color w:val="000000" w:themeColor="text1"/>
                <w:sz w:val="24"/>
              </w:rPr>
              <w:t>陈东海</w:t>
            </w:r>
            <w:r w:rsidRPr="00943D29">
              <w:rPr>
                <w:rFonts w:ascii="仿宋" w:eastAsia="仿宋" w:hAnsi="仿宋"/>
                <w:bCs/>
                <w:sz w:val="24"/>
              </w:rPr>
              <w:t>，排名1，</w:t>
            </w:r>
            <w:r w:rsidRPr="00943D29">
              <w:rPr>
                <w:rFonts w:ascii="仿宋" w:eastAsia="仿宋" w:hAnsi="仿宋" w:hint="eastAsia"/>
                <w:bCs/>
                <w:sz w:val="24"/>
              </w:rPr>
              <w:t>高级工程师</w:t>
            </w:r>
            <w:r w:rsidRPr="00943D29">
              <w:rPr>
                <w:rFonts w:ascii="仿宋" w:eastAsia="仿宋" w:hAnsi="仿宋"/>
                <w:bCs/>
                <w:sz w:val="24"/>
              </w:rPr>
              <w:t>，</w:t>
            </w:r>
            <w:proofErr w:type="gramStart"/>
            <w:r w:rsidRPr="00943D29">
              <w:rPr>
                <w:rStyle w:val="title1"/>
                <w:rFonts w:ascii="仿宋" w:eastAsia="仿宋" w:hAnsi="仿宋" w:hint="eastAsia"/>
                <w:b w:val="0"/>
                <w:color w:val="auto"/>
              </w:rPr>
              <w:t>国网浙江省</w:t>
            </w:r>
            <w:proofErr w:type="gramEnd"/>
            <w:r w:rsidRPr="00943D29">
              <w:rPr>
                <w:rStyle w:val="title1"/>
                <w:rFonts w:ascii="仿宋" w:eastAsia="仿宋" w:hAnsi="仿宋" w:hint="eastAsia"/>
                <w:b w:val="0"/>
                <w:color w:val="auto"/>
              </w:rPr>
              <w:t>电力有限公司宁波供电公司</w:t>
            </w:r>
            <w:r w:rsidRPr="00943D29">
              <w:rPr>
                <w:rFonts w:ascii="仿宋" w:eastAsia="仿宋" w:hAnsi="仿宋" w:hint="eastAsia"/>
                <w:bCs/>
                <w:sz w:val="24"/>
              </w:rPr>
              <w:t>；</w:t>
            </w:r>
          </w:p>
          <w:p w14:paraId="1E4E51A1" w14:textId="77777777" w:rsidR="0076115D" w:rsidRPr="00943D29" w:rsidRDefault="00000000">
            <w:pPr>
              <w:tabs>
                <w:tab w:val="center" w:pos="3152"/>
              </w:tabs>
              <w:contextualSpacing/>
              <w:rPr>
                <w:rFonts w:ascii="仿宋" w:eastAsia="仿宋" w:hAnsi="仿宋"/>
                <w:bCs/>
                <w:sz w:val="24"/>
              </w:rPr>
            </w:pPr>
            <w:r w:rsidRPr="00943D29">
              <w:rPr>
                <w:rFonts w:ascii="仿宋" w:eastAsia="仿宋" w:hAnsi="仿宋" w:hint="eastAsia"/>
                <w:color w:val="000000" w:themeColor="text1"/>
                <w:sz w:val="24"/>
              </w:rPr>
              <w:t>王波</w:t>
            </w:r>
            <w:r w:rsidRPr="00943D29">
              <w:rPr>
                <w:rFonts w:ascii="仿宋" w:eastAsia="仿宋" w:hAnsi="仿宋"/>
                <w:bCs/>
                <w:sz w:val="24"/>
              </w:rPr>
              <w:t>，排名2，</w:t>
            </w:r>
            <w:r w:rsidRPr="00943D29">
              <w:rPr>
                <w:rFonts w:ascii="仿宋" w:eastAsia="仿宋" w:hAnsi="仿宋" w:hint="eastAsia"/>
                <w:bCs/>
                <w:sz w:val="24"/>
              </w:rPr>
              <w:t>高级工程师</w:t>
            </w:r>
            <w:r w:rsidRPr="00943D29">
              <w:rPr>
                <w:rFonts w:ascii="仿宋" w:eastAsia="仿宋" w:hAnsi="仿宋"/>
                <w:bCs/>
                <w:sz w:val="24"/>
              </w:rPr>
              <w:t>，</w:t>
            </w:r>
            <w:proofErr w:type="gramStart"/>
            <w:r w:rsidRPr="00943D29">
              <w:rPr>
                <w:rStyle w:val="title1"/>
                <w:rFonts w:ascii="仿宋" w:eastAsia="仿宋" w:hAnsi="仿宋" w:hint="eastAsia"/>
                <w:b w:val="0"/>
                <w:color w:val="auto"/>
              </w:rPr>
              <w:t>国网浙江省</w:t>
            </w:r>
            <w:proofErr w:type="gramEnd"/>
            <w:r w:rsidRPr="00943D29">
              <w:rPr>
                <w:rStyle w:val="title1"/>
                <w:rFonts w:ascii="仿宋" w:eastAsia="仿宋" w:hAnsi="仿宋" w:hint="eastAsia"/>
                <w:b w:val="0"/>
                <w:color w:val="auto"/>
              </w:rPr>
              <w:t>电力有限公司宁波供电公司</w:t>
            </w:r>
            <w:r w:rsidRPr="00943D29">
              <w:rPr>
                <w:rFonts w:ascii="仿宋" w:eastAsia="仿宋" w:hAnsi="仿宋" w:hint="eastAsia"/>
                <w:bCs/>
                <w:sz w:val="24"/>
              </w:rPr>
              <w:t>；</w:t>
            </w:r>
          </w:p>
          <w:p w14:paraId="3D9E57F8" w14:textId="77777777" w:rsidR="0076115D" w:rsidRPr="00943D29" w:rsidRDefault="00000000">
            <w:pPr>
              <w:tabs>
                <w:tab w:val="center" w:pos="3152"/>
              </w:tabs>
              <w:contextualSpacing/>
              <w:rPr>
                <w:rFonts w:ascii="仿宋" w:eastAsia="仿宋" w:hAnsi="仿宋"/>
                <w:bCs/>
                <w:sz w:val="24"/>
              </w:rPr>
            </w:pPr>
            <w:r w:rsidRPr="00943D29">
              <w:rPr>
                <w:rFonts w:ascii="仿宋" w:eastAsia="仿宋" w:hAnsi="仿宋" w:hint="eastAsia"/>
                <w:color w:val="000000" w:themeColor="text1"/>
                <w:sz w:val="24"/>
              </w:rPr>
              <w:t>蔡振华</w:t>
            </w:r>
            <w:r w:rsidRPr="00943D29">
              <w:rPr>
                <w:rFonts w:ascii="仿宋" w:eastAsia="仿宋" w:hAnsi="仿宋"/>
                <w:bCs/>
                <w:sz w:val="24"/>
              </w:rPr>
              <w:t>，排名</w:t>
            </w:r>
            <w:r w:rsidRPr="00943D29">
              <w:rPr>
                <w:rFonts w:ascii="仿宋" w:eastAsia="仿宋" w:hAnsi="仿宋" w:hint="eastAsia"/>
                <w:bCs/>
                <w:sz w:val="24"/>
              </w:rPr>
              <w:t>3</w:t>
            </w:r>
            <w:r w:rsidRPr="00943D29">
              <w:rPr>
                <w:rFonts w:ascii="仿宋" w:eastAsia="仿宋" w:hAnsi="仿宋"/>
                <w:bCs/>
                <w:sz w:val="24"/>
              </w:rPr>
              <w:t>，</w:t>
            </w:r>
            <w:r w:rsidRPr="00943D29">
              <w:rPr>
                <w:rFonts w:ascii="仿宋" w:eastAsia="仿宋" w:hAnsi="仿宋" w:hint="eastAsia"/>
                <w:bCs/>
                <w:sz w:val="24"/>
              </w:rPr>
              <w:t>高级工程师</w:t>
            </w:r>
            <w:r w:rsidRPr="00943D29">
              <w:rPr>
                <w:rFonts w:ascii="仿宋" w:eastAsia="仿宋" w:hAnsi="仿宋"/>
                <w:bCs/>
                <w:sz w:val="24"/>
              </w:rPr>
              <w:t>，</w:t>
            </w:r>
            <w:proofErr w:type="gramStart"/>
            <w:r w:rsidRPr="00943D29">
              <w:rPr>
                <w:rStyle w:val="title1"/>
                <w:rFonts w:ascii="仿宋" w:eastAsia="仿宋" w:hAnsi="仿宋" w:hint="eastAsia"/>
                <w:b w:val="0"/>
                <w:color w:val="auto"/>
              </w:rPr>
              <w:t>国网浙江省</w:t>
            </w:r>
            <w:proofErr w:type="gramEnd"/>
            <w:r w:rsidRPr="00943D29">
              <w:rPr>
                <w:rStyle w:val="title1"/>
                <w:rFonts w:ascii="仿宋" w:eastAsia="仿宋" w:hAnsi="仿宋" w:hint="eastAsia"/>
                <w:b w:val="0"/>
                <w:color w:val="auto"/>
              </w:rPr>
              <w:t>电力有限公司宁波供电公司</w:t>
            </w:r>
            <w:r w:rsidRPr="00943D29">
              <w:rPr>
                <w:rFonts w:ascii="仿宋" w:eastAsia="仿宋" w:hAnsi="仿宋" w:hint="eastAsia"/>
                <w:bCs/>
                <w:sz w:val="24"/>
              </w:rPr>
              <w:t>；</w:t>
            </w:r>
          </w:p>
          <w:p w14:paraId="7EA18DB2" w14:textId="77777777" w:rsidR="0076115D" w:rsidRPr="00943D29" w:rsidRDefault="00000000">
            <w:pPr>
              <w:tabs>
                <w:tab w:val="center" w:pos="3152"/>
              </w:tabs>
              <w:contextualSpacing/>
              <w:rPr>
                <w:rFonts w:ascii="仿宋" w:eastAsia="仿宋" w:hAnsi="仿宋"/>
                <w:bCs/>
                <w:sz w:val="24"/>
              </w:rPr>
            </w:pPr>
            <w:r w:rsidRPr="00943D29">
              <w:rPr>
                <w:rFonts w:ascii="仿宋" w:eastAsia="仿宋" w:hAnsi="仿宋" w:hint="eastAsia"/>
                <w:bCs/>
                <w:sz w:val="24"/>
              </w:rPr>
              <w:t>文福拴</w:t>
            </w:r>
            <w:r w:rsidRPr="00943D29">
              <w:rPr>
                <w:rFonts w:ascii="仿宋" w:eastAsia="仿宋" w:hAnsi="仿宋"/>
                <w:bCs/>
                <w:sz w:val="24"/>
              </w:rPr>
              <w:t>，排名</w:t>
            </w:r>
            <w:r w:rsidRPr="00943D29">
              <w:rPr>
                <w:rFonts w:ascii="仿宋" w:eastAsia="仿宋" w:hAnsi="仿宋" w:hint="eastAsia"/>
                <w:bCs/>
                <w:sz w:val="24"/>
              </w:rPr>
              <w:t>4</w:t>
            </w:r>
            <w:r w:rsidRPr="00943D29">
              <w:rPr>
                <w:rFonts w:ascii="仿宋" w:eastAsia="仿宋" w:hAnsi="仿宋"/>
                <w:bCs/>
                <w:sz w:val="24"/>
              </w:rPr>
              <w:t>，</w:t>
            </w:r>
            <w:r w:rsidRPr="00943D29">
              <w:rPr>
                <w:rFonts w:ascii="仿宋" w:eastAsia="仿宋" w:hAnsi="仿宋" w:hint="eastAsia"/>
                <w:bCs/>
                <w:sz w:val="24"/>
              </w:rPr>
              <w:t>教授</w:t>
            </w:r>
            <w:r w:rsidRPr="00943D29">
              <w:rPr>
                <w:rFonts w:ascii="仿宋" w:eastAsia="仿宋" w:hAnsi="仿宋"/>
                <w:bCs/>
                <w:sz w:val="24"/>
              </w:rPr>
              <w:t>，</w:t>
            </w:r>
            <w:r w:rsidRPr="00943D29">
              <w:rPr>
                <w:rStyle w:val="title1"/>
                <w:rFonts w:ascii="仿宋" w:eastAsia="仿宋" w:hAnsi="仿宋" w:hint="eastAsia"/>
                <w:b w:val="0"/>
                <w:color w:val="auto"/>
              </w:rPr>
              <w:t>浙江大学</w:t>
            </w:r>
            <w:r w:rsidRPr="00943D29">
              <w:rPr>
                <w:rFonts w:ascii="仿宋" w:eastAsia="仿宋" w:hAnsi="仿宋" w:hint="eastAsia"/>
                <w:bCs/>
                <w:sz w:val="24"/>
              </w:rPr>
              <w:t>；</w:t>
            </w:r>
          </w:p>
          <w:p w14:paraId="16C5E63E" w14:textId="77777777" w:rsidR="0076115D" w:rsidRPr="00943D29" w:rsidRDefault="00000000">
            <w:pPr>
              <w:tabs>
                <w:tab w:val="center" w:pos="3152"/>
              </w:tabs>
              <w:contextualSpacing/>
              <w:rPr>
                <w:rFonts w:ascii="仿宋" w:eastAsia="仿宋" w:hAnsi="仿宋"/>
                <w:bCs/>
                <w:sz w:val="24"/>
              </w:rPr>
            </w:pPr>
            <w:r w:rsidRPr="00943D29">
              <w:rPr>
                <w:rFonts w:ascii="仿宋" w:eastAsia="仿宋" w:hAnsi="仿宋" w:hint="eastAsia"/>
                <w:bCs/>
                <w:sz w:val="24"/>
              </w:rPr>
              <w:t>张志雄，</w:t>
            </w:r>
            <w:r w:rsidRPr="00943D29">
              <w:rPr>
                <w:rFonts w:ascii="仿宋" w:eastAsia="仿宋" w:hAnsi="仿宋"/>
                <w:bCs/>
                <w:sz w:val="24"/>
              </w:rPr>
              <w:t>排名</w:t>
            </w:r>
            <w:r w:rsidRPr="00943D29">
              <w:rPr>
                <w:rFonts w:ascii="仿宋" w:eastAsia="仿宋" w:hAnsi="仿宋" w:hint="eastAsia"/>
                <w:bCs/>
                <w:sz w:val="24"/>
              </w:rPr>
              <w:t>5</w:t>
            </w:r>
            <w:r w:rsidRPr="00943D29">
              <w:rPr>
                <w:rFonts w:ascii="仿宋" w:eastAsia="仿宋" w:hAnsi="仿宋"/>
                <w:bCs/>
                <w:sz w:val="24"/>
              </w:rPr>
              <w:t>，</w:t>
            </w:r>
            <w:r w:rsidRPr="00943D29">
              <w:rPr>
                <w:rFonts w:ascii="仿宋" w:eastAsia="仿宋" w:hAnsi="仿宋" w:hint="eastAsia"/>
                <w:bCs/>
                <w:sz w:val="24"/>
              </w:rPr>
              <w:t>高级工程师</w:t>
            </w:r>
            <w:r w:rsidRPr="00943D29">
              <w:rPr>
                <w:rFonts w:ascii="仿宋" w:eastAsia="仿宋" w:hAnsi="仿宋"/>
                <w:bCs/>
                <w:sz w:val="24"/>
              </w:rPr>
              <w:t>，</w:t>
            </w:r>
            <w:proofErr w:type="gramStart"/>
            <w:r w:rsidRPr="00943D29">
              <w:rPr>
                <w:rStyle w:val="title1"/>
                <w:rFonts w:ascii="仿宋" w:eastAsia="仿宋" w:hAnsi="仿宋" w:hint="eastAsia"/>
                <w:b w:val="0"/>
                <w:color w:val="auto"/>
              </w:rPr>
              <w:t>国网浙江省</w:t>
            </w:r>
            <w:proofErr w:type="gramEnd"/>
            <w:r w:rsidRPr="00943D29">
              <w:rPr>
                <w:rStyle w:val="title1"/>
                <w:rFonts w:ascii="仿宋" w:eastAsia="仿宋" w:hAnsi="仿宋" w:hint="eastAsia"/>
                <w:b w:val="0"/>
                <w:color w:val="auto"/>
              </w:rPr>
              <w:t>电力有限公司宁波供电公司</w:t>
            </w:r>
            <w:r w:rsidRPr="00943D29">
              <w:rPr>
                <w:rFonts w:ascii="仿宋" w:eastAsia="仿宋" w:hAnsi="仿宋" w:hint="eastAsia"/>
                <w:bCs/>
                <w:sz w:val="24"/>
              </w:rPr>
              <w:t>；</w:t>
            </w:r>
          </w:p>
          <w:p w14:paraId="411EA6AD" w14:textId="77777777" w:rsidR="0076115D" w:rsidRPr="00943D29" w:rsidRDefault="00000000">
            <w:pPr>
              <w:tabs>
                <w:tab w:val="center" w:pos="3152"/>
              </w:tabs>
              <w:contextualSpacing/>
              <w:rPr>
                <w:rFonts w:ascii="仿宋" w:eastAsia="仿宋" w:hAnsi="仿宋"/>
                <w:bCs/>
                <w:sz w:val="24"/>
              </w:rPr>
            </w:pPr>
            <w:r w:rsidRPr="00943D29">
              <w:rPr>
                <w:rFonts w:ascii="仿宋" w:eastAsia="仿宋" w:hAnsi="仿宋" w:hint="eastAsia"/>
                <w:bCs/>
                <w:sz w:val="24"/>
              </w:rPr>
              <w:t>徐雨哲</w:t>
            </w:r>
            <w:r w:rsidRPr="00943D29">
              <w:rPr>
                <w:rFonts w:ascii="仿宋" w:eastAsia="仿宋" w:hAnsi="仿宋"/>
                <w:bCs/>
                <w:sz w:val="24"/>
              </w:rPr>
              <w:t>，排名</w:t>
            </w:r>
            <w:r w:rsidRPr="00943D29">
              <w:rPr>
                <w:rFonts w:ascii="仿宋" w:eastAsia="仿宋" w:hAnsi="仿宋" w:hint="eastAsia"/>
                <w:bCs/>
                <w:sz w:val="24"/>
              </w:rPr>
              <w:t>6</w:t>
            </w:r>
            <w:r w:rsidRPr="00943D29">
              <w:rPr>
                <w:rFonts w:ascii="仿宋" w:eastAsia="仿宋" w:hAnsi="仿宋"/>
                <w:bCs/>
                <w:sz w:val="24"/>
              </w:rPr>
              <w:t>，</w:t>
            </w:r>
            <w:r w:rsidRPr="00943D29">
              <w:rPr>
                <w:rFonts w:ascii="仿宋" w:eastAsia="仿宋" w:hAnsi="仿宋" w:hint="eastAsia"/>
                <w:bCs/>
                <w:sz w:val="24"/>
              </w:rPr>
              <w:t>工程师</w:t>
            </w:r>
            <w:r w:rsidRPr="00943D29">
              <w:rPr>
                <w:rFonts w:ascii="仿宋" w:eastAsia="仿宋" w:hAnsi="仿宋"/>
                <w:bCs/>
                <w:sz w:val="24"/>
              </w:rPr>
              <w:t>，</w:t>
            </w:r>
            <w:proofErr w:type="gramStart"/>
            <w:r w:rsidRPr="00943D29">
              <w:rPr>
                <w:rStyle w:val="title1"/>
                <w:rFonts w:ascii="仿宋" w:eastAsia="仿宋" w:hAnsi="仿宋" w:hint="eastAsia"/>
                <w:b w:val="0"/>
                <w:color w:val="auto"/>
              </w:rPr>
              <w:t>国网浙江省</w:t>
            </w:r>
            <w:proofErr w:type="gramEnd"/>
            <w:r w:rsidRPr="00943D29">
              <w:rPr>
                <w:rStyle w:val="title1"/>
                <w:rFonts w:ascii="仿宋" w:eastAsia="仿宋" w:hAnsi="仿宋" w:hint="eastAsia"/>
                <w:b w:val="0"/>
                <w:color w:val="auto"/>
              </w:rPr>
              <w:t>电力有限公司宁波供电公司</w:t>
            </w:r>
            <w:r w:rsidRPr="00943D29">
              <w:rPr>
                <w:rFonts w:ascii="仿宋" w:eastAsia="仿宋" w:hAnsi="仿宋" w:hint="eastAsia"/>
                <w:bCs/>
                <w:sz w:val="24"/>
              </w:rPr>
              <w:t>；</w:t>
            </w:r>
          </w:p>
          <w:p w14:paraId="4FECFFA2" w14:textId="77777777" w:rsidR="0076115D" w:rsidRPr="00943D29" w:rsidRDefault="00000000">
            <w:pPr>
              <w:tabs>
                <w:tab w:val="center" w:pos="3152"/>
              </w:tabs>
              <w:contextualSpacing/>
              <w:rPr>
                <w:rFonts w:ascii="仿宋" w:eastAsia="仿宋" w:hAnsi="仿宋"/>
                <w:bCs/>
                <w:sz w:val="24"/>
              </w:rPr>
            </w:pPr>
            <w:r w:rsidRPr="00943D29">
              <w:rPr>
                <w:rFonts w:ascii="仿宋" w:eastAsia="仿宋" w:hAnsi="仿宋" w:hint="eastAsia"/>
                <w:bCs/>
                <w:sz w:val="24"/>
              </w:rPr>
              <w:t>朱晓杰，</w:t>
            </w:r>
            <w:r w:rsidRPr="00943D29">
              <w:rPr>
                <w:rFonts w:ascii="仿宋" w:eastAsia="仿宋" w:hAnsi="仿宋"/>
                <w:bCs/>
                <w:sz w:val="24"/>
              </w:rPr>
              <w:t>排名</w:t>
            </w:r>
            <w:r w:rsidRPr="00943D29">
              <w:rPr>
                <w:rFonts w:ascii="仿宋" w:eastAsia="仿宋" w:hAnsi="仿宋" w:hint="eastAsia"/>
                <w:bCs/>
                <w:sz w:val="24"/>
              </w:rPr>
              <w:t>7</w:t>
            </w:r>
            <w:r w:rsidRPr="00943D29">
              <w:rPr>
                <w:rFonts w:ascii="仿宋" w:eastAsia="仿宋" w:hAnsi="仿宋"/>
                <w:bCs/>
                <w:sz w:val="24"/>
              </w:rPr>
              <w:t>，</w:t>
            </w:r>
            <w:r w:rsidRPr="00943D29">
              <w:rPr>
                <w:rFonts w:ascii="仿宋" w:eastAsia="仿宋" w:hAnsi="仿宋" w:hint="eastAsia"/>
                <w:bCs/>
                <w:sz w:val="24"/>
              </w:rPr>
              <w:t>工程师</w:t>
            </w:r>
            <w:r w:rsidRPr="00943D29">
              <w:rPr>
                <w:rFonts w:ascii="仿宋" w:eastAsia="仿宋" w:hAnsi="仿宋"/>
                <w:bCs/>
                <w:sz w:val="24"/>
              </w:rPr>
              <w:t>，</w:t>
            </w:r>
            <w:proofErr w:type="gramStart"/>
            <w:r w:rsidRPr="00943D29">
              <w:rPr>
                <w:rStyle w:val="title1"/>
                <w:rFonts w:ascii="仿宋" w:eastAsia="仿宋" w:hAnsi="仿宋" w:hint="eastAsia"/>
                <w:b w:val="0"/>
                <w:color w:val="auto"/>
              </w:rPr>
              <w:t>国网浙江省</w:t>
            </w:r>
            <w:proofErr w:type="gramEnd"/>
            <w:r w:rsidRPr="00943D29">
              <w:rPr>
                <w:rStyle w:val="title1"/>
                <w:rFonts w:ascii="仿宋" w:eastAsia="仿宋" w:hAnsi="仿宋" w:hint="eastAsia"/>
                <w:b w:val="0"/>
                <w:color w:val="auto"/>
              </w:rPr>
              <w:t>电力有限公司宁波供电公司</w:t>
            </w:r>
            <w:r w:rsidRPr="00943D29">
              <w:rPr>
                <w:rFonts w:ascii="仿宋" w:eastAsia="仿宋" w:hAnsi="仿宋" w:hint="eastAsia"/>
                <w:bCs/>
                <w:sz w:val="24"/>
              </w:rPr>
              <w:t>；</w:t>
            </w:r>
          </w:p>
          <w:p w14:paraId="5217B9F3" w14:textId="77777777" w:rsidR="0076115D" w:rsidRPr="00943D29" w:rsidRDefault="00000000">
            <w:pPr>
              <w:tabs>
                <w:tab w:val="center" w:pos="3152"/>
              </w:tabs>
              <w:contextualSpacing/>
              <w:rPr>
                <w:rFonts w:ascii="仿宋" w:eastAsia="仿宋" w:hAnsi="仿宋"/>
                <w:bCs/>
                <w:sz w:val="24"/>
              </w:rPr>
            </w:pPr>
            <w:r w:rsidRPr="00943D29">
              <w:rPr>
                <w:rFonts w:ascii="仿宋" w:eastAsia="仿宋" w:hAnsi="仿宋" w:hint="eastAsia"/>
                <w:color w:val="000000" w:themeColor="text1"/>
                <w:sz w:val="24"/>
              </w:rPr>
              <w:t>蒋雪冬</w:t>
            </w:r>
            <w:r w:rsidRPr="00943D29">
              <w:rPr>
                <w:rFonts w:ascii="仿宋" w:eastAsia="仿宋" w:hAnsi="仿宋"/>
                <w:bCs/>
                <w:sz w:val="24"/>
              </w:rPr>
              <w:t>，排名</w:t>
            </w:r>
            <w:r w:rsidRPr="00943D29">
              <w:rPr>
                <w:rFonts w:ascii="仿宋" w:eastAsia="仿宋" w:hAnsi="仿宋" w:hint="eastAsia"/>
                <w:bCs/>
                <w:sz w:val="24"/>
              </w:rPr>
              <w:t>8</w:t>
            </w:r>
            <w:r w:rsidRPr="00943D29">
              <w:rPr>
                <w:rFonts w:ascii="仿宋" w:eastAsia="仿宋" w:hAnsi="仿宋"/>
                <w:bCs/>
                <w:sz w:val="24"/>
              </w:rPr>
              <w:t>，</w:t>
            </w:r>
            <w:r w:rsidRPr="00943D29">
              <w:rPr>
                <w:rFonts w:ascii="仿宋" w:eastAsia="仿宋" w:hAnsi="仿宋" w:hint="eastAsia"/>
                <w:bCs/>
                <w:sz w:val="24"/>
              </w:rPr>
              <w:t>副教授</w:t>
            </w:r>
            <w:r w:rsidRPr="00943D29">
              <w:rPr>
                <w:rFonts w:ascii="仿宋" w:eastAsia="仿宋" w:hAnsi="仿宋"/>
                <w:bCs/>
                <w:sz w:val="24"/>
              </w:rPr>
              <w:t>，</w:t>
            </w:r>
            <w:r w:rsidRPr="00943D29">
              <w:rPr>
                <w:rFonts w:ascii="仿宋" w:eastAsia="仿宋" w:hAnsi="仿宋" w:hint="eastAsia"/>
                <w:bCs/>
                <w:sz w:val="24"/>
              </w:rPr>
              <w:t>浙江大学；</w:t>
            </w:r>
          </w:p>
          <w:p w14:paraId="73457FC8" w14:textId="77777777" w:rsidR="0076115D" w:rsidRPr="00943D29" w:rsidRDefault="00000000">
            <w:pPr>
              <w:tabs>
                <w:tab w:val="center" w:pos="3152"/>
              </w:tabs>
              <w:contextualSpacing/>
              <w:rPr>
                <w:rFonts w:ascii="仿宋" w:eastAsia="仿宋" w:hAnsi="仿宋"/>
                <w:bCs/>
                <w:sz w:val="24"/>
              </w:rPr>
            </w:pPr>
            <w:r w:rsidRPr="00943D29">
              <w:rPr>
                <w:rFonts w:ascii="仿宋" w:eastAsia="仿宋" w:hAnsi="仿宋" w:hint="eastAsia"/>
                <w:bCs/>
                <w:sz w:val="24"/>
              </w:rPr>
              <w:t>郑建梓，</w:t>
            </w:r>
            <w:r w:rsidRPr="00943D29">
              <w:rPr>
                <w:rFonts w:ascii="仿宋" w:eastAsia="仿宋" w:hAnsi="仿宋"/>
                <w:bCs/>
                <w:sz w:val="24"/>
              </w:rPr>
              <w:t>排名</w:t>
            </w:r>
            <w:r w:rsidRPr="00943D29">
              <w:rPr>
                <w:rFonts w:ascii="仿宋" w:eastAsia="仿宋" w:hAnsi="仿宋" w:hint="eastAsia"/>
                <w:bCs/>
                <w:sz w:val="24"/>
              </w:rPr>
              <w:t>9</w:t>
            </w:r>
            <w:r w:rsidRPr="00943D29">
              <w:rPr>
                <w:rFonts w:ascii="仿宋" w:eastAsia="仿宋" w:hAnsi="仿宋"/>
                <w:bCs/>
                <w:sz w:val="24"/>
              </w:rPr>
              <w:t>，</w:t>
            </w:r>
            <w:r w:rsidRPr="00943D29">
              <w:rPr>
                <w:rFonts w:ascii="仿宋" w:eastAsia="仿宋" w:hAnsi="仿宋" w:hint="eastAsia"/>
                <w:bCs/>
                <w:sz w:val="24"/>
              </w:rPr>
              <w:t>高级工程师</w:t>
            </w:r>
            <w:r w:rsidRPr="00943D29">
              <w:rPr>
                <w:rFonts w:ascii="仿宋" w:eastAsia="仿宋" w:hAnsi="仿宋"/>
                <w:bCs/>
                <w:sz w:val="24"/>
              </w:rPr>
              <w:t>，</w:t>
            </w:r>
            <w:proofErr w:type="gramStart"/>
            <w:r w:rsidRPr="00943D29">
              <w:rPr>
                <w:rStyle w:val="title1"/>
                <w:rFonts w:ascii="仿宋" w:eastAsia="仿宋" w:hAnsi="仿宋" w:hint="eastAsia"/>
                <w:b w:val="0"/>
                <w:color w:val="auto"/>
              </w:rPr>
              <w:t>国网浙江省</w:t>
            </w:r>
            <w:proofErr w:type="gramEnd"/>
            <w:r w:rsidRPr="00943D29">
              <w:rPr>
                <w:rStyle w:val="title1"/>
                <w:rFonts w:ascii="仿宋" w:eastAsia="仿宋" w:hAnsi="仿宋" w:hint="eastAsia"/>
                <w:b w:val="0"/>
                <w:color w:val="auto"/>
              </w:rPr>
              <w:t>电力有限公司宁波供电公司</w:t>
            </w:r>
          </w:p>
        </w:tc>
      </w:tr>
      <w:tr w:rsidR="0076115D" w:rsidRPr="00943D29" w14:paraId="258A66F9" w14:textId="77777777">
        <w:trPr>
          <w:trHeight w:val="690"/>
          <w:jc w:val="center"/>
        </w:trPr>
        <w:tc>
          <w:tcPr>
            <w:tcW w:w="1843" w:type="dxa"/>
            <w:tcBorders>
              <w:right w:val="single" w:sz="4" w:space="0" w:color="auto"/>
            </w:tcBorders>
            <w:vAlign w:val="center"/>
          </w:tcPr>
          <w:p w14:paraId="6BA89BC5" w14:textId="77777777" w:rsidR="0076115D" w:rsidRPr="00943D29" w:rsidRDefault="00000000">
            <w:pPr>
              <w:contextualSpacing/>
              <w:jc w:val="center"/>
              <w:rPr>
                <w:rFonts w:ascii="仿宋" w:eastAsia="仿宋" w:hAnsi="仿宋"/>
                <w:bCs/>
                <w:sz w:val="24"/>
              </w:rPr>
            </w:pPr>
            <w:r w:rsidRPr="00943D29">
              <w:rPr>
                <w:rFonts w:ascii="仿宋" w:eastAsia="仿宋" w:hAnsi="仿宋"/>
                <w:bCs/>
                <w:sz w:val="24"/>
              </w:rPr>
              <w:t>主要完成单位</w:t>
            </w:r>
          </w:p>
        </w:tc>
        <w:tc>
          <w:tcPr>
            <w:tcW w:w="6663" w:type="dxa"/>
            <w:tcBorders>
              <w:left w:val="single" w:sz="4" w:space="0" w:color="auto"/>
            </w:tcBorders>
            <w:vAlign w:val="center"/>
          </w:tcPr>
          <w:p w14:paraId="3E6CCB1A" w14:textId="77777777" w:rsidR="0076115D" w:rsidRPr="00943D29" w:rsidRDefault="00000000">
            <w:pPr>
              <w:contextualSpacing/>
              <w:jc w:val="left"/>
              <w:rPr>
                <w:rFonts w:ascii="仿宋" w:eastAsia="仿宋" w:hAnsi="仿宋"/>
                <w:color w:val="000000" w:themeColor="text1"/>
                <w:sz w:val="24"/>
              </w:rPr>
            </w:pPr>
            <w:r w:rsidRPr="00943D29">
              <w:rPr>
                <w:rFonts w:ascii="仿宋" w:eastAsia="仿宋" w:hAnsi="仿宋" w:hint="eastAsia"/>
                <w:bCs/>
                <w:sz w:val="24"/>
              </w:rPr>
              <w:t>1</w:t>
            </w:r>
            <w:bookmarkStart w:id="0" w:name="_Hlk90466831"/>
            <w:r w:rsidRPr="00943D29">
              <w:rPr>
                <w:rFonts w:ascii="仿宋" w:eastAsia="仿宋" w:hAnsi="仿宋"/>
                <w:bCs/>
                <w:sz w:val="24"/>
              </w:rPr>
              <w:t>.</w:t>
            </w:r>
            <w:proofErr w:type="gramStart"/>
            <w:r w:rsidRPr="00943D29">
              <w:rPr>
                <w:rFonts w:ascii="仿宋" w:eastAsia="仿宋" w:hAnsi="仿宋" w:hint="eastAsia"/>
                <w:color w:val="000000" w:themeColor="text1"/>
                <w:sz w:val="24"/>
              </w:rPr>
              <w:t>国网浙江省</w:t>
            </w:r>
            <w:proofErr w:type="gramEnd"/>
            <w:r w:rsidRPr="00943D29">
              <w:rPr>
                <w:rFonts w:ascii="仿宋" w:eastAsia="仿宋" w:hAnsi="仿宋" w:hint="eastAsia"/>
                <w:color w:val="000000" w:themeColor="text1"/>
                <w:sz w:val="24"/>
              </w:rPr>
              <w:t>电力有限公司宁波供电公司</w:t>
            </w:r>
          </w:p>
          <w:p w14:paraId="6EB88C12" w14:textId="77777777" w:rsidR="0076115D" w:rsidRPr="00943D29" w:rsidRDefault="00000000">
            <w:pPr>
              <w:contextualSpacing/>
              <w:jc w:val="left"/>
              <w:rPr>
                <w:rFonts w:ascii="仿宋" w:eastAsia="仿宋" w:hAnsi="仿宋"/>
                <w:color w:val="000000" w:themeColor="text1"/>
                <w:sz w:val="24"/>
              </w:rPr>
            </w:pPr>
            <w:r w:rsidRPr="00943D29">
              <w:rPr>
                <w:rFonts w:ascii="仿宋" w:eastAsia="仿宋" w:hAnsi="仿宋" w:hint="eastAsia"/>
                <w:color w:val="000000" w:themeColor="text1"/>
                <w:sz w:val="24"/>
              </w:rPr>
              <w:t>2</w:t>
            </w:r>
            <w:r w:rsidRPr="00943D29">
              <w:rPr>
                <w:rFonts w:ascii="仿宋" w:eastAsia="仿宋" w:hAnsi="仿宋"/>
                <w:color w:val="000000" w:themeColor="text1"/>
                <w:sz w:val="24"/>
              </w:rPr>
              <w:t>.</w:t>
            </w:r>
            <w:proofErr w:type="gramStart"/>
            <w:r w:rsidRPr="00943D29">
              <w:rPr>
                <w:rFonts w:ascii="仿宋" w:eastAsia="仿宋" w:hAnsi="仿宋" w:hint="eastAsia"/>
                <w:color w:val="000000" w:themeColor="text1"/>
                <w:sz w:val="24"/>
              </w:rPr>
              <w:t>国网浙江省</w:t>
            </w:r>
            <w:proofErr w:type="gramEnd"/>
            <w:r w:rsidRPr="00943D29">
              <w:rPr>
                <w:rFonts w:ascii="仿宋" w:eastAsia="仿宋" w:hAnsi="仿宋" w:hint="eastAsia"/>
                <w:color w:val="000000" w:themeColor="text1"/>
                <w:sz w:val="24"/>
              </w:rPr>
              <w:t>电力有限公司象山县供电公司</w:t>
            </w:r>
          </w:p>
          <w:p w14:paraId="38E27065" w14:textId="77777777" w:rsidR="0076115D" w:rsidRPr="00943D29" w:rsidRDefault="00000000">
            <w:pPr>
              <w:contextualSpacing/>
              <w:jc w:val="left"/>
              <w:rPr>
                <w:rFonts w:ascii="仿宋" w:eastAsia="仿宋" w:hAnsi="仿宋"/>
                <w:color w:val="000000" w:themeColor="text1"/>
                <w:sz w:val="24"/>
              </w:rPr>
            </w:pPr>
            <w:r w:rsidRPr="00943D29">
              <w:rPr>
                <w:rFonts w:ascii="仿宋" w:eastAsia="仿宋" w:hAnsi="仿宋"/>
                <w:color w:val="000000" w:themeColor="text1"/>
                <w:sz w:val="24"/>
              </w:rPr>
              <w:t>3.</w:t>
            </w:r>
            <w:proofErr w:type="gramStart"/>
            <w:r w:rsidRPr="00943D29">
              <w:rPr>
                <w:rFonts w:ascii="仿宋" w:eastAsia="仿宋" w:hAnsi="仿宋"/>
                <w:color w:val="000000" w:themeColor="text1"/>
                <w:sz w:val="24"/>
              </w:rPr>
              <w:t>国网浙江省</w:t>
            </w:r>
            <w:proofErr w:type="gramEnd"/>
            <w:r w:rsidRPr="00943D29">
              <w:rPr>
                <w:rFonts w:ascii="仿宋" w:eastAsia="仿宋" w:hAnsi="仿宋"/>
                <w:color w:val="000000" w:themeColor="text1"/>
                <w:sz w:val="24"/>
              </w:rPr>
              <w:t>电力有限公司</w:t>
            </w:r>
            <w:r w:rsidRPr="00943D29">
              <w:rPr>
                <w:rFonts w:ascii="仿宋" w:eastAsia="仿宋" w:hAnsi="仿宋" w:hint="eastAsia"/>
                <w:color w:val="000000" w:themeColor="text1"/>
                <w:sz w:val="24"/>
              </w:rPr>
              <w:t>宁波市</w:t>
            </w:r>
            <w:proofErr w:type="gramStart"/>
            <w:r w:rsidRPr="00943D29">
              <w:rPr>
                <w:rFonts w:ascii="仿宋" w:eastAsia="仿宋" w:hAnsi="仿宋" w:hint="eastAsia"/>
                <w:color w:val="000000" w:themeColor="text1"/>
                <w:sz w:val="24"/>
              </w:rPr>
              <w:t>奉化区</w:t>
            </w:r>
            <w:proofErr w:type="gramEnd"/>
            <w:r w:rsidRPr="00943D29">
              <w:rPr>
                <w:rFonts w:ascii="仿宋" w:eastAsia="仿宋" w:hAnsi="仿宋" w:hint="eastAsia"/>
                <w:color w:val="000000" w:themeColor="text1"/>
                <w:sz w:val="24"/>
              </w:rPr>
              <w:t>供电公司</w:t>
            </w:r>
          </w:p>
          <w:p w14:paraId="61FEB538" w14:textId="77777777" w:rsidR="0076115D" w:rsidRPr="00943D29" w:rsidRDefault="00000000">
            <w:pPr>
              <w:contextualSpacing/>
              <w:jc w:val="left"/>
              <w:rPr>
                <w:rFonts w:ascii="仿宋" w:eastAsia="仿宋" w:hAnsi="仿宋"/>
                <w:color w:val="000000" w:themeColor="text1"/>
                <w:sz w:val="24"/>
              </w:rPr>
            </w:pPr>
            <w:r w:rsidRPr="00943D29">
              <w:rPr>
                <w:rFonts w:ascii="仿宋" w:eastAsia="仿宋" w:hAnsi="仿宋" w:hint="eastAsia"/>
                <w:color w:val="000000" w:themeColor="text1"/>
                <w:sz w:val="24"/>
              </w:rPr>
              <w:t>4</w:t>
            </w:r>
            <w:r w:rsidRPr="00943D29">
              <w:rPr>
                <w:rFonts w:ascii="仿宋" w:eastAsia="仿宋" w:hAnsi="仿宋"/>
                <w:color w:val="000000" w:themeColor="text1"/>
                <w:sz w:val="24"/>
              </w:rPr>
              <w:t>.</w:t>
            </w:r>
            <w:r w:rsidRPr="00943D29">
              <w:rPr>
                <w:rFonts w:ascii="仿宋" w:eastAsia="仿宋" w:hAnsi="仿宋" w:hint="eastAsia"/>
                <w:color w:val="000000" w:themeColor="text1"/>
                <w:sz w:val="24"/>
              </w:rPr>
              <w:t>浙江大学</w:t>
            </w:r>
          </w:p>
          <w:p w14:paraId="037B2015" w14:textId="77777777" w:rsidR="0076115D" w:rsidRPr="00943D29" w:rsidRDefault="00000000">
            <w:pPr>
              <w:contextualSpacing/>
              <w:jc w:val="left"/>
              <w:rPr>
                <w:rFonts w:ascii="仿宋" w:eastAsia="仿宋" w:hAnsi="仿宋"/>
                <w:bCs/>
                <w:sz w:val="24"/>
              </w:rPr>
            </w:pPr>
            <w:r w:rsidRPr="00943D29">
              <w:rPr>
                <w:rFonts w:ascii="仿宋" w:eastAsia="仿宋" w:hAnsi="仿宋" w:hint="eastAsia"/>
                <w:color w:val="000000" w:themeColor="text1"/>
                <w:sz w:val="24"/>
              </w:rPr>
              <w:t>5</w:t>
            </w:r>
            <w:r w:rsidRPr="00943D29">
              <w:rPr>
                <w:rFonts w:ascii="仿宋" w:eastAsia="仿宋" w:hAnsi="仿宋"/>
                <w:color w:val="000000" w:themeColor="text1"/>
                <w:sz w:val="24"/>
              </w:rPr>
              <w:t>.</w:t>
            </w:r>
            <w:r w:rsidRPr="00943D29">
              <w:rPr>
                <w:rFonts w:ascii="仿宋" w:eastAsia="仿宋" w:hAnsi="仿宋" w:hint="eastAsia"/>
                <w:color w:val="000000" w:themeColor="text1"/>
                <w:sz w:val="24"/>
              </w:rPr>
              <w:t>浙江浙达能源科技有限公司</w:t>
            </w:r>
            <w:bookmarkEnd w:id="0"/>
          </w:p>
        </w:tc>
      </w:tr>
      <w:tr w:rsidR="0076115D" w:rsidRPr="00943D29" w14:paraId="379BE00F" w14:textId="77777777">
        <w:trPr>
          <w:trHeight w:val="504"/>
          <w:jc w:val="center"/>
        </w:trPr>
        <w:tc>
          <w:tcPr>
            <w:tcW w:w="1843" w:type="dxa"/>
            <w:vAlign w:val="center"/>
          </w:tcPr>
          <w:p w14:paraId="499D31C7" w14:textId="77777777" w:rsidR="0076115D" w:rsidRPr="00943D29" w:rsidRDefault="00000000">
            <w:pPr>
              <w:contextualSpacing/>
              <w:jc w:val="center"/>
              <w:rPr>
                <w:rStyle w:val="title1"/>
                <w:rFonts w:ascii="仿宋" w:eastAsia="仿宋" w:hAnsi="仿宋"/>
                <w:b w:val="0"/>
                <w:color w:val="auto"/>
              </w:rPr>
            </w:pPr>
            <w:r w:rsidRPr="00943D29">
              <w:rPr>
                <w:rStyle w:val="title1"/>
                <w:rFonts w:ascii="仿宋" w:eastAsia="仿宋" w:hAnsi="仿宋"/>
                <w:b w:val="0"/>
                <w:color w:val="auto"/>
              </w:rPr>
              <w:t>提名单位</w:t>
            </w:r>
          </w:p>
        </w:tc>
        <w:tc>
          <w:tcPr>
            <w:tcW w:w="6663" w:type="dxa"/>
            <w:vAlign w:val="center"/>
          </w:tcPr>
          <w:p w14:paraId="2E8B7889" w14:textId="77777777" w:rsidR="0076115D" w:rsidRPr="00943D29" w:rsidRDefault="00000000">
            <w:pPr>
              <w:contextualSpacing/>
              <w:jc w:val="center"/>
              <w:rPr>
                <w:rStyle w:val="title1"/>
                <w:rFonts w:ascii="仿宋" w:eastAsia="仿宋" w:hAnsi="仿宋"/>
                <w:b w:val="0"/>
                <w:color w:val="auto"/>
              </w:rPr>
            </w:pPr>
            <w:r w:rsidRPr="00943D29">
              <w:rPr>
                <w:rStyle w:val="title1"/>
                <w:rFonts w:ascii="仿宋" w:eastAsia="仿宋" w:hAnsi="仿宋" w:hint="eastAsia"/>
                <w:b w:val="0"/>
                <w:color w:val="auto"/>
              </w:rPr>
              <w:t>宁波市海</w:t>
            </w:r>
            <w:proofErr w:type="gramStart"/>
            <w:r w:rsidRPr="00943D29">
              <w:rPr>
                <w:rStyle w:val="title1"/>
                <w:rFonts w:ascii="仿宋" w:eastAsia="仿宋" w:hAnsi="仿宋" w:hint="eastAsia"/>
                <w:b w:val="0"/>
                <w:color w:val="auto"/>
              </w:rPr>
              <w:t>曙</w:t>
            </w:r>
            <w:proofErr w:type="gramEnd"/>
            <w:r w:rsidRPr="00943D29">
              <w:rPr>
                <w:rStyle w:val="title1"/>
                <w:rFonts w:ascii="仿宋" w:eastAsia="仿宋" w:hAnsi="仿宋" w:hint="eastAsia"/>
                <w:b w:val="0"/>
                <w:color w:val="auto"/>
              </w:rPr>
              <w:t>区科技局</w:t>
            </w:r>
          </w:p>
        </w:tc>
      </w:tr>
      <w:tr w:rsidR="0076115D" w:rsidRPr="00943D29" w14:paraId="1559FA3C" w14:textId="77777777">
        <w:trPr>
          <w:trHeight w:val="1427"/>
          <w:jc w:val="center"/>
        </w:trPr>
        <w:tc>
          <w:tcPr>
            <w:tcW w:w="1843" w:type="dxa"/>
            <w:vAlign w:val="center"/>
          </w:tcPr>
          <w:p w14:paraId="71EF7371" w14:textId="77777777" w:rsidR="0076115D" w:rsidRPr="00943D29" w:rsidRDefault="00000000">
            <w:pPr>
              <w:contextualSpacing/>
              <w:jc w:val="center"/>
              <w:rPr>
                <w:rStyle w:val="title1"/>
                <w:rFonts w:ascii="仿宋" w:eastAsia="仿宋" w:hAnsi="仿宋"/>
                <w:b w:val="0"/>
                <w:color w:val="auto"/>
              </w:rPr>
            </w:pPr>
            <w:r w:rsidRPr="00943D29">
              <w:rPr>
                <w:rStyle w:val="title1"/>
                <w:rFonts w:ascii="仿宋" w:eastAsia="仿宋" w:hAnsi="仿宋"/>
                <w:b w:val="0"/>
                <w:color w:val="auto"/>
              </w:rPr>
              <w:t>提名意见</w:t>
            </w:r>
          </w:p>
        </w:tc>
        <w:tc>
          <w:tcPr>
            <w:tcW w:w="6663" w:type="dxa"/>
            <w:vAlign w:val="center"/>
          </w:tcPr>
          <w:p w14:paraId="0A2CA7A5" w14:textId="77777777" w:rsidR="0076115D" w:rsidRPr="00943D29" w:rsidRDefault="00000000">
            <w:pPr>
              <w:snapToGrid w:val="0"/>
              <w:ind w:firstLineChars="200" w:firstLine="480"/>
              <w:jc w:val="left"/>
              <w:rPr>
                <w:rFonts w:ascii="仿宋" w:eastAsia="仿宋" w:hAnsi="仿宋"/>
                <w:bCs/>
                <w:sz w:val="24"/>
              </w:rPr>
            </w:pPr>
            <w:r w:rsidRPr="00943D29">
              <w:rPr>
                <w:rFonts w:ascii="仿宋" w:eastAsia="仿宋" w:hAnsi="仿宋" w:hint="eastAsia"/>
                <w:bCs/>
                <w:color w:val="000000" w:themeColor="text1"/>
                <w:sz w:val="24"/>
              </w:rPr>
              <w:t>本项目紧扣虚拟电厂实际应用的需求，构建了</w:t>
            </w:r>
            <w:r w:rsidRPr="00943D29">
              <w:rPr>
                <w:rFonts w:ascii="仿宋" w:eastAsia="仿宋" w:hAnsi="仿宋" w:hint="eastAsia"/>
                <w:color w:val="000000" w:themeColor="text1"/>
                <w:sz w:val="24"/>
              </w:rPr>
              <w:t>基于有源电网协同和</w:t>
            </w:r>
            <w:proofErr w:type="gramStart"/>
            <w:r w:rsidRPr="00943D29">
              <w:rPr>
                <w:rFonts w:ascii="仿宋" w:eastAsia="仿宋" w:hAnsi="仿宋" w:hint="eastAsia"/>
                <w:color w:val="000000" w:themeColor="text1"/>
                <w:sz w:val="24"/>
              </w:rPr>
              <w:t>绿电消</w:t>
            </w:r>
            <w:proofErr w:type="gramEnd"/>
            <w:r w:rsidRPr="00943D29">
              <w:rPr>
                <w:rFonts w:ascii="仿宋" w:eastAsia="仿宋" w:hAnsi="仿宋" w:hint="eastAsia"/>
                <w:color w:val="000000" w:themeColor="text1"/>
                <w:sz w:val="24"/>
              </w:rPr>
              <w:t>纳的直调虚拟电厂平台</w:t>
            </w:r>
            <w:r w:rsidRPr="00943D29">
              <w:rPr>
                <w:rFonts w:ascii="仿宋" w:eastAsia="仿宋" w:hAnsi="仿宋" w:hint="eastAsia"/>
                <w:bCs/>
                <w:color w:val="000000" w:themeColor="text1"/>
                <w:sz w:val="24"/>
              </w:rPr>
              <w:t>，并在全国范围内开展工程应用，实现了</w:t>
            </w:r>
            <w:proofErr w:type="gramStart"/>
            <w:r w:rsidRPr="00943D29">
              <w:rPr>
                <w:rFonts w:ascii="仿宋" w:eastAsia="仿宋" w:hAnsi="仿宋" w:hint="eastAsia"/>
                <w:bCs/>
                <w:color w:val="000000" w:themeColor="text1"/>
                <w:sz w:val="24"/>
              </w:rPr>
              <w:t>源网荷储</w:t>
            </w:r>
            <w:proofErr w:type="gramEnd"/>
            <w:r w:rsidRPr="00943D29">
              <w:rPr>
                <w:rFonts w:ascii="仿宋" w:eastAsia="仿宋" w:hAnsi="仿宋" w:hint="eastAsia"/>
                <w:bCs/>
                <w:color w:val="000000" w:themeColor="text1"/>
                <w:sz w:val="24"/>
              </w:rPr>
              <w:t>协同控制，效果良好，效益显著。主要技术创新如下：</w:t>
            </w:r>
            <w:r w:rsidRPr="00943D29">
              <w:rPr>
                <w:rFonts w:ascii="仿宋" w:eastAsia="仿宋" w:hAnsi="仿宋"/>
                <w:bCs/>
                <w:color w:val="000000" w:themeColor="text1"/>
                <w:sz w:val="24"/>
              </w:rPr>
              <w:br/>
            </w:r>
            <w:r w:rsidRPr="00943D29">
              <w:rPr>
                <w:rFonts w:ascii="仿宋" w:eastAsia="仿宋" w:hAnsi="仿宋" w:hint="eastAsia"/>
                <w:bCs/>
                <w:color w:val="000000" w:themeColor="text1"/>
                <w:sz w:val="24"/>
              </w:rPr>
              <w:t>（</w:t>
            </w:r>
            <w:r w:rsidRPr="00943D29">
              <w:rPr>
                <w:rFonts w:ascii="仿宋" w:eastAsia="仿宋" w:hAnsi="仿宋"/>
                <w:bCs/>
                <w:color w:val="000000" w:themeColor="text1"/>
                <w:sz w:val="24"/>
              </w:rPr>
              <w:t>1</w:t>
            </w:r>
            <w:r w:rsidRPr="00943D29">
              <w:rPr>
                <w:rFonts w:ascii="仿宋" w:eastAsia="仿宋" w:hAnsi="仿宋" w:hint="eastAsia"/>
                <w:bCs/>
                <w:color w:val="000000" w:themeColor="text1"/>
                <w:sz w:val="24"/>
              </w:rPr>
              <w:t>）提出了基于虚拟电厂需求响应多时段容量动态最优分配方法和配电网区域电压分布式协调控制方法，构建了新能源并网评估模型和</w:t>
            </w:r>
            <w:proofErr w:type="gramStart"/>
            <w:r w:rsidRPr="00943D29">
              <w:rPr>
                <w:rFonts w:ascii="仿宋" w:eastAsia="仿宋" w:hAnsi="仿宋" w:hint="eastAsia"/>
                <w:bCs/>
                <w:color w:val="000000" w:themeColor="text1"/>
                <w:sz w:val="24"/>
              </w:rPr>
              <w:t>源网荷储</w:t>
            </w:r>
            <w:proofErr w:type="gramEnd"/>
            <w:r w:rsidRPr="00943D29">
              <w:rPr>
                <w:rFonts w:ascii="仿宋" w:eastAsia="仿宋" w:hAnsi="仿宋" w:hint="eastAsia"/>
                <w:bCs/>
                <w:color w:val="000000" w:themeColor="text1"/>
                <w:sz w:val="24"/>
              </w:rPr>
              <w:t>协同运行策略；</w:t>
            </w:r>
            <w:r w:rsidRPr="00943D29">
              <w:rPr>
                <w:rFonts w:ascii="仿宋" w:eastAsia="仿宋" w:hAnsi="仿宋"/>
                <w:bCs/>
                <w:color w:val="000000" w:themeColor="text1"/>
                <w:sz w:val="24"/>
              </w:rPr>
              <w:br/>
            </w:r>
            <w:r w:rsidRPr="00943D29">
              <w:rPr>
                <w:rFonts w:ascii="仿宋" w:eastAsia="仿宋" w:hAnsi="仿宋" w:hint="eastAsia"/>
                <w:bCs/>
                <w:color w:val="000000" w:themeColor="text1"/>
                <w:sz w:val="24"/>
              </w:rPr>
              <w:t>（</w:t>
            </w:r>
            <w:r w:rsidRPr="00943D29">
              <w:rPr>
                <w:rFonts w:ascii="仿宋" w:eastAsia="仿宋" w:hAnsi="仿宋"/>
                <w:bCs/>
                <w:color w:val="000000" w:themeColor="text1"/>
                <w:sz w:val="24"/>
              </w:rPr>
              <w:t>2</w:t>
            </w:r>
            <w:r w:rsidRPr="00943D29">
              <w:rPr>
                <w:rFonts w:ascii="仿宋" w:eastAsia="仿宋" w:hAnsi="仿宋" w:hint="eastAsia"/>
                <w:bCs/>
                <w:color w:val="000000" w:themeColor="text1"/>
                <w:sz w:val="24"/>
              </w:rPr>
              <w:t>）提出了虚拟电厂用户参与有源电网故障处置的方法，构建了基于混合整数线性规划的配电网故障诊断优化模型，提高了虚拟电厂的供电可靠性；</w:t>
            </w:r>
            <w:r w:rsidRPr="00943D29">
              <w:rPr>
                <w:rFonts w:ascii="仿宋" w:eastAsia="仿宋" w:hAnsi="仿宋"/>
                <w:bCs/>
                <w:color w:val="000000" w:themeColor="text1"/>
                <w:sz w:val="24"/>
              </w:rPr>
              <w:br/>
            </w:r>
            <w:r w:rsidRPr="00943D29">
              <w:rPr>
                <w:rFonts w:ascii="仿宋" w:eastAsia="仿宋" w:hAnsi="仿宋" w:hint="eastAsia"/>
                <w:bCs/>
                <w:color w:val="000000" w:themeColor="text1"/>
                <w:sz w:val="24"/>
              </w:rPr>
              <w:t>（</w:t>
            </w:r>
            <w:r w:rsidRPr="00943D29">
              <w:rPr>
                <w:rFonts w:ascii="仿宋" w:eastAsia="仿宋" w:hAnsi="仿宋"/>
                <w:bCs/>
                <w:color w:val="000000" w:themeColor="text1"/>
                <w:sz w:val="24"/>
              </w:rPr>
              <w:t>3</w:t>
            </w:r>
            <w:r w:rsidRPr="00943D29">
              <w:rPr>
                <w:rFonts w:ascii="仿宋" w:eastAsia="仿宋" w:hAnsi="仿宋" w:hint="eastAsia"/>
                <w:bCs/>
                <w:color w:val="000000" w:themeColor="text1"/>
                <w:sz w:val="24"/>
              </w:rPr>
              <w:t>）提出了面向售电市场的端对</w:t>
            </w:r>
            <w:proofErr w:type="gramStart"/>
            <w:r w:rsidRPr="00943D29">
              <w:rPr>
                <w:rFonts w:ascii="仿宋" w:eastAsia="仿宋" w:hAnsi="仿宋" w:hint="eastAsia"/>
                <w:bCs/>
                <w:color w:val="000000" w:themeColor="text1"/>
                <w:sz w:val="24"/>
              </w:rPr>
              <w:t>端交易</w:t>
            </w:r>
            <w:proofErr w:type="gramEnd"/>
            <w:r w:rsidRPr="00943D29">
              <w:rPr>
                <w:rFonts w:ascii="仿宋" w:eastAsia="仿宋" w:hAnsi="仿宋" w:hint="eastAsia"/>
                <w:bCs/>
                <w:color w:val="000000" w:themeColor="text1"/>
                <w:sz w:val="24"/>
              </w:rPr>
              <w:t>偏差惩罚方法，建立了电价和</w:t>
            </w:r>
            <w:proofErr w:type="gramStart"/>
            <w:r w:rsidRPr="00943D29">
              <w:rPr>
                <w:rFonts w:ascii="仿宋" w:eastAsia="仿宋" w:hAnsi="仿宋" w:hint="eastAsia"/>
                <w:bCs/>
                <w:color w:val="000000" w:themeColor="text1"/>
                <w:sz w:val="24"/>
              </w:rPr>
              <w:t>碳价</w:t>
            </w:r>
            <w:proofErr w:type="gramEnd"/>
            <w:r w:rsidRPr="00943D29">
              <w:rPr>
                <w:rFonts w:ascii="仿宋" w:eastAsia="仿宋" w:hAnsi="仿宋" w:hint="eastAsia"/>
                <w:bCs/>
                <w:color w:val="000000" w:themeColor="text1"/>
                <w:sz w:val="24"/>
              </w:rPr>
              <w:t>间</w:t>
            </w:r>
            <w:r w:rsidRPr="00943D29">
              <w:rPr>
                <w:rFonts w:ascii="仿宋" w:eastAsia="仿宋" w:hAnsi="仿宋"/>
                <w:bCs/>
                <w:color w:val="000000" w:themeColor="text1"/>
                <w:sz w:val="24"/>
              </w:rPr>
              <w:t>Copula</w:t>
            </w:r>
            <w:r w:rsidRPr="00943D29">
              <w:rPr>
                <w:rFonts w:ascii="仿宋" w:eastAsia="仿宋" w:hAnsi="仿宋" w:hint="eastAsia"/>
                <w:bCs/>
                <w:color w:val="000000" w:themeColor="text1"/>
                <w:sz w:val="24"/>
              </w:rPr>
              <w:t>风险依赖的虚拟电厂竞标模型，构建了</w:t>
            </w:r>
            <w:proofErr w:type="gramStart"/>
            <w:r w:rsidRPr="00943D29">
              <w:rPr>
                <w:rFonts w:ascii="仿宋" w:eastAsia="仿宋" w:hAnsi="仿宋" w:hint="eastAsia"/>
                <w:bCs/>
                <w:color w:val="000000" w:themeColor="text1"/>
                <w:sz w:val="24"/>
              </w:rPr>
              <w:t>碳市场</w:t>
            </w:r>
            <w:proofErr w:type="gramEnd"/>
            <w:r w:rsidRPr="00943D29">
              <w:rPr>
                <w:rFonts w:ascii="仿宋" w:eastAsia="仿宋" w:hAnsi="仿宋" w:hint="eastAsia"/>
                <w:bCs/>
                <w:color w:val="000000" w:themeColor="text1"/>
                <w:sz w:val="24"/>
              </w:rPr>
              <w:t>与绿证交易市场的联合机制，提升了</w:t>
            </w:r>
            <w:proofErr w:type="gramStart"/>
            <w:r w:rsidRPr="00943D29">
              <w:rPr>
                <w:rFonts w:ascii="仿宋" w:eastAsia="仿宋" w:hAnsi="仿宋" w:hint="eastAsia"/>
                <w:bCs/>
                <w:color w:val="000000" w:themeColor="text1"/>
                <w:sz w:val="24"/>
              </w:rPr>
              <w:t>绿电市场</w:t>
            </w:r>
            <w:proofErr w:type="gramEnd"/>
            <w:r w:rsidRPr="00943D29">
              <w:rPr>
                <w:rFonts w:ascii="仿宋" w:eastAsia="仿宋" w:hAnsi="仿宋" w:hint="eastAsia"/>
                <w:bCs/>
                <w:color w:val="000000" w:themeColor="text1"/>
                <w:sz w:val="24"/>
              </w:rPr>
              <w:t>交易率。</w:t>
            </w:r>
            <w:r w:rsidRPr="00943D29">
              <w:rPr>
                <w:rFonts w:ascii="仿宋" w:eastAsia="仿宋" w:hAnsi="仿宋"/>
                <w:bCs/>
                <w:color w:val="000000" w:themeColor="text1"/>
                <w:sz w:val="24"/>
              </w:rPr>
              <w:br/>
              <w:t>项目授权专利10项（发明专利9项，实用新型专利1项），发表论文6篇，取得软件著作权7项。</w:t>
            </w:r>
            <w:r w:rsidRPr="00943D29">
              <w:rPr>
                <w:rFonts w:ascii="仿宋" w:eastAsia="仿宋" w:hAnsi="仿宋"/>
                <w:bCs/>
                <w:color w:val="000000" w:themeColor="text1"/>
                <w:sz w:val="24"/>
              </w:rPr>
              <w:br/>
            </w:r>
            <w:r w:rsidRPr="00943D29">
              <w:rPr>
                <w:rFonts w:ascii="仿宋" w:eastAsia="仿宋" w:hAnsi="仿宋" w:hint="eastAsia"/>
                <w:bCs/>
                <w:color w:val="000000" w:themeColor="text1"/>
                <w:sz w:val="24"/>
              </w:rPr>
              <w:lastRenderedPageBreak/>
              <w:t>经</w:t>
            </w:r>
            <w:r w:rsidRPr="00943D29">
              <w:rPr>
                <w:rStyle w:val="title1"/>
                <w:rFonts w:ascii="仿宋" w:eastAsia="仿宋" w:hAnsi="仿宋" w:hint="eastAsia"/>
                <w:b w:val="0"/>
                <w:color w:val="auto"/>
              </w:rPr>
              <w:t>浙江省科技查新咨询协会查新工作站</w:t>
            </w:r>
            <w:r w:rsidRPr="00943D29">
              <w:rPr>
                <w:rFonts w:ascii="仿宋" w:eastAsia="仿宋" w:hAnsi="仿宋" w:hint="eastAsia"/>
                <w:bCs/>
                <w:color w:val="000000" w:themeColor="text1"/>
                <w:sz w:val="24"/>
              </w:rPr>
              <w:t>鉴定，项目成果创新实现了</w:t>
            </w:r>
            <w:proofErr w:type="gramStart"/>
            <w:r w:rsidRPr="00943D29">
              <w:rPr>
                <w:rFonts w:ascii="仿宋" w:eastAsia="仿宋" w:hAnsi="仿宋" w:hint="eastAsia"/>
                <w:bCs/>
                <w:color w:val="000000" w:themeColor="text1"/>
                <w:sz w:val="24"/>
              </w:rPr>
              <w:t>绿电消</w:t>
            </w:r>
            <w:proofErr w:type="gramEnd"/>
            <w:r w:rsidRPr="00943D29">
              <w:rPr>
                <w:rFonts w:ascii="仿宋" w:eastAsia="仿宋" w:hAnsi="仿宋" w:hint="eastAsia"/>
                <w:bCs/>
                <w:color w:val="000000" w:themeColor="text1"/>
                <w:sz w:val="24"/>
              </w:rPr>
              <w:t>纳与有源电网协同场景下的虚拟电厂多源协同运行，提高了</w:t>
            </w:r>
            <w:proofErr w:type="gramStart"/>
            <w:r w:rsidRPr="00943D29">
              <w:rPr>
                <w:rFonts w:ascii="仿宋" w:eastAsia="仿宋" w:hAnsi="仿宋" w:hint="eastAsia"/>
                <w:bCs/>
                <w:color w:val="000000" w:themeColor="text1"/>
                <w:sz w:val="24"/>
              </w:rPr>
              <w:t>源网荷储友好</w:t>
            </w:r>
            <w:proofErr w:type="gramEnd"/>
            <w:r w:rsidRPr="00943D29">
              <w:rPr>
                <w:rFonts w:ascii="仿宋" w:eastAsia="仿宋" w:hAnsi="仿宋" w:hint="eastAsia"/>
                <w:bCs/>
                <w:color w:val="000000" w:themeColor="text1"/>
                <w:sz w:val="24"/>
              </w:rPr>
              <w:t>互动水平。研究成果整体达到国际先进水平。</w:t>
            </w:r>
          </w:p>
          <w:p w14:paraId="6E282680" w14:textId="77777777" w:rsidR="0076115D" w:rsidRPr="00943D29" w:rsidRDefault="00000000">
            <w:pPr>
              <w:snapToGrid w:val="0"/>
              <w:ind w:firstLineChars="200" w:firstLine="480"/>
              <w:jc w:val="left"/>
              <w:rPr>
                <w:rStyle w:val="title1"/>
                <w:rFonts w:ascii="仿宋" w:eastAsia="仿宋" w:hAnsi="仿宋"/>
                <w:b w:val="0"/>
                <w:color w:val="auto"/>
              </w:rPr>
            </w:pPr>
            <w:r w:rsidRPr="00943D29">
              <w:rPr>
                <w:rStyle w:val="title1"/>
                <w:rFonts w:ascii="仿宋" w:eastAsia="仿宋" w:hAnsi="仿宋"/>
                <w:b w:val="0"/>
                <w:color w:val="auto"/>
              </w:rPr>
              <w:t>经审查，该项目符合申报要求，同意提名2023年度</w:t>
            </w:r>
            <w:r w:rsidRPr="00943D29">
              <w:rPr>
                <w:rStyle w:val="title1"/>
                <w:rFonts w:ascii="仿宋" w:eastAsia="仿宋" w:hAnsi="仿宋" w:hint="eastAsia"/>
                <w:b w:val="0"/>
                <w:color w:val="auto"/>
              </w:rPr>
              <w:t>宁波市</w:t>
            </w:r>
            <w:r w:rsidRPr="00943D29">
              <w:rPr>
                <w:rFonts w:ascii="仿宋" w:eastAsia="仿宋" w:hAnsi="仿宋" w:hint="eastAsia"/>
                <w:sz w:val="24"/>
              </w:rPr>
              <w:t>科学技术进步奖</w:t>
            </w:r>
            <w:r w:rsidRPr="00943D29">
              <w:rPr>
                <w:rStyle w:val="title1"/>
                <w:rFonts w:ascii="仿宋" w:eastAsia="仿宋" w:hAnsi="仿宋"/>
                <w:b w:val="0"/>
                <w:color w:val="auto"/>
                <w:u w:val="single"/>
              </w:rPr>
              <w:t>二</w:t>
            </w:r>
            <w:r w:rsidRPr="00943D29">
              <w:rPr>
                <w:rStyle w:val="title1"/>
                <w:rFonts w:ascii="仿宋" w:eastAsia="仿宋" w:hAnsi="仿宋"/>
                <w:b w:val="0"/>
                <w:color w:val="auto"/>
              </w:rPr>
              <w:t>等奖。</w:t>
            </w:r>
          </w:p>
        </w:tc>
      </w:tr>
    </w:tbl>
    <w:p w14:paraId="37E17B7B" w14:textId="77777777" w:rsidR="0076115D" w:rsidRPr="00943D29" w:rsidRDefault="0076115D">
      <w:pPr>
        <w:rPr>
          <w:rFonts w:ascii="仿宋" w:eastAsia="仿宋" w:hAnsi="仿宋" w:cs="仿宋"/>
          <w:color w:val="000000" w:themeColor="text1"/>
          <w:sz w:val="30"/>
          <w:szCs w:val="30"/>
        </w:rPr>
      </w:pPr>
    </w:p>
    <w:sectPr w:rsidR="0076115D" w:rsidRPr="00943D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42750" w14:textId="77777777" w:rsidR="00BE21BF" w:rsidRDefault="00BE21BF" w:rsidP="00943D29">
      <w:r>
        <w:separator/>
      </w:r>
    </w:p>
  </w:endnote>
  <w:endnote w:type="continuationSeparator" w:id="0">
    <w:p w14:paraId="45237ABE" w14:textId="77777777" w:rsidR="00BE21BF" w:rsidRDefault="00BE21BF" w:rsidP="00943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CBAC5" w14:textId="77777777" w:rsidR="00BE21BF" w:rsidRDefault="00BE21BF" w:rsidP="00943D29">
      <w:r>
        <w:separator/>
      </w:r>
    </w:p>
  </w:footnote>
  <w:footnote w:type="continuationSeparator" w:id="0">
    <w:p w14:paraId="2AC02743" w14:textId="77777777" w:rsidR="00BE21BF" w:rsidRDefault="00BE21BF" w:rsidP="00943D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M2MWJjYjg3Y2ZiNmQ1NmZlMGQxNTI4NTlkOWY2N2YifQ=="/>
  </w:docVars>
  <w:rsids>
    <w:rsidRoot w:val="00FC4D66"/>
    <w:rsid w:val="00043BAB"/>
    <w:rsid w:val="00085743"/>
    <w:rsid w:val="001473F8"/>
    <w:rsid w:val="0016349C"/>
    <w:rsid w:val="0020239D"/>
    <w:rsid w:val="00257C73"/>
    <w:rsid w:val="005B3DE5"/>
    <w:rsid w:val="005C19C2"/>
    <w:rsid w:val="006410B3"/>
    <w:rsid w:val="0065744A"/>
    <w:rsid w:val="0076115D"/>
    <w:rsid w:val="007A5532"/>
    <w:rsid w:val="00943D29"/>
    <w:rsid w:val="00BE21BF"/>
    <w:rsid w:val="00CB6CD8"/>
    <w:rsid w:val="00D92BE5"/>
    <w:rsid w:val="00DA48C4"/>
    <w:rsid w:val="00EA4CE7"/>
    <w:rsid w:val="00FC043C"/>
    <w:rsid w:val="00FC4D66"/>
    <w:rsid w:val="00FE43C6"/>
    <w:rsid w:val="01B4086F"/>
    <w:rsid w:val="020D49A1"/>
    <w:rsid w:val="02753756"/>
    <w:rsid w:val="03697BFD"/>
    <w:rsid w:val="038C67AB"/>
    <w:rsid w:val="03D96F55"/>
    <w:rsid w:val="04091561"/>
    <w:rsid w:val="07E844F5"/>
    <w:rsid w:val="0AFC01F2"/>
    <w:rsid w:val="0F2826E6"/>
    <w:rsid w:val="118045F5"/>
    <w:rsid w:val="13E31232"/>
    <w:rsid w:val="13E752D8"/>
    <w:rsid w:val="144357A0"/>
    <w:rsid w:val="14E135FC"/>
    <w:rsid w:val="152A39F4"/>
    <w:rsid w:val="157417DA"/>
    <w:rsid w:val="16D439C5"/>
    <w:rsid w:val="183A1D8B"/>
    <w:rsid w:val="19EA652F"/>
    <w:rsid w:val="1A920F65"/>
    <w:rsid w:val="1BE1274D"/>
    <w:rsid w:val="1D1E5520"/>
    <w:rsid w:val="1DC449F0"/>
    <w:rsid w:val="21A67760"/>
    <w:rsid w:val="23FF21CE"/>
    <w:rsid w:val="2AA42820"/>
    <w:rsid w:val="2CFE2B46"/>
    <w:rsid w:val="2E425770"/>
    <w:rsid w:val="307C3D92"/>
    <w:rsid w:val="30B33722"/>
    <w:rsid w:val="33857B1D"/>
    <w:rsid w:val="358425F0"/>
    <w:rsid w:val="364512A3"/>
    <w:rsid w:val="369D517D"/>
    <w:rsid w:val="37030298"/>
    <w:rsid w:val="44AC7C4E"/>
    <w:rsid w:val="45D35810"/>
    <w:rsid w:val="467F070E"/>
    <w:rsid w:val="468225EF"/>
    <w:rsid w:val="491868E5"/>
    <w:rsid w:val="4A6A39FB"/>
    <w:rsid w:val="4E8F43AF"/>
    <w:rsid w:val="4FFF01BF"/>
    <w:rsid w:val="51F43AF3"/>
    <w:rsid w:val="55060133"/>
    <w:rsid w:val="565408AC"/>
    <w:rsid w:val="56F34371"/>
    <w:rsid w:val="591C713E"/>
    <w:rsid w:val="5B58571C"/>
    <w:rsid w:val="5C632518"/>
    <w:rsid w:val="5D9A2148"/>
    <w:rsid w:val="5F9D50D7"/>
    <w:rsid w:val="617C1E5D"/>
    <w:rsid w:val="68A36ACA"/>
    <w:rsid w:val="69712A20"/>
    <w:rsid w:val="69F354A4"/>
    <w:rsid w:val="6D855A48"/>
    <w:rsid w:val="701A1091"/>
    <w:rsid w:val="725637CD"/>
    <w:rsid w:val="725C2BEA"/>
    <w:rsid w:val="73F05BE5"/>
    <w:rsid w:val="755365E7"/>
    <w:rsid w:val="7B503B39"/>
    <w:rsid w:val="7BE8505F"/>
    <w:rsid w:val="7E1C3987"/>
    <w:rsid w:val="7E5965F3"/>
    <w:rsid w:val="7EF433E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45958C"/>
  <w15:docId w15:val="{F83FD984-94CA-4667-8BA9-80FBE98DE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tabs>
        <w:tab w:val="center" w:pos="4153"/>
        <w:tab w:val="right" w:pos="8306"/>
      </w:tabs>
      <w:snapToGrid w:val="0"/>
      <w:jc w:val="center"/>
    </w:pPr>
    <w:rPr>
      <w:sz w:val="18"/>
      <w:szCs w:val="18"/>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0"/>
    <w:link w:val="a6"/>
    <w:rPr>
      <w:rFonts w:asciiTheme="minorHAnsi" w:eastAsiaTheme="minorEastAsia" w:hAnsiTheme="minorHAnsi" w:cstheme="minorBidi"/>
      <w:kern w:val="2"/>
      <w:sz w:val="18"/>
      <w:szCs w:val="18"/>
    </w:rPr>
  </w:style>
  <w:style w:type="character" w:customStyle="1" w:styleId="a5">
    <w:name w:val="页脚 字符"/>
    <w:basedOn w:val="a0"/>
    <w:link w:val="a4"/>
    <w:rPr>
      <w:rFonts w:asciiTheme="minorHAnsi" w:eastAsiaTheme="minorEastAsia" w:hAnsiTheme="minorHAnsi" w:cstheme="minorBidi"/>
      <w:kern w:val="2"/>
      <w:sz w:val="18"/>
      <w:szCs w:val="18"/>
    </w:rPr>
  </w:style>
  <w:style w:type="character" w:customStyle="1" w:styleId="title1">
    <w:name w:val="title1"/>
    <w:qFormat/>
    <w:rPr>
      <w:b/>
      <w:bCs/>
      <w:color w:val="9999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kns.cnki.net/KNS8/Detail?sdb=CJFQ&amp;sfield=%e4%bd%9c%e8%80%85&amp;skey=%e8%94%a1%e6%8c%af%e5%8d%8e&amp;scode=000042497995&amp;acode=00004249799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kns.cnki.net/KNS8/Detail?sdb=CJFQ&amp;sfield=%e4%bd%9c%e8%80%85&amp;skey=%e6%88%bf%e9%91%ab%e7%82%8e&amp;scode=000036951232&amp;acode=000036951232"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ns.cnki.net/KNS8/Detail?sdb=CJFQ&amp;sfield=%e4%bd%9c%e8%80%85&amp;skey=%e9%87%91%e5%8a%9b&amp;scode=000041902033&amp;acode=000041902033" TargetMode="External"/><Relationship Id="rId11" Type="http://schemas.openxmlformats.org/officeDocument/2006/relationships/hyperlink" Target="https://kns.cnki.net/KNS8/Detail?sfield=fn&amp;QueryID=9&amp;CurRec=1&amp;DbCode=CJFD&amp;dbname=CJFDLAST2020&amp;filename=DWJS202010004&amp;urlid=11.2410.TM.20200721.1503.001&amp;yx=A" TargetMode="External"/><Relationship Id="rId5" Type="http://schemas.openxmlformats.org/officeDocument/2006/relationships/endnotes" Target="endnotes.xml"/><Relationship Id="rId10" Type="http://schemas.openxmlformats.org/officeDocument/2006/relationships/hyperlink" Target="https://kns.cnki.net/KNS8/Detail?sdb=CJFQ&amp;sfield=%e4%bd%9c%e8%80%85&amp;skey=%e6%9d%8e%e4%ba%a6%e5%87%a1&amp;scode=000006429920&amp;acode=000006429920" TargetMode="External"/><Relationship Id="rId4" Type="http://schemas.openxmlformats.org/officeDocument/2006/relationships/footnotes" Target="footnotes.xml"/><Relationship Id="rId9" Type="http://schemas.openxmlformats.org/officeDocument/2006/relationships/hyperlink" Target="https://kns.cnki.net/KNS8/Detail?sdb=CJFQ&amp;sfield=%e4%bd%9c%e8%80%85&amp;skey=%e9%99%88%e4%b8%9c%e6%b5%b7&amp;scode=000042861160&amp;acode=00004286116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466</Words>
  <Characters>2658</Characters>
  <Application>Microsoft Office Word</Application>
  <DocSecurity>0</DocSecurity>
  <Lines>22</Lines>
  <Paragraphs>6</Paragraphs>
  <ScaleCrop>false</ScaleCrop>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SRKJ006</dc:creator>
  <cp:lastModifiedBy>PAN WANG</cp:lastModifiedBy>
  <cp:revision>10</cp:revision>
  <dcterms:created xsi:type="dcterms:W3CDTF">2023-09-16T11:15:00Z</dcterms:created>
  <dcterms:modified xsi:type="dcterms:W3CDTF">2023-09-27T09:20:00Z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8A663CB52D324EC4BD1946BB5858D922</vt:lpwstr>
  </property>
</Properties>
</file>