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3663C" w14:textId="77777777" w:rsidR="00AB383C" w:rsidRDefault="00707B70">
      <w:pPr>
        <w:jc w:val="center"/>
        <w:rPr>
          <w:lang w:eastAsia="zh-CN"/>
        </w:rPr>
      </w:pPr>
      <w:r>
        <w:rPr>
          <w:rFonts w:ascii="Times New Roman" w:hAnsi="Times New Roman"/>
          <w:b/>
          <w:sz w:val="32"/>
          <w:lang w:eastAsia="zh-CN"/>
        </w:rPr>
        <w:t>中国安全生产协会安全科学技术奖公示信息表</w:t>
      </w:r>
    </w:p>
    <w:p w14:paraId="2615F7D8" w14:textId="77777777" w:rsidR="00AB383C" w:rsidRDefault="00707B70">
      <w:pPr>
        <w:rPr>
          <w:lang w:eastAsia="zh-CN"/>
        </w:rPr>
      </w:pPr>
      <w:r>
        <w:rPr>
          <w:rFonts w:ascii="Times New Roman" w:hAnsi="Times New Roman"/>
          <w:b/>
          <w:sz w:val="22"/>
          <w:lang w:eastAsia="zh-CN"/>
        </w:rPr>
        <w:t>提名奖项：中国安全生产协会安全科学技术奖（科技进步奖）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3586"/>
        <w:gridCol w:w="6778"/>
      </w:tblGrid>
      <w:tr w:rsidR="00F518C3" w14:paraId="3ACB310E" w14:textId="77777777" w:rsidTr="00F518C3">
        <w:trPr>
          <w:jc w:val="center"/>
        </w:trPr>
        <w:tc>
          <w:tcPr>
            <w:tcW w:w="3586" w:type="dxa"/>
            <w:shd w:val="clear" w:color="auto" w:fill="D9EAF7"/>
            <w:vAlign w:val="center"/>
          </w:tcPr>
          <w:p w14:paraId="33D1F076" w14:textId="77777777" w:rsidR="00F518C3" w:rsidRDefault="00F51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项目名称</w:t>
            </w:r>
            <w:proofErr w:type="spellEnd"/>
          </w:p>
        </w:tc>
        <w:tc>
          <w:tcPr>
            <w:tcW w:w="6778" w:type="dxa"/>
            <w:vAlign w:val="center"/>
          </w:tcPr>
          <w:p w14:paraId="1802B44A" w14:textId="77777777" w:rsidR="00F518C3" w:rsidRDefault="00F518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hint="eastAsia"/>
                <w:sz w:val="20"/>
                <w:lang w:eastAsia="zh-CN"/>
              </w:rPr>
              <w:t>寒冷条件下混凝土欧姆热养护与施工质量控制关键技术及应用</w:t>
            </w:r>
          </w:p>
        </w:tc>
      </w:tr>
      <w:tr w:rsidR="00F518C3" w14:paraId="34EC4AB3" w14:textId="77777777" w:rsidTr="00F518C3">
        <w:trPr>
          <w:jc w:val="center"/>
        </w:trPr>
        <w:tc>
          <w:tcPr>
            <w:tcW w:w="3586" w:type="dxa"/>
            <w:shd w:val="clear" w:color="auto" w:fill="D9EAF7"/>
            <w:vAlign w:val="center"/>
          </w:tcPr>
          <w:p w14:paraId="2025CC71" w14:textId="77777777" w:rsidR="00F518C3" w:rsidRDefault="00F51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推荐单位</w:t>
            </w:r>
            <w:proofErr w:type="spellEnd"/>
          </w:p>
        </w:tc>
        <w:tc>
          <w:tcPr>
            <w:tcW w:w="6778" w:type="dxa"/>
            <w:vAlign w:val="center"/>
          </w:tcPr>
          <w:p w14:paraId="6520C32C" w14:textId="77777777" w:rsidR="00F518C3" w:rsidRDefault="00F51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浙江大学</w:t>
            </w:r>
            <w:proofErr w:type="spellEnd"/>
          </w:p>
        </w:tc>
      </w:tr>
      <w:tr w:rsidR="00F518C3" w14:paraId="340C54CB" w14:textId="77777777" w:rsidTr="00F518C3">
        <w:trPr>
          <w:jc w:val="center"/>
        </w:trPr>
        <w:tc>
          <w:tcPr>
            <w:tcW w:w="3586" w:type="dxa"/>
            <w:shd w:val="clear" w:color="auto" w:fill="D9EAF7"/>
            <w:vAlign w:val="center"/>
          </w:tcPr>
          <w:p w14:paraId="67FA7517" w14:textId="77777777" w:rsidR="00F518C3" w:rsidRDefault="00F518C3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zh-CN"/>
              </w:rPr>
              <w:t>主要知识产权和标准规范目录</w:t>
            </w:r>
          </w:p>
        </w:tc>
        <w:tc>
          <w:tcPr>
            <w:tcW w:w="6778" w:type="dxa"/>
            <w:vAlign w:val="center"/>
          </w:tcPr>
          <w:p w14:paraId="0E6AD8D0" w14:textId="77777777" w:rsidR="00F518C3" w:rsidRDefault="00F51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国家标准</w:t>
            </w:r>
            <w:r>
              <w:rPr>
                <w:rFonts w:ascii="Times New Roman" w:hAnsi="Times New Roman"/>
                <w:sz w:val="20"/>
                <w:lang w:eastAsia="zh-CN"/>
              </w:rPr>
              <w:t>1</w:t>
            </w:r>
            <w:r>
              <w:rPr>
                <w:rFonts w:ascii="Times New Roman" w:hAnsi="Times New Roman"/>
                <w:sz w:val="20"/>
                <w:lang w:eastAsia="zh-CN"/>
              </w:rPr>
              <w:t>项、授权发明专利</w:t>
            </w:r>
            <w:r>
              <w:rPr>
                <w:rFonts w:ascii="Times New Roman" w:hAnsi="Times New Roman"/>
                <w:sz w:val="20"/>
                <w:lang w:eastAsia="zh-CN"/>
              </w:rPr>
              <w:t>4</w:t>
            </w:r>
            <w:r>
              <w:rPr>
                <w:rFonts w:ascii="Times New Roman" w:hAnsi="Times New Roman"/>
                <w:sz w:val="20"/>
                <w:lang w:eastAsia="zh-CN"/>
              </w:rPr>
              <w:t>项、计算机软件著作权</w:t>
            </w:r>
            <w:r>
              <w:rPr>
                <w:rFonts w:ascii="Times New Roman" w:hAnsi="Times New Roman"/>
                <w:sz w:val="20"/>
                <w:lang w:eastAsia="zh-CN"/>
              </w:rPr>
              <w:t>1</w:t>
            </w:r>
            <w:r>
              <w:rPr>
                <w:rFonts w:ascii="Times New Roman" w:hAnsi="Times New Roman"/>
                <w:sz w:val="20"/>
                <w:lang w:eastAsia="zh-CN"/>
              </w:rPr>
              <w:t>项、论文</w:t>
            </w:r>
            <w:r>
              <w:rPr>
                <w:rFonts w:ascii="Times New Roman" w:hAnsi="Times New Roman"/>
                <w:sz w:val="20"/>
                <w:lang w:eastAsia="zh-CN"/>
              </w:rPr>
              <w:t>4</w:t>
            </w:r>
            <w:r>
              <w:rPr>
                <w:rFonts w:ascii="Times New Roman" w:hAnsi="Times New Roman"/>
                <w:sz w:val="20"/>
                <w:lang w:eastAsia="zh-CN"/>
              </w:rPr>
              <w:t>篇</w:t>
            </w:r>
          </w:p>
        </w:tc>
      </w:tr>
      <w:tr w:rsidR="00F518C3" w14:paraId="04307DF5" w14:textId="77777777" w:rsidTr="00F518C3">
        <w:trPr>
          <w:jc w:val="center"/>
        </w:trPr>
        <w:tc>
          <w:tcPr>
            <w:tcW w:w="3586" w:type="dxa"/>
            <w:shd w:val="clear" w:color="auto" w:fill="D9EAF7"/>
            <w:vAlign w:val="center"/>
          </w:tcPr>
          <w:p w14:paraId="581DB02F" w14:textId="77777777" w:rsidR="00F518C3" w:rsidRDefault="00F51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主要完成人</w:t>
            </w:r>
            <w:proofErr w:type="spellEnd"/>
          </w:p>
        </w:tc>
        <w:tc>
          <w:tcPr>
            <w:tcW w:w="6778" w:type="dxa"/>
            <w:vAlign w:val="center"/>
          </w:tcPr>
          <w:p w14:paraId="0226B158" w14:textId="77777777" w:rsidR="00F518C3" w:rsidRDefault="00F518C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孙博超，研究员，浙江大学；</w:t>
            </w:r>
          </w:p>
          <w:p w14:paraId="2C9E8F3B" w14:textId="4F20A33D" w:rsidR="00F518C3" w:rsidRDefault="00F518C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刘雨时，教授，哈尔滨工业大学；</w:t>
            </w:r>
          </w:p>
          <w:p w14:paraId="4C1D34BE" w14:textId="77777777" w:rsidR="00F518C3" w:rsidRDefault="00F518C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田伟辰，副研究员，南昌大学；</w:t>
            </w:r>
          </w:p>
          <w:p w14:paraId="74AC2351" w14:textId="77777777" w:rsidR="00F518C3" w:rsidRDefault="00F518C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高小建，教授，哈尔滨工业大学；</w:t>
            </w:r>
          </w:p>
          <w:p w14:paraId="40D1E6E2" w14:textId="77777777" w:rsidR="00F518C3" w:rsidRDefault="00F518C3" w:rsidP="00A45F0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杨英姿，教授，哈尔滨工业大学；</w:t>
            </w:r>
          </w:p>
          <w:p w14:paraId="2E63A4F2" w14:textId="77777777" w:rsidR="00F518C3" w:rsidRDefault="00F518C3" w:rsidP="00A45F0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陈轶，高级工程师，浙江顺畅高等级公路养护有限公司</w:t>
            </w:r>
            <w:r>
              <w:rPr>
                <w:rFonts w:ascii="Times New Roman" w:hAnsi="Times New Roman" w:hint="eastAsia"/>
                <w:sz w:val="20"/>
                <w:lang w:eastAsia="zh-CN"/>
              </w:rPr>
              <w:t>；</w:t>
            </w:r>
          </w:p>
          <w:p w14:paraId="58F05CC1" w14:textId="77777777" w:rsidR="00F518C3" w:rsidRDefault="00F518C3" w:rsidP="00A45F0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lang w:eastAsia="zh-CN"/>
              </w:rPr>
            </w:pPr>
            <w:r w:rsidRPr="00A45F0D">
              <w:rPr>
                <w:rFonts w:ascii="Times New Roman" w:hAnsi="Times New Roman"/>
                <w:sz w:val="20"/>
                <w:lang w:eastAsia="zh-CN"/>
              </w:rPr>
              <w:t>傅文炜，副教授，苏州科技大学；</w:t>
            </w:r>
          </w:p>
          <w:p w14:paraId="1F153A21" w14:textId="77777777" w:rsidR="00F518C3" w:rsidRDefault="00F518C3" w:rsidP="00A45F0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lang w:eastAsia="zh-CN"/>
              </w:rPr>
            </w:pPr>
            <w:r w:rsidRPr="00A45F0D">
              <w:rPr>
                <w:rFonts w:ascii="Times New Roman" w:hAnsi="Times New Roman"/>
                <w:sz w:val="20"/>
                <w:lang w:eastAsia="zh-CN"/>
              </w:rPr>
              <w:t>陈铁锋，副教授，哈尔滨工业大学；</w:t>
            </w:r>
          </w:p>
          <w:p w14:paraId="5323AB07" w14:textId="77777777" w:rsidR="00F518C3" w:rsidRPr="00A45F0D" w:rsidRDefault="00F518C3" w:rsidP="00A45F0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lang w:eastAsia="zh-CN"/>
              </w:rPr>
            </w:pPr>
            <w:r w:rsidRPr="00A45F0D">
              <w:rPr>
                <w:sz w:val="20"/>
                <w:lang w:eastAsia="zh-CN"/>
              </w:rPr>
              <w:t>周余，高级工程师，浙江顺畅高等级公路养护有限公司；</w:t>
            </w:r>
          </w:p>
          <w:p w14:paraId="24D326CB" w14:textId="7B3FA180" w:rsidR="00F518C3" w:rsidRPr="00A45F0D" w:rsidRDefault="00F518C3" w:rsidP="00A45F0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lang w:eastAsia="zh-CN"/>
              </w:rPr>
            </w:pPr>
            <w:r w:rsidRPr="00A45F0D">
              <w:rPr>
                <w:sz w:val="20"/>
                <w:lang w:eastAsia="zh-CN"/>
              </w:rPr>
              <w:t>陈雷，公路工程工程师，浙江顺畅高等级公路养护有限公司。</w:t>
            </w:r>
          </w:p>
        </w:tc>
      </w:tr>
      <w:tr w:rsidR="00F518C3" w14:paraId="30D503C8" w14:textId="77777777" w:rsidTr="00F518C3">
        <w:trPr>
          <w:jc w:val="center"/>
        </w:trPr>
        <w:tc>
          <w:tcPr>
            <w:tcW w:w="3586" w:type="dxa"/>
            <w:shd w:val="clear" w:color="auto" w:fill="D9EAF7"/>
            <w:vAlign w:val="center"/>
          </w:tcPr>
          <w:p w14:paraId="0B832398" w14:textId="77777777" w:rsidR="00F518C3" w:rsidRDefault="00F51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主要完成单位</w:t>
            </w:r>
            <w:proofErr w:type="spellEnd"/>
          </w:p>
        </w:tc>
        <w:tc>
          <w:tcPr>
            <w:tcW w:w="6778" w:type="dxa"/>
            <w:vAlign w:val="center"/>
          </w:tcPr>
          <w:p w14:paraId="29212B04" w14:textId="77777777" w:rsidR="00F518C3" w:rsidRDefault="00F518C3">
            <w:pPr>
              <w:spacing w:after="0" w:line="240" w:lineRule="auto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 xml:space="preserve">1. </w:t>
            </w:r>
            <w:r>
              <w:rPr>
                <w:rFonts w:ascii="Times New Roman" w:hAnsi="Times New Roman"/>
                <w:sz w:val="20"/>
                <w:lang w:eastAsia="zh-CN"/>
              </w:rPr>
              <w:t>浙江大学；</w:t>
            </w:r>
          </w:p>
          <w:p w14:paraId="74756BAA" w14:textId="77777777" w:rsidR="00F518C3" w:rsidRDefault="00F518C3">
            <w:pPr>
              <w:spacing w:after="0" w:line="240" w:lineRule="auto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 xml:space="preserve">2. </w:t>
            </w:r>
            <w:r>
              <w:rPr>
                <w:rFonts w:ascii="Times New Roman" w:hAnsi="Times New Roman"/>
                <w:sz w:val="20"/>
                <w:lang w:eastAsia="zh-CN"/>
              </w:rPr>
              <w:t>哈尔滨工业大学；</w:t>
            </w:r>
          </w:p>
          <w:p w14:paraId="53A6553E" w14:textId="77777777" w:rsidR="00F518C3" w:rsidRDefault="00F518C3">
            <w:pPr>
              <w:spacing w:after="0" w:line="240" w:lineRule="auto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 xml:space="preserve">3. </w:t>
            </w:r>
            <w:r>
              <w:rPr>
                <w:rFonts w:ascii="Times New Roman" w:hAnsi="Times New Roman"/>
                <w:sz w:val="20"/>
                <w:lang w:eastAsia="zh-CN"/>
              </w:rPr>
              <w:t>南昌大学；</w:t>
            </w:r>
          </w:p>
          <w:p w14:paraId="5577364F" w14:textId="77777777" w:rsidR="00F518C3" w:rsidRDefault="00F518C3">
            <w:pPr>
              <w:spacing w:after="0" w:line="240" w:lineRule="auto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 xml:space="preserve">4. </w:t>
            </w:r>
            <w:r>
              <w:rPr>
                <w:rFonts w:ascii="Times New Roman" w:hAnsi="Times New Roman"/>
                <w:sz w:val="20"/>
                <w:lang w:eastAsia="zh-CN"/>
              </w:rPr>
              <w:t>苏州科技大学；</w:t>
            </w:r>
          </w:p>
          <w:p w14:paraId="40F92389" w14:textId="23783432" w:rsidR="00F518C3" w:rsidRDefault="00F518C3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 xml:space="preserve">5. </w:t>
            </w:r>
            <w:r>
              <w:rPr>
                <w:rFonts w:ascii="Times New Roman" w:hAnsi="Times New Roman"/>
                <w:sz w:val="20"/>
                <w:lang w:eastAsia="zh-CN"/>
              </w:rPr>
              <w:t>浙江顺畅高等级公路养护有限公司。</w:t>
            </w:r>
          </w:p>
        </w:tc>
      </w:tr>
    </w:tbl>
    <w:p w14:paraId="76FECE4B" w14:textId="77777777" w:rsidR="00AB383C" w:rsidRDefault="00AB383C">
      <w:pPr>
        <w:jc w:val="center"/>
        <w:rPr>
          <w:b/>
          <w:sz w:val="24"/>
          <w:lang w:eastAsia="zh-CN"/>
        </w:rPr>
      </w:pPr>
    </w:p>
    <w:p w14:paraId="283D0DC1" w14:textId="77777777" w:rsidR="00AB383C" w:rsidRDefault="00AB383C">
      <w:pPr>
        <w:jc w:val="center"/>
        <w:rPr>
          <w:b/>
          <w:sz w:val="24"/>
          <w:lang w:eastAsia="zh-CN"/>
        </w:rPr>
      </w:pPr>
    </w:p>
    <w:p w14:paraId="49457E5A" w14:textId="77777777" w:rsidR="00AB383C" w:rsidRDefault="00AB383C">
      <w:pPr>
        <w:jc w:val="center"/>
        <w:rPr>
          <w:b/>
          <w:sz w:val="24"/>
          <w:lang w:eastAsia="zh-CN"/>
        </w:rPr>
      </w:pPr>
    </w:p>
    <w:p w14:paraId="0A0D295A" w14:textId="77777777" w:rsidR="00AB383C" w:rsidRDefault="00AB383C">
      <w:pPr>
        <w:jc w:val="center"/>
        <w:rPr>
          <w:b/>
          <w:sz w:val="24"/>
          <w:lang w:eastAsia="zh-CN"/>
        </w:rPr>
      </w:pPr>
    </w:p>
    <w:p w14:paraId="35F80F54" w14:textId="77777777" w:rsidR="00AB383C" w:rsidRDefault="00AB383C">
      <w:pPr>
        <w:jc w:val="center"/>
        <w:rPr>
          <w:b/>
          <w:sz w:val="24"/>
          <w:lang w:eastAsia="zh-CN"/>
        </w:rPr>
      </w:pPr>
    </w:p>
    <w:p w14:paraId="0870D4BF" w14:textId="77777777" w:rsidR="00AB383C" w:rsidRDefault="00AB383C">
      <w:pPr>
        <w:jc w:val="center"/>
        <w:rPr>
          <w:b/>
          <w:sz w:val="24"/>
          <w:lang w:eastAsia="zh-CN"/>
        </w:rPr>
      </w:pPr>
    </w:p>
    <w:p w14:paraId="6B9E64F2" w14:textId="77777777" w:rsidR="00AB383C" w:rsidRDefault="00AB383C">
      <w:pPr>
        <w:jc w:val="center"/>
        <w:rPr>
          <w:b/>
          <w:sz w:val="24"/>
          <w:lang w:eastAsia="zh-CN"/>
        </w:rPr>
      </w:pPr>
    </w:p>
    <w:p w14:paraId="369395A5" w14:textId="77777777" w:rsidR="00AB383C" w:rsidRDefault="00AB383C">
      <w:pPr>
        <w:jc w:val="center"/>
        <w:rPr>
          <w:b/>
          <w:sz w:val="24"/>
          <w:lang w:eastAsia="zh-CN"/>
        </w:rPr>
      </w:pPr>
    </w:p>
    <w:p w14:paraId="56E0ACFD" w14:textId="77777777" w:rsidR="00AB383C" w:rsidRDefault="00AB383C">
      <w:pPr>
        <w:jc w:val="center"/>
        <w:rPr>
          <w:b/>
          <w:sz w:val="24"/>
          <w:lang w:eastAsia="zh-CN"/>
        </w:rPr>
      </w:pPr>
    </w:p>
    <w:p w14:paraId="04593BC8" w14:textId="77777777" w:rsidR="00AB383C" w:rsidRDefault="00AB383C">
      <w:pPr>
        <w:jc w:val="center"/>
        <w:rPr>
          <w:b/>
          <w:sz w:val="24"/>
          <w:lang w:eastAsia="zh-CN"/>
        </w:rPr>
      </w:pPr>
    </w:p>
    <w:p w14:paraId="6E572146" w14:textId="77777777" w:rsidR="00AB383C" w:rsidRDefault="00AB383C">
      <w:pPr>
        <w:jc w:val="center"/>
        <w:rPr>
          <w:b/>
          <w:sz w:val="24"/>
          <w:lang w:eastAsia="zh-CN"/>
        </w:rPr>
      </w:pPr>
    </w:p>
    <w:p w14:paraId="1FA46E6C" w14:textId="77777777" w:rsidR="00AB383C" w:rsidRDefault="00AB383C">
      <w:pPr>
        <w:jc w:val="center"/>
        <w:rPr>
          <w:b/>
          <w:sz w:val="24"/>
          <w:lang w:eastAsia="zh-CN"/>
        </w:rPr>
      </w:pPr>
    </w:p>
    <w:p w14:paraId="022CDF9C" w14:textId="77777777" w:rsidR="00AB383C" w:rsidRDefault="00AB383C">
      <w:pPr>
        <w:jc w:val="center"/>
        <w:rPr>
          <w:b/>
          <w:sz w:val="24"/>
          <w:lang w:eastAsia="zh-CN"/>
        </w:rPr>
      </w:pPr>
    </w:p>
    <w:p w14:paraId="0E8B03E5" w14:textId="77777777" w:rsidR="00AB383C" w:rsidRDefault="00AB383C">
      <w:pPr>
        <w:jc w:val="center"/>
        <w:rPr>
          <w:b/>
          <w:sz w:val="24"/>
          <w:lang w:eastAsia="zh-CN"/>
        </w:rPr>
      </w:pPr>
    </w:p>
    <w:p w14:paraId="06211FB8" w14:textId="77777777" w:rsidR="00AB383C" w:rsidRDefault="00AB383C">
      <w:pPr>
        <w:jc w:val="both"/>
        <w:rPr>
          <w:b/>
          <w:sz w:val="24"/>
          <w:lang w:eastAsia="zh-CN"/>
        </w:rPr>
      </w:pPr>
    </w:p>
    <w:p w14:paraId="3FCA90D0" w14:textId="77777777" w:rsidR="00AB383C" w:rsidRDefault="00707B70">
      <w:pPr>
        <w:jc w:val="center"/>
        <w:rPr>
          <w:lang w:eastAsia="zh-CN"/>
        </w:rPr>
      </w:pPr>
      <w:r>
        <w:rPr>
          <w:b/>
          <w:sz w:val="24"/>
          <w:lang w:eastAsia="zh-CN"/>
        </w:rPr>
        <w:t>主要知识产权和标准规范目录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397"/>
        <w:gridCol w:w="1383"/>
        <w:gridCol w:w="983"/>
        <w:gridCol w:w="1528"/>
        <w:gridCol w:w="1266"/>
        <w:gridCol w:w="1389"/>
        <w:gridCol w:w="1397"/>
        <w:gridCol w:w="1243"/>
      </w:tblGrid>
      <w:tr w:rsidR="00AB383C" w14:paraId="3D6DF142" w14:textId="77777777">
        <w:trPr>
          <w:tblHeader/>
          <w:jc w:val="center"/>
        </w:trPr>
        <w:tc>
          <w:tcPr>
            <w:tcW w:w="1425" w:type="dxa"/>
            <w:shd w:val="clear" w:color="auto" w:fill="D9EAF7"/>
            <w:vAlign w:val="center"/>
          </w:tcPr>
          <w:p w14:paraId="59225387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  <w:lang w:eastAsia="zh-CN"/>
              </w:rPr>
              <w:t>知识产权（标准）类别</w:t>
            </w:r>
          </w:p>
        </w:tc>
        <w:tc>
          <w:tcPr>
            <w:tcW w:w="1412" w:type="dxa"/>
            <w:shd w:val="clear" w:color="auto" w:fill="D9EAF7"/>
            <w:vAlign w:val="center"/>
          </w:tcPr>
          <w:p w14:paraId="14EB4553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  <w:lang w:eastAsia="zh-CN"/>
              </w:rPr>
              <w:t>知识产权（标准）具体名称</w:t>
            </w:r>
          </w:p>
        </w:tc>
        <w:tc>
          <w:tcPr>
            <w:tcW w:w="998" w:type="dxa"/>
            <w:shd w:val="clear" w:color="auto" w:fill="D9EAF7"/>
            <w:vAlign w:val="center"/>
          </w:tcPr>
          <w:p w14:paraId="20CF4E7B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</w:rPr>
              <w:t>国家（地区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</w:rPr>
              <w:t>）</w:t>
            </w:r>
          </w:p>
        </w:tc>
        <w:tc>
          <w:tcPr>
            <w:tcW w:w="1528" w:type="dxa"/>
            <w:shd w:val="clear" w:color="auto" w:fill="D9EAF7"/>
            <w:vAlign w:val="center"/>
          </w:tcPr>
          <w:p w14:paraId="4C02898B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</w:rPr>
              <w:t>授权号（标准编号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</w:rPr>
              <w:t>）</w:t>
            </w:r>
          </w:p>
        </w:tc>
        <w:tc>
          <w:tcPr>
            <w:tcW w:w="1291" w:type="dxa"/>
            <w:shd w:val="clear" w:color="auto" w:fill="D9EAF7"/>
            <w:vAlign w:val="center"/>
          </w:tcPr>
          <w:p w14:paraId="18637091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  <w:lang w:eastAsia="zh-CN"/>
              </w:rPr>
              <w:t>授权（标准发布）日期</w:t>
            </w:r>
          </w:p>
        </w:tc>
        <w:tc>
          <w:tcPr>
            <w:tcW w:w="1418" w:type="dxa"/>
            <w:shd w:val="clear" w:color="auto" w:fill="D9EAF7"/>
            <w:vAlign w:val="center"/>
          </w:tcPr>
          <w:p w14:paraId="39E220B3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  <w:lang w:eastAsia="zh-CN"/>
              </w:rPr>
              <w:t>权利人（标准起草单位）</w:t>
            </w:r>
          </w:p>
        </w:tc>
        <w:tc>
          <w:tcPr>
            <w:tcW w:w="1426" w:type="dxa"/>
            <w:shd w:val="clear" w:color="auto" w:fill="D9EAF7"/>
            <w:vAlign w:val="center"/>
          </w:tcPr>
          <w:p w14:paraId="330D4B72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  <w:lang w:eastAsia="zh-CN"/>
              </w:rPr>
              <w:t>发明人（标准起草人）</w:t>
            </w:r>
          </w:p>
        </w:tc>
        <w:tc>
          <w:tcPr>
            <w:tcW w:w="1267" w:type="dxa"/>
            <w:shd w:val="clear" w:color="auto" w:fill="D9EAF7"/>
            <w:vAlign w:val="center"/>
          </w:tcPr>
          <w:p w14:paraId="201414C8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  <w:lang w:eastAsia="zh-CN"/>
              </w:rPr>
              <w:t>发明专利（标准）有效状态</w:t>
            </w:r>
          </w:p>
        </w:tc>
      </w:tr>
      <w:tr w:rsidR="00AB383C" w14:paraId="0A37C06A" w14:textId="77777777">
        <w:trPr>
          <w:jc w:val="center"/>
        </w:trPr>
        <w:tc>
          <w:tcPr>
            <w:tcW w:w="1425" w:type="dxa"/>
            <w:vAlign w:val="center"/>
          </w:tcPr>
          <w:p w14:paraId="3DCD3815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国家标准</w:t>
            </w:r>
            <w:proofErr w:type="spellEnd"/>
          </w:p>
        </w:tc>
        <w:tc>
          <w:tcPr>
            <w:tcW w:w="1412" w:type="dxa"/>
            <w:vAlign w:val="center"/>
          </w:tcPr>
          <w:p w14:paraId="04ED65EF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  <w:lang w:eastAsia="zh-CN"/>
              </w:rPr>
              <w:t>纤维水泥制品试验方法</w:t>
            </w:r>
          </w:p>
        </w:tc>
        <w:tc>
          <w:tcPr>
            <w:tcW w:w="998" w:type="dxa"/>
            <w:vAlign w:val="center"/>
          </w:tcPr>
          <w:p w14:paraId="226C2F4F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中国</w:t>
            </w:r>
            <w:proofErr w:type="spellEnd"/>
          </w:p>
        </w:tc>
        <w:tc>
          <w:tcPr>
            <w:tcW w:w="1528" w:type="dxa"/>
            <w:vAlign w:val="center"/>
          </w:tcPr>
          <w:p w14:paraId="2B5FA6FE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</w:rPr>
              <w:t>GB/T 7019-2024</w:t>
            </w:r>
          </w:p>
        </w:tc>
        <w:tc>
          <w:tcPr>
            <w:tcW w:w="1291" w:type="dxa"/>
            <w:vAlign w:val="center"/>
          </w:tcPr>
          <w:p w14:paraId="0F962815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</w:rPr>
              <w:t>2024</w:t>
            </w:r>
            <w:r>
              <w:rPr>
                <w:rFonts w:ascii="Times New Roman" w:hAnsi="Times New Roman"/>
                <w:sz w:val="16"/>
              </w:rPr>
              <w:t>年</w:t>
            </w:r>
            <w:r>
              <w:rPr>
                <w:rFonts w:ascii="Times New Roman" w:hAnsi="Times New Roman"/>
                <w:sz w:val="16"/>
              </w:rPr>
              <w:t>12</w:t>
            </w:r>
            <w:r>
              <w:rPr>
                <w:rFonts w:ascii="Times New Roman" w:hAnsi="Times New Roman"/>
                <w:sz w:val="16"/>
              </w:rPr>
              <w:t>月</w:t>
            </w:r>
            <w:r>
              <w:rPr>
                <w:rFonts w:ascii="Times New Roman" w:hAnsi="Times New Roman"/>
                <w:sz w:val="16"/>
              </w:rPr>
              <w:t>31</w:t>
            </w:r>
            <w:r>
              <w:rPr>
                <w:rFonts w:ascii="Times New Roman" w:hAnsi="Times New Roman"/>
                <w:sz w:val="16"/>
              </w:rPr>
              <w:t>日</w:t>
            </w:r>
          </w:p>
        </w:tc>
        <w:tc>
          <w:tcPr>
            <w:tcW w:w="1418" w:type="dxa"/>
            <w:vAlign w:val="center"/>
          </w:tcPr>
          <w:p w14:paraId="0E8C5DE3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  <w:lang w:eastAsia="zh-CN"/>
              </w:rPr>
              <w:t>中国建筑材料联合会等（详见标准前言）</w:t>
            </w:r>
          </w:p>
        </w:tc>
        <w:tc>
          <w:tcPr>
            <w:tcW w:w="1426" w:type="dxa"/>
            <w:vAlign w:val="center"/>
          </w:tcPr>
          <w:p w14:paraId="39FA800B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  <w:lang w:eastAsia="zh-CN"/>
              </w:rPr>
              <w:t>张蕊等（含高小建、陈铁锋，详见标准前言）</w:t>
            </w:r>
          </w:p>
        </w:tc>
        <w:tc>
          <w:tcPr>
            <w:tcW w:w="1267" w:type="dxa"/>
            <w:vAlign w:val="center"/>
          </w:tcPr>
          <w:p w14:paraId="5A0EF0C6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现行</w:t>
            </w:r>
            <w:proofErr w:type="spellEnd"/>
          </w:p>
        </w:tc>
      </w:tr>
      <w:tr w:rsidR="00AB383C" w14:paraId="2A0250BF" w14:textId="77777777">
        <w:trPr>
          <w:jc w:val="center"/>
        </w:trPr>
        <w:tc>
          <w:tcPr>
            <w:tcW w:w="1425" w:type="dxa"/>
            <w:vAlign w:val="center"/>
          </w:tcPr>
          <w:p w14:paraId="17DD45E0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授权发明专利</w:t>
            </w:r>
            <w:proofErr w:type="spellEnd"/>
          </w:p>
        </w:tc>
        <w:tc>
          <w:tcPr>
            <w:tcW w:w="1412" w:type="dxa"/>
            <w:vAlign w:val="center"/>
          </w:tcPr>
          <w:p w14:paraId="1ECE7207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  <w:lang w:eastAsia="zh-CN"/>
              </w:rPr>
              <w:t>一种用于寒区冬季修补裂缝的混凝土的养护方法</w:t>
            </w:r>
          </w:p>
        </w:tc>
        <w:tc>
          <w:tcPr>
            <w:tcW w:w="998" w:type="dxa"/>
            <w:vAlign w:val="center"/>
          </w:tcPr>
          <w:p w14:paraId="70F92D3D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中国</w:t>
            </w:r>
            <w:proofErr w:type="spellEnd"/>
          </w:p>
        </w:tc>
        <w:tc>
          <w:tcPr>
            <w:tcW w:w="1528" w:type="dxa"/>
            <w:vAlign w:val="center"/>
          </w:tcPr>
          <w:p w14:paraId="22496DEE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</w:rPr>
              <w:t>ZL202011605478.9</w:t>
            </w:r>
          </w:p>
        </w:tc>
        <w:tc>
          <w:tcPr>
            <w:tcW w:w="1291" w:type="dxa"/>
            <w:vAlign w:val="center"/>
          </w:tcPr>
          <w:p w14:paraId="760B052C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</w:rPr>
              <w:t>2022</w:t>
            </w:r>
            <w:r>
              <w:rPr>
                <w:rFonts w:ascii="Times New Roman" w:hAnsi="Times New Roman"/>
                <w:sz w:val="16"/>
              </w:rPr>
              <w:t>年</w:t>
            </w:r>
            <w:r>
              <w:rPr>
                <w:rFonts w:ascii="Times New Roman" w:hAnsi="Times New Roman"/>
                <w:sz w:val="16"/>
              </w:rPr>
              <w:t>07</w:t>
            </w:r>
            <w:r>
              <w:rPr>
                <w:rFonts w:ascii="Times New Roman" w:hAnsi="Times New Roman"/>
                <w:sz w:val="16"/>
              </w:rPr>
              <w:t>月</w:t>
            </w:r>
            <w:r>
              <w:rPr>
                <w:rFonts w:ascii="Times New Roman" w:hAnsi="Times New Roman"/>
                <w:sz w:val="16"/>
              </w:rPr>
              <w:t>15</w:t>
            </w:r>
            <w:r>
              <w:rPr>
                <w:rFonts w:ascii="Times New Roman" w:hAnsi="Times New Roman"/>
                <w:sz w:val="16"/>
              </w:rPr>
              <w:t>日</w:t>
            </w:r>
          </w:p>
        </w:tc>
        <w:tc>
          <w:tcPr>
            <w:tcW w:w="1418" w:type="dxa"/>
            <w:vAlign w:val="center"/>
          </w:tcPr>
          <w:p w14:paraId="1FD24E4A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哈尔滨工业大学</w:t>
            </w:r>
            <w:proofErr w:type="spellEnd"/>
          </w:p>
        </w:tc>
        <w:tc>
          <w:tcPr>
            <w:tcW w:w="1426" w:type="dxa"/>
            <w:vAlign w:val="center"/>
          </w:tcPr>
          <w:p w14:paraId="62123689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  <w:lang w:eastAsia="zh-CN"/>
              </w:rPr>
              <w:t>刘雨时，王伟，田伟辰</w:t>
            </w:r>
          </w:p>
        </w:tc>
        <w:tc>
          <w:tcPr>
            <w:tcW w:w="1267" w:type="dxa"/>
            <w:vAlign w:val="center"/>
          </w:tcPr>
          <w:p w14:paraId="6FC314D0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有效</w:t>
            </w:r>
            <w:proofErr w:type="spellEnd"/>
          </w:p>
        </w:tc>
      </w:tr>
      <w:tr w:rsidR="00AB383C" w14:paraId="5552EAD6" w14:textId="77777777">
        <w:trPr>
          <w:jc w:val="center"/>
        </w:trPr>
        <w:tc>
          <w:tcPr>
            <w:tcW w:w="1425" w:type="dxa"/>
            <w:vAlign w:val="center"/>
          </w:tcPr>
          <w:p w14:paraId="35E0797E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授权发明专利</w:t>
            </w:r>
            <w:proofErr w:type="spellEnd"/>
          </w:p>
        </w:tc>
        <w:tc>
          <w:tcPr>
            <w:tcW w:w="1412" w:type="dxa"/>
            <w:vAlign w:val="center"/>
          </w:tcPr>
          <w:p w14:paraId="7FA1A2E6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  <w:lang w:eastAsia="zh-CN"/>
              </w:rPr>
              <w:t>利用混凝土优化配比得到低温欧姆热养护关系的预测法</w:t>
            </w:r>
          </w:p>
        </w:tc>
        <w:tc>
          <w:tcPr>
            <w:tcW w:w="998" w:type="dxa"/>
            <w:vAlign w:val="center"/>
          </w:tcPr>
          <w:p w14:paraId="76F3405F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中国</w:t>
            </w:r>
            <w:proofErr w:type="spellEnd"/>
          </w:p>
        </w:tc>
        <w:tc>
          <w:tcPr>
            <w:tcW w:w="1528" w:type="dxa"/>
            <w:vAlign w:val="center"/>
          </w:tcPr>
          <w:p w14:paraId="6CF96F39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</w:rPr>
              <w:t>ZL202011606701.1</w:t>
            </w:r>
          </w:p>
        </w:tc>
        <w:tc>
          <w:tcPr>
            <w:tcW w:w="1291" w:type="dxa"/>
            <w:vAlign w:val="center"/>
          </w:tcPr>
          <w:p w14:paraId="382CE182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</w:rPr>
              <w:t>2022</w:t>
            </w:r>
            <w:r>
              <w:rPr>
                <w:rFonts w:ascii="Times New Roman" w:hAnsi="Times New Roman"/>
                <w:sz w:val="16"/>
              </w:rPr>
              <w:t>年</w:t>
            </w:r>
            <w:r>
              <w:rPr>
                <w:rFonts w:ascii="Times New Roman" w:hAnsi="Times New Roman"/>
                <w:sz w:val="16"/>
              </w:rPr>
              <w:t>08</w:t>
            </w:r>
            <w:r>
              <w:rPr>
                <w:rFonts w:ascii="Times New Roman" w:hAnsi="Times New Roman"/>
                <w:sz w:val="16"/>
              </w:rPr>
              <w:t>月</w:t>
            </w:r>
            <w:r>
              <w:rPr>
                <w:rFonts w:ascii="Times New Roman" w:hAnsi="Times New Roman"/>
                <w:sz w:val="16"/>
              </w:rPr>
              <w:t>26</w:t>
            </w:r>
            <w:r>
              <w:rPr>
                <w:rFonts w:ascii="Times New Roman" w:hAnsi="Times New Roman"/>
                <w:sz w:val="16"/>
              </w:rPr>
              <w:t>日</w:t>
            </w:r>
          </w:p>
        </w:tc>
        <w:tc>
          <w:tcPr>
            <w:tcW w:w="1418" w:type="dxa"/>
            <w:vAlign w:val="center"/>
          </w:tcPr>
          <w:p w14:paraId="2CD3FF2F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哈尔滨工业大学</w:t>
            </w:r>
            <w:proofErr w:type="spellEnd"/>
          </w:p>
        </w:tc>
        <w:tc>
          <w:tcPr>
            <w:tcW w:w="1426" w:type="dxa"/>
            <w:vAlign w:val="center"/>
          </w:tcPr>
          <w:p w14:paraId="5BF18870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  <w:lang w:eastAsia="zh-CN"/>
              </w:rPr>
              <w:t>王伟，刘雨时，陈哲，王明治</w:t>
            </w:r>
          </w:p>
        </w:tc>
        <w:tc>
          <w:tcPr>
            <w:tcW w:w="1267" w:type="dxa"/>
            <w:vAlign w:val="center"/>
          </w:tcPr>
          <w:p w14:paraId="5C0C0CC6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有效</w:t>
            </w:r>
            <w:proofErr w:type="spellEnd"/>
          </w:p>
        </w:tc>
      </w:tr>
      <w:tr w:rsidR="00AB383C" w14:paraId="2D24724D" w14:textId="77777777">
        <w:trPr>
          <w:jc w:val="center"/>
        </w:trPr>
        <w:tc>
          <w:tcPr>
            <w:tcW w:w="1425" w:type="dxa"/>
            <w:vAlign w:val="center"/>
          </w:tcPr>
          <w:p w14:paraId="6907E496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计算机软件著作权</w:t>
            </w:r>
            <w:proofErr w:type="spellEnd"/>
          </w:p>
        </w:tc>
        <w:tc>
          <w:tcPr>
            <w:tcW w:w="1412" w:type="dxa"/>
            <w:vAlign w:val="center"/>
          </w:tcPr>
          <w:p w14:paraId="6ED94E51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  <w:lang w:eastAsia="zh-CN"/>
              </w:rPr>
              <w:t>冬</w:t>
            </w:r>
            <w:proofErr w:type="gramStart"/>
            <w:r>
              <w:rPr>
                <w:rFonts w:ascii="Times New Roman" w:hAnsi="Times New Roman"/>
                <w:sz w:val="16"/>
                <w:lang w:eastAsia="zh-CN"/>
              </w:rPr>
              <w:t>期施工</w:t>
            </w:r>
            <w:proofErr w:type="gramEnd"/>
            <w:r>
              <w:rPr>
                <w:rFonts w:ascii="Times New Roman" w:hAnsi="Times New Roman"/>
                <w:sz w:val="16"/>
                <w:lang w:eastAsia="zh-CN"/>
              </w:rPr>
              <w:t>混凝土冷却温度计算及强度预测软件</w:t>
            </w:r>
            <w:r>
              <w:rPr>
                <w:rFonts w:ascii="Times New Roman" w:hAnsi="Times New Roman"/>
                <w:sz w:val="16"/>
                <w:lang w:eastAsia="zh-CN"/>
              </w:rPr>
              <w:t xml:space="preserve"> V1.0</w:t>
            </w:r>
          </w:p>
        </w:tc>
        <w:tc>
          <w:tcPr>
            <w:tcW w:w="998" w:type="dxa"/>
            <w:vAlign w:val="center"/>
          </w:tcPr>
          <w:p w14:paraId="219E74FC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中国</w:t>
            </w:r>
            <w:proofErr w:type="spellEnd"/>
          </w:p>
        </w:tc>
        <w:tc>
          <w:tcPr>
            <w:tcW w:w="1528" w:type="dxa"/>
            <w:vAlign w:val="center"/>
          </w:tcPr>
          <w:p w14:paraId="56FAAF41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</w:rPr>
              <w:t>2019SR0094869</w:t>
            </w:r>
          </w:p>
        </w:tc>
        <w:tc>
          <w:tcPr>
            <w:tcW w:w="1291" w:type="dxa"/>
            <w:vAlign w:val="center"/>
          </w:tcPr>
          <w:p w14:paraId="6A2223EE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</w:rPr>
              <w:t>2019</w:t>
            </w:r>
            <w:r>
              <w:rPr>
                <w:rFonts w:ascii="Times New Roman" w:hAnsi="Times New Roman"/>
                <w:sz w:val="16"/>
              </w:rPr>
              <w:t>年</w:t>
            </w:r>
            <w:r>
              <w:rPr>
                <w:rFonts w:ascii="Times New Roman" w:hAnsi="Times New Roman"/>
                <w:sz w:val="16"/>
              </w:rPr>
              <w:t>01</w:t>
            </w:r>
            <w:r>
              <w:rPr>
                <w:rFonts w:ascii="Times New Roman" w:hAnsi="Times New Roman"/>
                <w:sz w:val="16"/>
              </w:rPr>
              <w:t>月</w:t>
            </w:r>
            <w:r>
              <w:rPr>
                <w:rFonts w:ascii="Times New Roman" w:hAnsi="Times New Roman"/>
                <w:sz w:val="16"/>
              </w:rPr>
              <w:t>28</w:t>
            </w:r>
            <w:r>
              <w:rPr>
                <w:rFonts w:ascii="Times New Roman" w:hAnsi="Times New Roman"/>
                <w:sz w:val="16"/>
              </w:rPr>
              <w:t>日</w:t>
            </w:r>
          </w:p>
        </w:tc>
        <w:tc>
          <w:tcPr>
            <w:tcW w:w="1418" w:type="dxa"/>
            <w:vAlign w:val="center"/>
          </w:tcPr>
          <w:p w14:paraId="3AC96111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  <w:lang w:eastAsia="zh-CN"/>
              </w:rPr>
              <w:t>杨英姿，付士宣，刘雨时</w:t>
            </w:r>
          </w:p>
        </w:tc>
        <w:tc>
          <w:tcPr>
            <w:tcW w:w="1426" w:type="dxa"/>
            <w:vAlign w:val="center"/>
          </w:tcPr>
          <w:p w14:paraId="5A9D8977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  <w:lang w:eastAsia="zh-CN"/>
              </w:rPr>
              <w:t>杨英姿，付士宣，刘雨时</w:t>
            </w:r>
          </w:p>
        </w:tc>
        <w:tc>
          <w:tcPr>
            <w:tcW w:w="1267" w:type="dxa"/>
            <w:vAlign w:val="center"/>
          </w:tcPr>
          <w:p w14:paraId="68AF6E39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有效</w:t>
            </w:r>
            <w:proofErr w:type="spellEnd"/>
          </w:p>
        </w:tc>
      </w:tr>
      <w:tr w:rsidR="00AB383C" w14:paraId="773820B8" w14:textId="77777777">
        <w:trPr>
          <w:jc w:val="center"/>
        </w:trPr>
        <w:tc>
          <w:tcPr>
            <w:tcW w:w="1425" w:type="dxa"/>
            <w:vAlign w:val="center"/>
          </w:tcPr>
          <w:p w14:paraId="6A41B588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授权发明专利</w:t>
            </w:r>
            <w:proofErr w:type="spellEnd"/>
          </w:p>
        </w:tc>
        <w:tc>
          <w:tcPr>
            <w:tcW w:w="1412" w:type="dxa"/>
            <w:vAlign w:val="center"/>
          </w:tcPr>
          <w:p w14:paraId="75DE2022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  <w:lang w:eastAsia="zh-CN"/>
              </w:rPr>
              <w:t>用于各种环境温度下混凝土早期变形的检测装置及方法</w:t>
            </w:r>
          </w:p>
        </w:tc>
        <w:tc>
          <w:tcPr>
            <w:tcW w:w="998" w:type="dxa"/>
            <w:vAlign w:val="center"/>
          </w:tcPr>
          <w:p w14:paraId="6583B09C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中国</w:t>
            </w:r>
            <w:proofErr w:type="spellEnd"/>
          </w:p>
        </w:tc>
        <w:tc>
          <w:tcPr>
            <w:tcW w:w="1528" w:type="dxa"/>
            <w:vAlign w:val="center"/>
          </w:tcPr>
          <w:p w14:paraId="081B3F0C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</w:rPr>
              <w:t>ZL201910423647.8</w:t>
            </w:r>
          </w:p>
        </w:tc>
        <w:tc>
          <w:tcPr>
            <w:tcW w:w="1291" w:type="dxa"/>
            <w:vAlign w:val="center"/>
          </w:tcPr>
          <w:p w14:paraId="184E51D4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</w:rPr>
              <w:t>2022</w:t>
            </w:r>
            <w:r>
              <w:rPr>
                <w:rFonts w:ascii="Times New Roman" w:hAnsi="Times New Roman"/>
                <w:sz w:val="16"/>
              </w:rPr>
              <w:t>年</w:t>
            </w:r>
            <w:r>
              <w:rPr>
                <w:rFonts w:ascii="Times New Roman" w:hAnsi="Times New Roman"/>
                <w:sz w:val="16"/>
              </w:rPr>
              <w:t>03</w:t>
            </w:r>
            <w:r>
              <w:rPr>
                <w:rFonts w:ascii="Times New Roman" w:hAnsi="Times New Roman"/>
                <w:sz w:val="16"/>
              </w:rPr>
              <w:t>月</w:t>
            </w:r>
            <w:r>
              <w:rPr>
                <w:rFonts w:ascii="Times New Roman" w:hAnsi="Times New Roman"/>
                <w:sz w:val="16"/>
              </w:rPr>
              <w:t>01</w:t>
            </w:r>
            <w:r>
              <w:rPr>
                <w:rFonts w:ascii="Times New Roman" w:hAnsi="Times New Roman"/>
                <w:sz w:val="16"/>
              </w:rPr>
              <w:t>日</w:t>
            </w:r>
          </w:p>
        </w:tc>
        <w:tc>
          <w:tcPr>
            <w:tcW w:w="1418" w:type="dxa"/>
            <w:vAlign w:val="center"/>
          </w:tcPr>
          <w:p w14:paraId="0FA5FAC6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哈尔滨工业大学</w:t>
            </w:r>
            <w:proofErr w:type="spellEnd"/>
          </w:p>
        </w:tc>
        <w:tc>
          <w:tcPr>
            <w:tcW w:w="1426" w:type="dxa"/>
            <w:vAlign w:val="center"/>
          </w:tcPr>
          <w:p w14:paraId="6D923FB7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  <w:lang w:eastAsia="zh-CN"/>
              </w:rPr>
              <w:t>杨英姿，高小建，刘雨时，陈智韬，高金麟</w:t>
            </w:r>
          </w:p>
        </w:tc>
        <w:tc>
          <w:tcPr>
            <w:tcW w:w="1267" w:type="dxa"/>
            <w:vAlign w:val="center"/>
          </w:tcPr>
          <w:p w14:paraId="1EA33BC1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有效</w:t>
            </w:r>
            <w:proofErr w:type="spellEnd"/>
          </w:p>
        </w:tc>
      </w:tr>
      <w:tr w:rsidR="00AB383C" w14:paraId="43AB6775" w14:textId="77777777">
        <w:trPr>
          <w:jc w:val="center"/>
        </w:trPr>
        <w:tc>
          <w:tcPr>
            <w:tcW w:w="1425" w:type="dxa"/>
            <w:vAlign w:val="center"/>
          </w:tcPr>
          <w:p w14:paraId="3F4C293B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授权发明专利</w:t>
            </w:r>
            <w:proofErr w:type="spellEnd"/>
          </w:p>
        </w:tc>
        <w:tc>
          <w:tcPr>
            <w:tcW w:w="1412" w:type="dxa"/>
            <w:vAlign w:val="center"/>
          </w:tcPr>
          <w:p w14:paraId="67D695F9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  <w:lang w:eastAsia="zh-CN"/>
              </w:rPr>
              <w:t>一种无外接电源的土冻胀检测装置实现的检测方法</w:t>
            </w:r>
          </w:p>
        </w:tc>
        <w:tc>
          <w:tcPr>
            <w:tcW w:w="998" w:type="dxa"/>
            <w:vAlign w:val="center"/>
          </w:tcPr>
          <w:p w14:paraId="2E444D9F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中国</w:t>
            </w:r>
            <w:proofErr w:type="spellEnd"/>
          </w:p>
        </w:tc>
        <w:tc>
          <w:tcPr>
            <w:tcW w:w="1528" w:type="dxa"/>
            <w:vAlign w:val="center"/>
          </w:tcPr>
          <w:p w14:paraId="0D629047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</w:rPr>
              <w:t>ZL201910240854.X</w:t>
            </w:r>
          </w:p>
        </w:tc>
        <w:tc>
          <w:tcPr>
            <w:tcW w:w="1291" w:type="dxa"/>
            <w:vAlign w:val="center"/>
          </w:tcPr>
          <w:p w14:paraId="19459A29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</w:rPr>
              <w:t>2021</w:t>
            </w:r>
            <w:r>
              <w:rPr>
                <w:rFonts w:ascii="Times New Roman" w:hAnsi="Times New Roman"/>
                <w:sz w:val="16"/>
              </w:rPr>
              <w:t>年</w:t>
            </w:r>
            <w:r>
              <w:rPr>
                <w:rFonts w:ascii="Times New Roman" w:hAnsi="Times New Roman"/>
                <w:sz w:val="16"/>
              </w:rPr>
              <w:t>07</w:t>
            </w:r>
            <w:r>
              <w:rPr>
                <w:rFonts w:ascii="Times New Roman" w:hAnsi="Times New Roman"/>
                <w:sz w:val="16"/>
              </w:rPr>
              <w:t>月</w:t>
            </w:r>
            <w:r>
              <w:rPr>
                <w:rFonts w:ascii="Times New Roman" w:hAnsi="Times New Roman"/>
                <w:sz w:val="16"/>
              </w:rPr>
              <w:t>23</w:t>
            </w:r>
            <w:r>
              <w:rPr>
                <w:rFonts w:ascii="Times New Roman" w:hAnsi="Times New Roman"/>
                <w:sz w:val="16"/>
              </w:rPr>
              <w:t>日</w:t>
            </w:r>
          </w:p>
        </w:tc>
        <w:tc>
          <w:tcPr>
            <w:tcW w:w="1418" w:type="dxa"/>
            <w:vAlign w:val="center"/>
          </w:tcPr>
          <w:p w14:paraId="1E37CA5F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哈尔滨工业大学</w:t>
            </w:r>
            <w:proofErr w:type="spellEnd"/>
          </w:p>
        </w:tc>
        <w:tc>
          <w:tcPr>
            <w:tcW w:w="1426" w:type="dxa"/>
            <w:vAlign w:val="center"/>
          </w:tcPr>
          <w:p w14:paraId="5D5B702F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6"/>
                <w:lang w:eastAsia="zh-CN"/>
              </w:rPr>
              <w:t>杨英姿，徐定杰，徐扬</w:t>
            </w:r>
          </w:p>
        </w:tc>
        <w:tc>
          <w:tcPr>
            <w:tcW w:w="1267" w:type="dxa"/>
            <w:vAlign w:val="center"/>
          </w:tcPr>
          <w:p w14:paraId="17EB9477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有效</w:t>
            </w:r>
            <w:proofErr w:type="spellEnd"/>
          </w:p>
        </w:tc>
      </w:tr>
    </w:tbl>
    <w:p w14:paraId="21ACBF42" w14:textId="77777777" w:rsidR="00AB383C" w:rsidRDefault="00AB383C">
      <w:pPr>
        <w:rPr>
          <w:lang w:eastAsia="zh-CN"/>
        </w:rPr>
      </w:pPr>
    </w:p>
    <w:p w14:paraId="7B3212F3" w14:textId="77777777" w:rsidR="00AB383C" w:rsidRDefault="00707B70">
      <w:pPr>
        <w:jc w:val="center"/>
      </w:pPr>
      <w:proofErr w:type="spellStart"/>
      <w:r>
        <w:rPr>
          <w:b/>
          <w:sz w:val="24"/>
        </w:rPr>
        <w:t>主要论文专著目录</w:t>
      </w:r>
      <w:proofErr w:type="spellEnd"/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2117"/>
        <w:gridCol w:w="2118"/>
        <w:gridCol w:w="2117"/>
        <w:gridCol w:w="2117"/>
        <w:gridCol w:w="2117"/>
      </w:tblGrid>
      <w:tr w:rsidR="00AB383C" w14:paraId="1B990774" w14:textId="77777777">
        <w:trPr>
          <w:tblHeader/>
          <w:jc w:val="center"/>
        </w:trPr>
        <w:tc>
          <w:tcPr>
            <w:tcW w:w="2119" w:type="dxa"/>
            <w:shd w:val="clear" w:color="auto" w:fill="D9EAF7"/>
            <w:vAlign w:val="center"/>
          </w:tcPr>
          <w:p w14:paraId="4B0DFB86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7"/>
              </w:rPr>
              <w:t>作者</w:t>
            </w:r>
            <w:proofErr w:type="spellEnd"/>
          </w:p>
        </w:tc>
        <w:tc>
          <w:tcPr>
            <w:tcW w:w="2119" w:type="dxa"/>
            <w:shd w:val="clear" w:color="auto" w:fill="D9EAF7"/>
            <w:vAlign w:val="center"/>
          </w:tcPr>
          <w:p w14:paraId="72771845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7"/>
              </w:rPr>
              <w:t>论文专著名称</w:t>
            </w:r>
            <w:proofErr w:type="spellEnd"/>
            <w:r>
              <w:rPr>
                <w:rFonts w:ascii="Times New Roman" w:hAnsi="Times New Roman" w:cs="Times New Roman"/>
                <w:b/>
                <w:sz w:val="17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7"/>
              </w:rPr>
              <w:t>刊物</w:t>
            </w:r>
            <w:proofErr w:type="spellEnd"/>
          </w:p>
        </w:tc>
        <w:tc>
          <w:tcPr>
            <w:tcW w:w="2119" w:type="dxa"/>
            <w:shd w:val="clear" w:color="auto" w:fill="D9EAF7"/>
            <w:vAlign w:val="center"/>
          </w:tcPr>
          <w:p w14:paraId="5DEB120A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7"/>
              </w:rPr>
              <w:t>年卷页码</w:t>
            </w:r>
            <w:proofErr w:type="spellEnd"/>
          </w:p>
        </w:tc>
        <w:tc>
          <w:tcPr>
            <w:tcW w:w="2119" w:type="dxa"/>
            <w:shd w:val="clear" w:color="auto" w:fill="D9EAF7"/>
            <w:vAlign w:val="center"/>
          </w:tcPr>
          <w:p w14:paraId="1E1FF6F5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7"/>
              </w:rPr>
              <w:t>发表时间（年、月</w:t>
            </w:r>
            <w:proofErr w:type="spellEnd"/>
            <w:r>
              <w:rPr>
                <w:rFonts w:ascii="Times New Roman" w:hAnsi="Times New Roman" w:cs="Times New Roman"/>
                <w:b/>
                <w:sz w:val="17"/>
              </w:rPr>
              <w:t>）</w:t>
            </w:r>
          </w:p>
        </w:tc>
        <w:tc>
          <w:tcPr>
            <w:tcW w:w="2119" w:type="dxa"/>
            <w:shd w:val="clear" w:color="auto" w:fill="D9EAF7"/>
            <w:vAlign w:val="center"/>
          </w:tcPr>
          <w:p w14:paraId="4B51C901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7"/>
              </w:rPr>
              <w:t>他引总次数</w:t>
            </w:r>
            <w:proofErr w:type="spellEnd"/>
          </w:p>
        </w:tc>
      </w:tr>
      <w:tr w:rsidR="00AB383C" w14:paraId="42714EF5" w14:textId="77777777">
        <w:trPr>
          <w:jc w:val="center"/>
        </w:trPr>
        <w:tc>
          <w:tcPr>
            <w:tcW w:w="2119" w:type="dxa"/>
            <w:vAlign w:val="center"/>
          </w:tcPr>
          <w:p w14:paraId="58BFA9AE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7"/>
              </w:rPr>
              <w:t>Weichen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Tian, </w:t>
            </w:r>
            <w:proofErr w:type="spellStart"/>
            <w:r>
              <w:rPr>
                <w:rFonts w:ascii="Times New Roman" w:hAnsi="Times New Roman"/>
                <w:sz w:val="17"/>
              </w:rPr>
              <w:t>Xianglong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Liu, </w:t>
            </w:r>
            <w:proofErr w:type="spellStart"/>
            <w:r>
              <w:rPr>
                <w:rFonts w:ascii="Times New Roman" w:hAnsi="Times New Roman"/>
                <w:sz w:val="17"/>
              </w:rPr>
              <w:t>Yushi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Liu, Xingang Wang, </w:t>
            </w:r>
            <w:proofErr w:type="spellStart"/>
            <w:r>
              <w:rPr>
                <w:rFonts w:ascii="Times New Roman" w:hAnsi="Times New Roman"/>
                <w:sz w:val="17"/>
              </w:rPr>
              <w:t>Fubing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Zou, </w:t>
            </w:r>
            <w:proofErr w:type="spellStart"/>
            <w:r>
              <w:rPr>
                <w:rFonts w:ascii="Times New Roman" w:hAnsi="Times New Roman"/>
                <w:sz w:val="17"/>
              </w:rPr>
              <w:t>Wenxiang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Cao, </w:t>
            </w:r>
            <w:proofErr w:type="spellStart"/>
            <w:r>
              <w:rPr>
                <w:rFonts w:ascii="Times New Roman" w:hAnsi="Times New Roman"/>
                <w:sz w:val="17"/>
              </w:rPr>
              <w:t>Guanjun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Guo, Wei Wang</w:t>
            </w:r>
          </w:p>
        </w:tc>
        <w:tc>
          <w:tcPr>
            <w:tcW w:w="2119" w:type="dxa"/>
            <w:vAlign w:val="center"/>
          </w:tcPr>
          <w:p w14:paraId="4BDD6F6C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7"/>
              </w:rPr>
              <w:t>New insights into thermal-mechanical improvement of self-heating conductive high-performance cementitious composite / Construction and Building Materials</w:t>
            </w:r>
          </w:p>
        </w:tc>
        <w:tc>
          <w:tcPr>
            <w:tcW w:w="2119" w:type="dxa"/>
            <w:vAlign w:val="center"/>
          </w:tcPr>
          <w:p w14:paraId="09085BB4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7"/>
              </w:rPr>
              <w:t>2025, Vol. 489, Article 142358</w:t>
            </w:r>
          </w:p>
        </w:tc>
        <w:tc>
          <w:tcPr>
            <w:tcW w:w="2119" w:type="dxa"/>
            <w:vAlign w:val="center"/>
          </w:tcPr>
          <w:p w14:paraId="20B2B739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7"/>
              </w:rPr>
              <w:t>2025.08</w:t>
            </w:r>
          </w:p>
        </w:tc>
        <w:tc>
          <w:tcPr>
            <w:tcW w:w="2119" w:type="dxa"/>
            <w:vAlign w:val="center"/>
          </w:tcPr>
          <w:p w14:paraId="032BCD58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hint="eastAsia"/>
                <w:sz w:val="17"/>
                <w:lang w:eastAsia="zh-CN"/>
              </w:rPr>
              <w:t>9</w:t>
            </w:r>
          </w:p>
        </w:tc>
      </w:tr>
      <w:tr w:rsidR="00AB383C" w14:paraId="0B8C999A" w14:textId="77777777">
        <w:trPr>
          <w:jc w:val="center"/>
        </w:trPr>
        <w:tc>
          <w:tcPr>
            <w:tcW w:w="2119" w:type="dxa"/>
            <w:vAlign w:val="center"/>
          </w:tcPr>
          <w:p w14:paraId="0FEEEA5F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7"/>
              </w:rPr>
              <w:t>Weichen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Tian, </w:t>
            </w:r>
            <w:proofErr w:type="spellStart"/>
            <w:r>
              <w:rPr>
                <w:rFonts w:ascii="Times New Roman" w:hAnsi="Times New Roman"/>
                <w:sz w:val="17"/>
              </w:rPr>
              <w:t>Ruisen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Li, </w:t>
            </w:r>
            <w:proofErr w:type="spellStart"/>
            <w:r>
              <w:rPr>
                <w:rFonts w:ascii="Times New Roman" w:hAnsi="Times New Roman"/>
                <w:sz w:val="17"/>
              </w:rPr>
              <w:t>Zhanlin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Zhang, </w:t>
            </w:r>
            <w:proofErr w:type="spellStart"/>
            <w:r>
              <w:rPr>
                <w:rFonts w:ascii="Times New Roman" w:hAnsi="Times New Roman"/>
                <w:sz w:val="17"/>
              </w:rPr>
              <w:t>Mingzhi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Wang, </w:t>
            </w:r>
            <w:proofErr w:type="spellStart"/>
            <w:r>
              <w:rPr>
                <w:rFonts w:ascii="Times New Roman" w:hAnsi="Times New Roman"/>
                <w:sz w:val="17"/>
              </w:rPr>
              <w:t>Yushi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Liu, Jian-Xin Lu, </w:t>
            </w:r>
            <w:proofErr w:type="spellStart"/>
            <w:r>
              <w:rPr>
                <w:rFonts w:ascii="Times New Roman" w:hAnsi="Times New Roman"/>
                <w:sz w:val="17"/>
              </w:rPr>
              <w:t>Yangyang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Jia, Wei Wang</w:t>
            </w:r>
          </w:p>
        </w:tc>
        <w:tc>
          <w:tcPr>
            <w:tcW w:w="2119" w:type="dxa"/>
            <w:vAlign w:val="center"/>
          </w:tcPr>
          <w:p w14:paraId="5BA1EF10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7"/>
              </w:rPr>
              <w:t>Curing parameters development and long-term performance of ohmic heating cured conductive cementitious composites: A comparative study on fiber fraction / Journal of Building Engineering</w:t>
            </w:r>
          </w:p>
        </w:tc>
        <w:tc>
          <w:tcPr>
            <w:tcW w:w="2119" w:type="dxa"/>
            <w:vAlign w:val="center"/>
          </w:tcPr>
          <w:p w14:paraId="6E5D2DA0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7"/>
              </w:rPr>
              <w:t>2024, Vol. 91, Article 109566</w:t>
            </w:r>
          </w:p>
        </w:tc>
        <w:tc>
          <w:tcPr>
            <w:tcW w:w="2119" w:type="dxa"/>
            <w:vAlign w:val="center"/>
          </w:tcPr>
          <w:p w14:paraId="07AC33C9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7"/>
              </w:rPr>
              <w:t>2024.05</w:t>
            </w:r>
          </w:p>
        </w:tc>
        <w:tc>
          <w:tcPr>
            <w:tcW w:w="2119" w:type="dxa"/>
            <w:vAlign w:val="center"/>
          </w:tcPr>
          <w:p w14:paraId="744B65C8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17</w:t>
            </w:r>
          </w:p>
        </w:tc>
      </w:tr>
      <w:tr w:rsidR="00AB383C" w14:paraId="62140306" w14:textId="77777777">
        <w:trPr>
          <w:jc w:val="center"/>
        </w:trPr>
        <w:tc>
          <w:tcPr>
            <w:tcW w:w="2119" w:type="dxa"/>
            <w:vAlign w:val="center"/>
          </w:tcPr>
          <w:p w14:paraId="2BED6ACF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7"/>
                <w:lang w:eastAsia="zh-CN"/>
              </w:rPr>
              <w:t>田伟辰，张灏文，邱锐鹏，刘祥龙，王信刚，刘雨时</w:t>
            </w:r>
          </w:p>
        </w:tc>
        <w:tc>
          <w:tcPr>
            <w:tcW w:w="2119" w:type="dxa"/>
            <w:vAlign w:val="center"/>
          </w:tcPr>
          <w:p w14:paraId="4E275413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7"/>
                <w:lang w:eastAsia="zh-CN"/>
              </w:rPr>
              <w:t>长期受冻下</w:t>
            </w:r>
            <w:r>
              <w:rPr>
                <w:rFonts w:ascii="Times New Roman" w:hAnsi="Times New Roman"/>
                <w:sz w:val="17"/>
                <w:lang w:eastAsia="zh-CN"/>
              </w:rPr>
              <w:t>EC-UHPC</w:t>
            </w:r>
            <w:r>
              <w:rPr>
                <w:rFonts w:ascii="Times New Roman" w:hAnsi="Times New Roman"/>
                <w:sz w:val="17"/>
                <w:lang w:eastAsia="zh-CN"/>
              </w:rPr>
              <w:t>电</w:t>
            </w:r>
            <w:r>
              <w:rPr>
                <w:rFonts w:ascii="Times New Roman" w:hAnsi="Times New Roman"/>
                <w:sz w:val="17"/>
                <w:lang w:eastAsia="zh-CN"/>
              </w:rPr>
              <w:t>-</w:t>
            </w:r>
            <w:r>
              <w:rPr>
                <w:rFonts w:ascii="Times New Roman" w:hAnsi="Times New Roman"/>
                <w:sz w:val="17"/>
                <w:lang w:eastAsia="zh-CN"/>
              </w:rPr>
              <w:t>力性能演化及基于</w:t>
            </w:r>
            <w:r>
              <w:rPr>
                <w:rFonts w:ascii="Times New Roman" w:hAnsi="Times New Roman"/>
                <w:sz w:val="17"/>
                <w:lang w:eastAsia="zh-CN"/>
              </w:rPr>
              <w:t>AI</w:t>
            </w:r>
            <w:r>
              <w:rPr>
                <w:rFonts w:ascii="Times New Roman" w:hAnsi="Times New Roman"/>
                <w:sz w:val="17"/>
                <w:lang w:eastAsia="zh-CN"/>
              </w:rPr>
              <w:t>的配合比优化设计</w:t>
            </w:r>
            <w:r>
              <w:rPr>
                <w:rFonts w:ascii="Times New Roman" w:hAnsi="Times New Roman"/>
                <w:sz w:val="17"/>
                <w:lang w:eastAsia="zh-CN"/>
              </w:rPr>
              <w:t xml:space="preserve"> / </w:t>
            </w:r>
            <w:r>
              <w:rPr>
                <w:rFonts w:ascii="Times New Roman" w:hAnsi="Times New Roman"/>
                <w:sz w:val="17"/>
                <w:lang w:eastAsia="zh-CN"/>
              </w:rPr>
              <w:t>材料导报</w:t>
            </w:r>
          </w:p>
        </w:tc>
        <w:tc>
          <w:tcPr>
            <w:tcW w:w="2119" w:type="dxa"/>
            <w:vAlign w:val="center"/>
          </w:tcPr>
          <w:p w14:paraId="55D144AD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7"/>
              </w:rPr>
              <w:t>2027, Vol. 41(6), Article 26020050</w:t>
            </w:r>
            <w:r>
              <w:rPr>
                <w:rFonts w:ascii="Times New Roman" w:hAnsi="Times New Roman"/>
                <w:sz w:val="17"/>
              </w:rPr>
              <w:t>（网络首发）</w:t>
            </w:r>
          </w:p>
        </w:tc>
        <w:tc>
          <w:tcPr>
            <w:tcW w:w="2119" w:type="dxa"/>
            <w:vAlign w:val="center"/>
          </w:tcPr>
          <w:p w14:paraId="584490A4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7"/>
              </w:rPr>
              <w:t>2026.05</w:t>
            </w:r>
          </w:p>
        </w:tc>
        <w:tc>
          <w:tcPr>
            <w:tcW w:w="2119" w:type="dxa"/>
            <w:vAlign w:val="center"/>
          </w:tcPr>
          <w:p w14:paraId="596DBDB7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hint="eastAsia"/>
                <w:sz w:val="17"/>
                <w:lang w:eastAsia="zh-CN"/>
              </w:rPr>
              <w:t>0</w:t>
            </w:r>
          </w:p>
        </w:tc>
      </w:tr>
      <w:tr w:rsidR="00AB383C" w14:paraId="1595E82D" w14:textId="77777777">
        <w:trPr>
          <w:jc w:val="center"/>
        </w:trPr>
        <w:tc>
          <w:tcPr>
            <w:tcW w:w="2119" w:type="dxa"/>
            <w:vAlign w:val="center"/>
          </w:tcPr>
          <w:p w14:paraId="34C4EC73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7"/>
              </w:rPr>
              <w:t xml:space="preserve">Bochao Sun, </w:t>
            </w:r>
            <w:proofErr w:type="spellStart"/>
            <w:r>
              <w:rPr>
                <w:rFonts w:ascii="Times New Roman" w:hAnsi="Times New Roman"/>
                <w:sz w:val="17"/>
              </w:rPr>
              <w:t>Haoyang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Zheng, </w:t>
            </w:r>
            <w:proofErr w:type="spellStart"/>
            <w:r>
              <w:rPr>
                <w:rFonts w:ascii="Times New Roman" w:hAnsi="Times New Roman"/>
                <w:sz w:val="17"/>
              </w:rPr>
              <w:t>Qiliang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Zhao, </w:t>
            </w:r>
            <w:proofErr w:type="spellStart"/>
            <w:r>
              <w:rPr>
                <w:rFonts w:ascii="Times New Roman" w:hAnsi="Times New Roman"/>
                <w:sz w:val="17"/>
              </w:rPr>
              <w:t>Weijian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Zhao, </w:t>
            </w:r>
            <w:proofErr w:type="spellStart"/>
            <w:r>
              <w:rPr>
                <w:rFonts w:ascii="Times New Roman" w:hAnsi="Times New Roman"/>
                <w:sz w:val="17"/>
              </w:rPr>
              <w:t>Wenwei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Fu, </w:t>
            </w:r>
            <w:proofErr w:type="spellStart"/>
            <w:r>
              <w:rPr>
                <w:rFonts w:ascii="Times New Roman" w:hAnsi="Times New Roman"/>
                <w:sz w:val="17"/>
              </w:rPr>
              <w:t>Gaoyang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Liu</w:t>
            </w:r>
          </w:p>
        </w:tc>
        <w:tc>
          <w:tcPr>
            <w:tcW w:w="2119" w:type="dxa"/>
            <w:vAlign w:val="center"/>
          </w:tcPr>
          <w:p w14:paraId="01AFC781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7"/>
              </w:rPr>
              <w:t>Enhancing concrete frost resistance prediction with an explainable neural network / Case Studies in Construction Materials</w:t>
            </w:r>
          </w:p>
        </w:tc>
        <w:tc>
          <w:tcPr>
            <w:tcW w:w="2119" w:type="dxa"/>
            <w:vAlign w:val="center"/>
          </w:tcPr>
          <w:p w14:paraId="4F855D87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7"/>
              </w:rPr>
              <w:t>2024, Vol. 21, Article e03648</w:t>
            </w:r>
          </w:p>
        </w:tc>
        <w:tc>
          <w:tcPr>
            <w:tcW w:w="2119" w:type="dxa"/>
            <w:vAlign w:val="center"/>
          </w:tcPr>
          <w:p w14:paraId="4A61F0B1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/>
                <w:sz w:val="17"/>
              </w:rPr>
              <w:t>2024.08</w:t>
            </w:r>
          </w:p>
        </w:tc>
        <w:tc>
          <w:tcPr>
            <w:tcW w:w="2119" w:type="dxa"/>
            <w:vAlign w:val="center"/>
          </w:tcPr>
          <w:p w14:paraId="2A5B8F51" w14:textId="77777777" w:rsidR="00AB383C" w:rsidRDefault="00707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7</w:t>
            </w:r>
          </w:p>
        </w:tc>
      </w:tr>
    </w:tbl>
    <w:p w14:paraId="32F8C058" w14:textId="77777777" w:rsidR="00AB383C" w:rsidRDefault="00AB383C">
      <w:pPr>
        <w:rPr>
          <w:lang w:eastAsia="zh-CN"/>
        </w:rPr>
      </w:pPr>
    </w:p>
    <w:sectPr w:rsidR="00AB383C">
      <w:pgSz w:w="12240" w:h="15840"/>
      <w:pgMar w:top="1134" w:right="822" w:bottom="1134" w:left="82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2888E" w14:textId="77777777" w:rsidR="00CB722D" w:rsidRDefault="00CB722D">
      <w:pPr>
        <w:spacing w:line="240" w:lineRule="auto"/>
      </w:pPr>
      <w:r>
        <w:separator/>
      </w:r>
    </w:p>
  </w:endnote>
  <w:endnote w:type="continuationSeparator" w:id="0">
    <w:p w14:paraId="39037C40" w14:textId="77777777" w:rsidR="00CB722D" w:rsidRDefault="00CB72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0387C" w14:textId="77777777" w:rsidR="00CB722D" w:rsidRDefault="00CB722D">
      <w:pPr>
        <w:spacing w:after="0"/>
      </w:pPr>
      <w:r>
        <w:separator/>
      </w:r>
    </w:p>
  </w:footnote>
  <w:footnote w:type="continuationSeparator" w:id="0">
    <w:p w14:paraId="50CD017B" w14:textId="77777777" w:rsidR="00CB722D" w:rsidRDefault="00CB72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1C53AE"/>
    <w:multiLevelType w:val="singleLevel"/>
    <w:tmpl w:val="E91C53A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FC9"/>
    <w:rsid w:val="00034616"/>
    <w:rsid w:val="0006063C"/>
    <w:rsid w:val="00127DFA"/>
    <w:rsid w:val="0015074B"/>
    <w:rsid w:val="0029639D"/>
    <w:rsid w:val="002E720B"/>
    <w:rsid w:val="00326F90"/>
    <w:rsid w:val="004E6B13"/>
    <w:rsid w:val="00567A52"/>
    <w:rsid w:val="006376D1"/>
    <w:rsid w:val="00707B70"/>
    <w:rsid w:val="007837C6"/>
    <w:rsid w:val="008B6ADC"/>
    <w:rsid w:val="00A45F0D"/>
    <w:rsid w:val="00A80103"/>
    <w:rsid w:val="00AA1D8D"/>
    <w:rsid w:val="00AB383C"/>
    <w:rsid w:val="00B37D83"/>
    <w:rsid w:val="00B47730"/>
    <w:rsid w:val="00BB64C0"/>
    <w:rsid w:val="00C26846"/>
    <w:rsid w:val="00C6191D"/>
    <w:rsid w:val="00CB0664"/>
    <w:rsid w:val="00CB722D"/>
    <w:rsid w:val="00CC6F4A"/>
    <w:rsid w:val="00D90F86"/>
    <w:rsid w:val="00EA0F4B"/>
    <w:rsid w:val="00EF7462"/>
    <w:rsid w:val="00F518C3"/>
    <w:rsid w:val="00FC693F"/>
    <w:rsid w:val="08871E43"/>
    <w:rsid w:val="114720C9"/>
    <w:rsid w:val="183A5E91"/>
    <w:rsid w:val="2A144016"/>
    <w:rsid w:val="45CB4B05"/>
    <w:rsid w:val="4A67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BB9991"/>
  <w14:defaultImageDpi w14:val="300"/>
  <w15:docId w15:val="{4B8D627A-B3D7-4283-9FE8-DCD01790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="宋体" w:hAnsi="宋体" w:cstheme="minorBidi"/>
      <w:sz w:val="21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  <w:qFormat/>
  </w:style>
  <w:style w:type="paragraph" w:styleId="afe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qFormat/>
  </w:style>
  <w:style w:type="character" w:customStyle="1" w:styleId="25">
    <w:name w:val="正文文本 2 字符"/>
    <w:basedOn w:val="a2"/>
    <w:link w:val="24"/>
    <w:uiPriority w:val="99"/>
    <w:qFormat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:description>generated by python-docx</dc:description>
  <cp:lastModifiedBy>博超 孙</cp:lastModifiedBy>
  <cp:revision>3</cp:revision>
  <dcterms:created xsi:type="dcterms:W3CDTF">2026-07-15T07:51:00Z</dcterms:created>
  <dcterms:modified xsi:type="dcterms:W3CDTF">2026-07-15T07:57:00Z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42e8abc2-340b-417a-8f19-63cb5d2b518b</vt:lpwstr>
  </property>
  <property fmtid="{D5CDD505-2E9C-101B-9397-08002B2CF9AE}" pid="3" name="KSOTemplateDocerSaveRecord">
    <vt:lpwstr>eyJoZGlkIjoiYTlmNmNjYThiNGI3MTlhOWY1YmY4ODljZGU1YzQ2YWUiLCJ1c2VySWQiOiIxNzI2MzMxMTc1In0=</vt:lpwstr>
  </property>
  <property fmtid="{D5CDD505-2E9C-101B-9397-08002B2CF9AE}" pid="4" name="KSOProductBuildVer">
    <vt:lpwstr>2052-12.1.0.26895</vt:lpwstr>
  </property>
  <property fmtid="{D5CDD505-2E9C-101B-9397-08002B2CF9AE}" pid="5" name="ICV">
    <vt:lpwstr>7B2264E0D2B248DA9104FB85CD25A4E1_13</vt:lpwstr>
  </property>
</Properties>
</file>