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0D634">
      <w:pPr>
        <w:widowControl/>
        <w:snapToGrid w:val="0"/>
        <w:spacing w:line="360" w:lineRule="auto"/>
        <w:jc w:val="left"/>
        <w:rPr>
          <w:rFonts w:hint="default" w:ascii="Times New Roman" w:hAnsi="Times New Roman" w:cs="Times New Roman"/>
          <w:color w:val="000000"/>
          <w:szCs w:val="28"/>
        </w:rPr>
      </w:pPr>
      <w:bookmarkStart w:id="0" w:name="_Toc530473016"/>
      <w:r>
        <w:rPr>
          <w:rFonts w:hint="default" w:ascii="Times New Roman" w:hAnsi="Times New Roman" w:eastAsia="黑体" w:cs="Times New Roman"/>
          <w:bCs/>
          <w:color w:val="000000"/>
          <w:szCs w:val="28"/>
        </w:rPr>
        <w:t>附表</w:t>
      </w:r>
      <w:r>
        <w:rPr>
          <w:rFonts w:hint="default" w:ascii="Times New Roman" w:hAnsi="Times New Roman" w:eastAsia="黑体" w:cs="Times New Roman"/>
          <w:bCs/>
          <w:color w:val="000000"/>
          <w:szCs w:val="28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Cs/>
          <w:color w:val="000000"/>
          <w:szCs w:val="28"/>
        </w:rPr>
        <w:t>：</w:t>
      </w:r>
    </w:p>
    <w:p w14:paraId="6A7D9208">
      <w:pPr>
        <w:spacing w:line="100" w:lineRule="exact"/>
        <w:jc w:val="center"/>
        <w:rPr>
          <w:rFonts w:hint="default" w:ascii="Times New Roman" w:hAnsi="Times New Roman" w:cs="Times New Roman"/>
          <w:color w:val="000000"/>
          <w:sz w:val="36"/>
          <w:szCs w:val="36"/>
        </w:rPr>
      </w:pPr>
    </w:p>
    <w:bookmarkEnd w:id="0"/>
    <w:p w14:paraId="43D1C9F0">
      <w:pPr>
        <w:spacing w:line="740" w:lineRule="exact"/>
        <w:jc w:val="center"/>
        <w:outlineLvl w:val="2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bookmarkStart w:id="1" w:name="_Toc1423068732"/>
      <w:bookmarkStart w:id="2" w:name="_Toc2131911538"/>
      <w:bookmarkStart w:id="3" w:name="_Toc1827832502"/>
      <w:bookmarkStart w:id="4" w:name="_Toc1550903188"/>
      <w:bookmarkStart w:id="5" w:name="_Toc357348418"/>
      <w:bookmarkStart w:id="6" w:name="_Toc1099067205"/>
      <w:bookmarkStart w:id="7" w:name="_Toc175603519"/>
      <w:bookmarkStart w:id="8" w:name="_Toc2124023149"/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t>2025年度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海南省科学技术奖提名公示内容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6970CE90">
      <w:pPr>
        <w:spacing w:line="100" w:lineRule="exact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057DE11F">
      <w:pPr>
        <w:spacing w:line="440" w:lineRule="exact"/>
        <w:jc w:val="center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（适用于项目主要完成单位、主要完成人所在单位）</w:t>
      </w:r>
    </w:p>
    <w:p w14:paraId="2DF3CE52">
      <w:pPr>
        <w:spacing w:line="440" w:lineRule="exact"/>
        <w:rPr>
          <w:rFonts w:hint="eastAsia" w:ascii="宋体" w:hAnsi="宋体" w:eastAsia="宋体" w:cs="宋体"/>
          <w:szCs w:val="24"/>
        </w:rPr>
      </w:pPr>
    </w:p>
    <w:p w14:paraId="58538A11">
      <w:pPr>
        <w:spacing w:line="440" w:lineRule="exact"/>
        <w:jc w:val="center"/>
        <w:rPr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szCs w:val="24"/>
        </w:rPr>
        <w:t xml:space="preserve">公示单位（公章）：     填表日期：  </w:t>
      </w:r>
      <w:r>
        <w:rPr>
          <w:rFonts w:hint="eastAsia" w:cs="Times New Roman"/>
          <w:szCs w:val="24"/>
          <w:lang w:val="en-US" w:eastAsia="zh-CN"/>
        </w:rPr>
        <w:t>2026</w:t>
      </w:r>
      <w:r>
        <w:rPr>
          <w:rFonts w:hint="default" w:ascii="Times New Roman" w:hAnsi="Times New Roman" w:eastAsia="宋体" w:cs="Times New Roman"/>
          <w:szCs w:val="24"/>
        </w:rPr>
        <w:t xml:space="preserve"> 年 </w:t>
      </w:r>
      <w:r>
        <w:rPr>
          <w:rFonts w:hint="eastAsia" w:cs="Times New Roman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Cs w:val="24"/>
        </w:rPr>
        <w:t xml:space="preserve">  月 </w:t>
      </w:r>
      <w:r>
        <w:rPr>
          <w:rFonts w:hint="eastAsia" w:cs="Times New Roman"/>
          <w:szCs w:val="24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szCs w:val="24"/>
        </w:rPr>
        <w:t xml:space="preserve">  日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7051"/>
      </w:tblGrid>
      <w:tr w14:paraId="3193C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269" w:type="dxa"/>
            <w:vAlign w:val="center"/>
          </w:tcPr>
          <w:p w14:paraId="75D6FE41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</w:rPr>
              <w:t>项目名称</w:t>
            </w:r>
          </w:p>
        </w:tc>
        <w:tc>
          <w:tcPr>
            <w:tcW w:w="7051" w:type="dxa"/>
            <w:vAlign w:val="center"/>
          </w:tcPr>
          <w:p w14:paraId="267C35C9">
            <w:pPr>
              <w:jc w:val="center"/>
              <w:rPr>
                <w:rStyle w:val="8"/>
                <w:rFonts w:hint="default" w:ascii="Times New Roman" w:hAnsi="Times New Roman" w:eastAsia="宋体" w:cs="Times New Roman"/>
                <w:b w:val="0"/>
                <w:color w:val="auto"/>
                <w:sz w:val="28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b w:val="0"/>
                <w:color w:val="auto"/>
                <w:sz w:val="28"/>
                <w:lang w:val="en-US" w:eastAsia="zh-CN"/>
              </w:rPr>
              <w:t>栽培香蕉基因组及其基因资源挖掘</w:t>
            </w:r>
          </w:p>
        </w:tc>
      </w:tr>
      <w:tr w14:paraId="6B2DF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269" w:type="dxa"/>
            <w:vAlign w:val="center"/>
          </w:tcPr>
          <w:p w14:paraId="277AAD13">
            <w:pPr>
              <w:jc w:val="center"/>
              <w:rPr>
                <w:rStyle w:val="8"/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</w:rPr>
              <w:t>提名奖项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lang w:eastAsia="zh-CN"/>
              </w:rPr>
              <w:t>及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</w:rPr>
              <w:t>等级</w:t>
            </w:r>
          </w:p>
        </w:tc>
        <w:tc>
          <w:tcPr>
            <w:tcW w:w="7051" w:type="dxa"/>
            <w:vAlign w:val="center"/>
          </w:tcPr>
          <w:p w14:paraId="1B5D2776">
            <w:pPr>
              <w:jc w:val="center"/>
              <w:rPr>
                <w:rStyle w:val="8"/>
                <w:rFonts w:hint="default" w:ascii="Times New Roman" w:hAnsi="Times New Roman" w:eastAsia="宋体" w:cs="Times New Roman"/>
                <w:b w:val="0"/>
                <w:color w:val="auto"/>
                <w:sz w:val="28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b w:val="0"/>
                <w:color w:val="auto"/>
                <w:sz w:val="28"/>
                <w:lang w:val="en-US" w:eastAsia="zh-CN"/>
              </w:rPr>
              <w:t>自然科学奖，一等奖</w:t>
            </w:r>
          </w:p>
        </w:tc>
      </w:tr>
      <w:tr w14:paraId="20CD5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269" w:type="dxa"/>
            <w:vAlign w:val="center"/>
          </w:tcPr>
          <w:p w14:paraId="0FF0D99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color w:val="auto"/>
              </w:rPr>
              <w:t>提名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者</w:t>
            </w:r>
          </w:p>
        </w:tc>
        <w:tc>
          <w:tcPr>
            <w:tcW w:w="7051" w:type="dxa"/>
            <w:vAlign w:val="center"/>
          </w:tcPr>
          <w:p w14:paraId="688F7ECD">
            <w:pPr>
              <w:contextualSpacing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三亚市</w:t>
            </w:r>
            <w:r>
              <w:rPr>
                <w:rFonts w:hint="default" w:cs="Times New Roman"/>
                <w:bCs/>
                <w:sz w:val="24"/>
                <w:szCs w:val="24"/>
                <w:lang w:val="en-US" w:eastAsia="zh-CN"/>
              </w:rPr>
              <w:t>人民政府</w:t>
            </w:r>
          </w:p>
        </w:tc>
      </w:tr>
      <w:tr w14:paraId="541F2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102BC73D"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项目简介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1200字以内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51" w:type="dxa"/>
            <w:tcBorders>
              <w:left w:val="single" w:color="auto" w:sz="4" w:space="0"/>
            </w:tcBorders>
            <w:vAlign w:val="center"/>
          </w:tcPr>
          <w:p w14:paraId="5DE21902">
            <w:pPr>
              <w:rPr>
                <w:sz w:val="24"/>
                <w:szCs w:val="18"/>
              </w:rPr>
            </w:pPr>
            <w:r>
              <w:rPr>
                <w:rFonts w:hint="default"/>
                <w:sz w:val="24"/>
                <w:szCs w:val="18"/>
                <w:lang w:val="en-US" w:eastAsia="zh-CN"/>
              </w:rPr>
              <w:t>本项目围绕三倍体栽培香蕉基因组的起源与进化展开核心研究，系统解析三倍体香蕉基因组的组成特征、进化规律，同时聚焦香蕉产业关键病害防控及品质相关研究，为香蕉分子育种与产业可持续发展提供理论支撑与技术参考。​</w:t>
            </w:r>
          </w:p>
          <w:p w14:paraId="04B18198">
            <w:pPr>
              <w:rPr>
                <w:rFonts w:hint="eastAsia"/>
                <w:sz w:val="24"/>
                <w:szCs w:val="18"/>
                <w:lang w:val="en-US" w:eastAsia="zh-CN"/>
              </w:rPr>
            </w:pPr>
            <w:r>
              <w:rPr>
                <w:rFonts w:hint="default"/>
                <w:sz w:val="24"/>
                <w:szCs w:val="18"/>
                <w:lang w:val="en-US" w:eastAsia="zh-CN"/>
              </w:rPr>
              <w:t>核心研究</w:t>
            </w:r>
            <w:r>
              <w:rPr>
                <w:rFonts w:hint="eastAsia"/>
                <w:sz w:val="24"/>
                <w:szCs w:val="18"/>
                <w:lang w:val="en-US" w:eastAsia="zh-CN"/>
              </w:rPr>
              <w:t>成果</w:t>
            </w:r>
          </w:p>
          <w:p w14:paraId="065BC232">
            <w:pPr>
              <w:numPr>
                <w:ilvl w:val="0"/>
                <w:numId w:val="1"/>
              </w:numPr>
              <w:rPr>
                <w:rFonts w:hint="default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  <w:lang w:val="en-US" w:eastAsia="zh-CN"/>
              </w:rPr>
              <w:t>获得</w:t>
            </w:r>
            <w:r>
              <w:rPr>
                <w:rFonts w:hint="default"/>
                <w:sz w:val="24"/>
                <w:szCs w:val="18"/>
                <w:lang w:val="en-US" w:eastAsia="zh-CN"/>
              </w:rPr>
              <w:t>高质量染色体水平的三倍体香蕉（卡文迪什和大麦克品种）基因组组装，明确其基因组大小分别为1.48Gb和1.33Gb，鉴定出Ban、Dh、Ze三个亚基因组，分别主要来源于</w:t>
            </w:r>
            <w:r>
              <w:rPr>
                <w:rFonts w:hint="eastAsia"/>
                <w:sz w:val="24"/>
                <w:szCs w:val="18"/>
                <w:lang w:val="en-US" w:eastAsia="zh-CN"/>
              </w:rPr>
              <w:t>香蕉A组</w:t>
            </w:r>
            <w:r>
              <w:rPr>
                <w:rFonts w:hint="default"/>
                <w:sz w:val="24"/>
                <w:szCs w:val="18"/>
                <w:lang w:val="en-US" w:eastAsia="zh-CN"/>
              </w:rPr>
              <w:t>的不同亚种，揭示了三倍体香蕉的多祖先起源特征</w:t>
            </w:r>
            <w:r>
              <w:rPr>
                <w:rFonts w:hint="eastAsia"/>
                <w:sz w:val="24"/>
                <w:szCs w:val="18"/>
                <w:lang w:val="en-US" w:eastAsia="zh-CN"/>
              </w:rPr>
              <w:t>；</w:t>
            </w:r>
          </w:p>
          <w:p w14:paraId="157F45C3">
            <w:pPr>
              <w:numPr>
                <w:ilvl w:val="0"/>
                <w:numId w:val="1"/>
              </w:numPr>
              <w:rPr>
                <w:rFonts w:hint="default"/>
                <w:sz w:val="24"/>
                <w:szCs w:val="18"/>
                <w:lang w:val="en-US" w:eastAsia="zh-CN"/>
              </w:rPr>
            </w:pPr>
            <w:r>
              <w:rPr>
                <w:rFonts w:hint="default"/>
                <w:sz w:val="24"/>
                <w:szCs w:val="18"/>
                <w:lang w:val="en-US" w:eastAsia="zh-CN"/>
              </w:rPr>
              <w:t>首次明确重复序列插入对抗病基因启动子的影响，发现大麦克品种Ze亚基因组中受体样蛋白位点缺失，导致其缺乏抗尖孢镰刀菌古巴专化型1号小种（Foc race 1）的关键基因</w:t>
            </w:r>
            <w:r>
              <w:rPr>
                <w:rFonts w:hint="eastAsia"/>
                <w:sz w:val="24"/>
                <w:szCs w:val="18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18"/>
                <w:lang w:val="en-US" w:eastAsia="zh-CN"/>
              </w:rPr>
              <w:t>团队延伸开展香蕉枯萎病相关研究，分离鉴定福建地区香蕉枯萎病菌菌株，完成1号和4号生理小种的长读长测序基因组数据解析，系统总结尖孢镰刀菌致病相关转录因子的研究进展，阐明胞吐复合体及小GTP酶FoSec4介导的蛋白分泌对病菌致病性的调控作用，为病害绿色防控提供理论依据。</w:t>
            </w:r>
          </w:p>
          <w:p w14:paraId="17B55155">
            <w:pPr>
              <w:numPr>
                <w:ilvl w:val="0"/>
                <w:numId w:val="1"/>
              </w:numPr>
              <w:rPr>
                <w:rFonts w:hint="default"/>
                <w:sz w:val="24"/>
                <w:szCs w:val="18"/>
              </w:rPr>
            </w:pPr>
            <w:r>
              <w:rPr>
                <w:rFonts w:hint="default"/>
                <w:sz w:val="24"/>
                <w:szCs w:val="18"/>
                <w:lang w:val="en-US" w:eastAsia="zh-CN"/>
              </w:rPr>
              <w:t>解析了多倍体保留的NAP转录因子对香蕉果实成熟的调控机制，解析新型香蕉种质果实发育过程中类黄酮代谢规律，完善香蕉抗逆与品质形成的分子机制</w:t>
            </w:r>
            <w:r>
              <w:rPr>
                <w:rFonts w:hint="eastAsia"/>
                <w:sz w:val="24"/>
                <w:szCs w:val="18"/>
                <w:lang w:val="en-US" w:eastAsia="zh-CN"/>
              </w:rPr>
              <w:t>，</w:t>
            </w:r>
            <w:r>
              <w:rPr>
                <w:rFonts w:hint="default"/>
                <w:sz w:val="24"/>
                <w:szCs w:val="18"/>
                <w:lang w:val="en-US" w:eastAsia="zh-CN"/>
              </w:rPr>
              <w:t>为品质改良提供了核心靶点。​</w:t>
            </w:r>
          </w:p>
          <w:p w14:paraId="7CCE3EA1">
            <w:pP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18"/>
                <w:lang w:val="en-US" w:eastAsia="zh-CN"/>
              </w:rPr>
              <w:t>该项目</w:t>
            </w:r>
            <w:r>
              <w:rPr>
                <w:rFonts w:hint="default"/>
                <w:sz w:val="24"/>
                <w:szCs w:val="18"/>
                <w:lang w:val="en-US" w:eastAsia="zh-CN"/>
              </w:rPr>
              <w:t>形成多学科协作研究团队，累计发表相关论文8篇，其中</w:t>
            </w:r>
            <w:r>
              <w:rPr>
                <w:rFonts w:hint="eastAsia"/>
                <w:sz w:val="24"/>
                <w:szCs w:val="18"/>
                <w:lang w:val="en-US" w:eastAsia="zh-CN"/>
              </w:rPr>
              <w:t>Q1</w:t>
            </w:r>
            <w:r>
              <w:rPr>
                <w:rFonts w:hint="default"/>
                <w:sz w:val="24"/>
                <w:szCs w:val="18"/>
                <w:lang w:val="en-US" w:eastAsia="zh-CN"/>
              </w:rPr>
              <w:t>期刊多篇，论文总被引频次达300余次，彰显研究的学术影响力。项目研究成果不仅填补了三倍体香蕉高质量基因组研究的空白，解析了其起源进化的关键机制，还为香蕉抗病、优质品种的分子设计育种提供了关键基因资源与技术路径，对推动热带亚热带地区香蕉产业高质量发展、保障粮食安全具有重要意义，研究内容贴合产业需求，应用前景广阔。</w:t>
            </w:r>
          </w:p>
        </w:tc>
      </w:tr>
      <w:tr w14:paraId="5C588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1EC3C39A"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提名书</w:t>
            </w:r>
          </w:p>
          <w:p w14:paraId="4AAE1D6F"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相关内容</w:t>
            </w:r>
          </w:p>
        </w:tc>
        <w:tc>
          <w:tcPr>
            <w:tcW w:w="7051" w:type="dxa"/>
            <w:tcBorders>
              <w:left w:val="single" w:color="auto" w:sz="4" w:space="0"/>
            </w:tcBorders>
            <w:vAlign w:val="center"/>
          </w:tcPr>
          <w:p w14:paraId="502E95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代表作8篇：</w:t>
            </w:r>
          </w:p>
          <w:p w14:paraId="54E81E5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Origin and evolution of the triploid cultivated banana genome/ Nature Genetics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2024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 56, 136–142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2023年12月11</w:t>
            </w:r>
          </w:p>
          <w:p w14:paraId="1C3A9C0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Genome data of Fusarium oxysporum f. sp. cubense race 1 and tropical race 4 isolates using long-read sequencing./ Mol Plant Microbe Interact.  2019, 32(10):1270-1272. 2019年5月6日</w:t>
            </w:r>
          </w:p>
          <w:p w14:paraId="57382D7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Current progress on pathogenicity-related transcription factors in Fusarium oxysporum/ Mol Plant Pathol.  2021, 22(7):882-895. 2021年5月15日</w:t>
            </w:r>
          </w:p>
          <w:p w14:paraId="00A1DCF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szCs w:val="28"/>
              </w:rPr>
              <w:t>Identification of defense-related genes in banana roots infected by Fusarium oxysporum f. sp. cubense tropical race 4</w:t>
            </w:r>
            <w:r>
              <w:rPr>
                <w:rFonts w:hint="eastAsia" w:ascii="Times New Roman"/>
                <w:color w:val="000000"/>
                <w:sz w:val="21"/>
                <w:szCs w:val="28"/>
                <w:lang w:val="en-US" w:eastAsia="zh-CN"/>
              </w:rPr>
              <w:t>/</w:t>
            </w:r>
            <w:r>
              <w:rPr>
                <w:rFonts w:hint="eastAsia" w:ascii="Times New Roman"/>
                <w:color w:val="000000"/>
                <w:sz w:val="21"/>
                <w:szCs w:val="28"/>
              </w:rPr>
              <w:t>Euphytica</w:t>
            </w:r>
            <w:r>
              <w:rPr>
                <w:rFonts w:hint="eastAsia" w:ascii="Times New Roman"/>
                <w:color w:val="000000"/>
                <w:sz w:val="21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/>
                <w:color w:val="000000"/>
                <w:sz w:val="21"/>
                <w:szCs w:val="28"/>
              </w:rPr>
              <w:t>2</w:t>
            </w:r>
            <w:r>
              <w:rPr>
                <w:rFonts w:ascii="Times New Roman"/>
                <w:color w:val="000000"/>
                <w:sz w:val="21"/>
                <w:szCs w:val="28"/>
              </w:rPr>
              <w:t>0</w:t>
            </w:r>
            <w:r>
              <w:rPr>
                <w:rFonts w:hint="eastAsia" w:ascii="Times New Roman"/>
                <w:color w:val="000000"/>
                <w:sz w:val="21"/>
                <w:szCs w:val="28"/>
                <w:lang w:val="en-US" w:eastAsia="zh-CN"/>
              </w:rPr>
              <w:t>15</w:t>
            </w:r>
            <w:r>
              <w:rPr>
                <w:rFonts w:hint="eastAsia" w:ascii="Times New Roman"/>
                <w:color w:val="000000"/>
                <w:sz w:val="21"/>
                <w:szCs w:val="28"/>
              </w:rPr>
              <w:t>年</w:t>
            </w:r>
            <w:r>
              <w:rPr>
                <w:rFonts w:hint="eastAsia" w:ascii="Times New Roman"/>
                <w:color w:val="000000"/>
                <w:sz w:val="21"/>
                <w:szCs w:val="28"/>
                <w:lang w:val="en-US" w:eastAsia="zh-CN"/>
              </w:rPr>
              <w:t>3</w:t>
            </w:r>
            <w:r>
              <w:rPr>
                <w:rFonts w:hint="eastAsia" w:ascii="Times New Roman"/>
                <w:color w:val="000000"/>
                <w:sz w:val="21"/>
                <w:szCs w:val="28"/>
              </w:rPr>
              <w:t>月</w:t>
            </w:r>
            <w:r>
              <w:rPr>
                <w:rFonts w:hint="eastAsia" w:ascii="Times New Roman"/>
                <w:color w:val="000000"/>
                <w:sz w:val="21"/>
                <w:szCs w:val="28"/>
                <w:lang w:val="en-US" w:eastAsia="zh-CN"/>
              </w:rPr>
              <w:t>7</w:t>
            </w:r>
            <w:r>
              <w:rPr>
                <w:rFonts w:hint="eastAsia" w:ascii="Times New Roman"/>
                <w:color w:val="000000"/>
                <w:sz w:val="21"/>
                <w:szCs w:val="28"/>
              </w:rPr>
              <w:t>日</w:t>
            </w:r>
          </w:p>
          <w:p w14:paraId="55492DB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21"/>
                <w:szCs w:val="28"/>
              </w:rPr>
              <w:t>Genome-wide characterization of a SRO gene family involved in response to biotic and abiotic stresses in banana (Musa spp.)</w:t>
            </w:r>
            <w:r>
              <w:rPr>
                <w:rFonts w:hint="eastAsia" w:ascii="Times New Roman"/>
                <w:color w:val="000000"/>
                <w:sz w:val="21"/>
                <w:szCs w:val="28"/>
                <w:lang w:val="en-US" w:eastAsia="zh-CN"/>
              </w:rPr>
              <w:t xml:space="preserve">/BMC plant biology </w:t>
            </w:r>
            <w:r>
              <w:rPr>
                <w:rFonts w:hint="eastAsia" w:ascii="Times New Roman"/>
                <w:color w:val="000000"/>
                <w:sz w:val="21"/>
                <w:szCs w:val="28"/>
              </w:rPr>
              <w:t>2</w:t>
            </w:r>
            <w:r>
              <w:rPr>
                <w:rFonts w:ascii="Times New Roman"/>
                <w:color w:val="000000"/>
                <w:sz w:val="21"/>
                <w:szCs w:val="28"/>
              </w:rPr>
              <w:t>0</w:t>
            </w:r>
            <w:r>
              <w:rPr>
                <w:rFonts w:hint="eastAsia" w:ascii="Times New Roman"/>
                <w:color w:val="000000"/>
                <w:sz w:val="21"/>
                <w:szCs w:val="28"/>
                <w:lang w:val="en-US" w:eastAsia="zh-CN"/>
              </w:rPr>
              <w:t>19</w:t>
            </w:r>
            <w:r>
              <w:rPr>
                <w:rFonts w:hint="eastAsia" w:ascii="Times New Roman"/>
                <w:color w:val="000000"/>
                <w:sz w:val="21"/>
                <w:szCs w:val="28"/>
              </w:rPr>
              <w:t>年</w:t>
            </w:r>
            <w:r>
              <w:rPr>
                <w:rFonts w:hint="eastAsia" w:ascii="Times New Roman"/>
                <w:color w:val="000000"/>
                <w:sz w:val="21"/>
                <w:szCs w:val="28"/>
                <w:lang w:val="en-US" w:eastAsia="zh-CN"/>
              </w:rPr>
              <w:t>5</w:t>
            </w:r>
            <w:r>
              <w:rPr>
                <w:rFonts w:hint="eastAsia" w:ascii="Times New Roman"/>
                <w:color w:val="000000"/>
                <w:sz w:val="21"/>
                <w:szCs w:val="28"/>
              </w:rPr>
              <w:t>月</w:t>
            </w:r>
            <w:r>
              <w:rPr>
                <w:rFonts w:hint="eastAsia" w:ascii="Times New Roman"/>
                <w:color w:val="000000"/>
                <w:sz w:val="21"/>
                <w:szCs w:val="28"/>
                <w:lang w:val="en-US" w:eastAsia="zh-CN"/>
              </w:rPr>
              <w:t>22</w:t>
            </w:r>
            <w:r>
              <w:rPr>
                <w:rFonts w:hint="eastAsia" w:ascii="Times New Roman"/>
                <w:color w:val="000000"/>
                <w:sz w:val="21"/>
                <w:szCs w:val="28"/>
              </w:rPr>
              <w:t>日</w:t>
            </w:r>
          </w:p>
          <w:p w14:paraId="28174E1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Genome-wide transcriptome analysis and identification of benzothiadiazole-induced genes and pathways potentially associated with defense response in banana.</w:t>
            </w: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 xml:space="preserve"> 2018年6月 </w:t>
            </w:r>
          </w:p>
          <w:p w14:paraId="4C4E822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bookmarkStart w:id="9" w:name="_GoBack"/>
            <w:bookmarkEnd w:id="9"/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Methyl jasmonate induced defense responses increase resistance to Fusarium oxysporum f. sp. cubense race 4 in banana/Scientia Horticulturae 2013,164(17) 2013年10月9日</w:t>
            </w:r>
          </w:p>
          <w:p w14:paraId="35570B2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Metabolism of Flavonoids in Novel Banana Germplasm during Fruit Development/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 xml:space="preserve">Frontiers in Plant Science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2016,7 2016年8月30日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6049C8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 w14:paraId="16020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2269" w:type="dxa"/>
            <w:vAlign w:val="center"/>
          </w:tcPr>
          <w:p w14:paraId="75D4FB70"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主要完成人</w:t>
            </w:r>
          </w:p>
          <w:p w14:paraId="4CA15C3E"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（排序、工作单位和贡献）</w:t>
            </w:r>
          </w:p>
        </w:tc>
        <w:tc>
          <w:tcPr>
            <w:tcW w:w="7051" w:type="dxa"/>
            <w:vAlign w:val="center"/>
          </w:tcPr>
          <w:p w14:paraId="21F8191D">
            <w:pPr>
              <w:spacing w:line="440" w:lineRule="exact"/>
              <w:ind w:left="240" w:hanging="240" w:hangingChars="100"/>
              <w:rPr>
                <w:rFonts w:hint="default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张亮生</w:t>
            </w:r>
            <w:r>
              <w:rPr>
                <w:rFonts w:hint="default" w:cs="Times New Roman"/>
                <w:b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浙江大学海南研究院</w:t>
            </w:r>
            <w:r>
              <w:rPr>
                <w:rFonts w:hint="default" w:cs="Times New Roman"/>
                <w:bCs/>
                <w:sz w:val="24"/>
                <w:szCs w:val="24"/>
                <w:lang w:val="en-US" w:eastAsia="zh-CN"/>
              </w:rPr>
              <w:t>,浙江大学，</w:t>
            </w: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设计，实施和部分执行</w:t>
            </w:r>
          </w:p>
          <w:p w14:paraId="59E1DF4F">
            <w:pPr>
              <w:spacing w:line="440" w:lineRule="exact"/>
              <w:rPr>
                <w:rFonts w:hint="default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李秀秀</w:t>
            </w:r>
            <w:r>
              <w:rPr>
                <w:rFonts w:hint="default" w:cs="Times New Roman"/>
                <w:b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福建农林大学</w:t>
            </w:r>
            <w:r>
              <w:rPr>
                <w:rFonts w:hint="default" w:cs="Times New Roman"/>
                <w:b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实施和部分执行</w:t>
            </w:r>
          </w:p>
          <w:p w14:paraId="69DF7AB6">
            <w:pPr>
              <w:spacing w:line="440" w:lineRule="exact"/>
              <w:rPr>
                <w:rFonts w:hint="default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王尉，中国热带农业科学院热带生物技术研究所</w:t>
            </w:r>
            <w:r>
              <w:rPr>
                <w:rFonts w:hint="default" w:cs="Times New Roman"/>
                <w:b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材料搜集和指导</w:t>
            </w:r>
          </w:p>
          <w:p w14:paraId="0BAD2226">
            <w:pPr>
              <w:spacing w:line="440" w:lineRule="exact"/>
              <w:rPr>
                <w:rFonts w:hint="default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cs="Times New Roman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云英子</w:t>
            </w:r>
            <w:r>
              <w:rPr>
                <w:rFonts w:hint="default" w:cs="Times New Roman"/>
                <w:b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福建农林大学</w:t>
            </w:r>
            <w:r>
              <w:rPr>
                <w:rFonts w:hint="default" w:cs="Times New Roman"/>
                <w:b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实施，部分执行和材料收集</w:t>
            </w:r>
          </w:p>
          <w:p w14:paraId="7D1AE409">
            <w:pPr>
              <w:spacing w:line="440" w:lineRule="exact"/>
              <w:rPr>
                <w:rFonts w:hint="default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cs="Times New Roman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程志号，中国热带农业科学院热带生物技术研究所</w:t>
            </w:r>
            <w:r>
              <w:rPr>
                <w:rFonts w:hint="default" w:cs="Times New Roman"/>
                <w:b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材料收集和指导</w:t>
            </w:r>
          </w:p>
          <w:p w14:paraId="7066F617">
            <w:pPr>
              <w:spacing w:line="440" w:lineRule="exact"/>
              <w:rPr>
                <w:rFonts w:hint="default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/>
                <w:bCs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王宗华</w:t>
            </w:r>
            <w:r>
              <w:rPr>
                <w:rFonts w:hint="default" w:cs="Times New Roman"/>
                <w:bCs/>
                <w:sz w:val="24"/>
                <w:szCs w:val="24"/>
                <w:lang w:val="en-US" w:eastAsia="zh-CN"/>
              </w:rPr>
              <w:t>，福建农林大学，</w:t>
            </w: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指导和提供支撑</w:t>
            </w:r>
          </w:p>
          <w:p w14:paraId="56E2AB4B">
            <w:pPr>
              <w:spacing w:line="440" w:lineRule="exact"/>
              <w:rPr>
                <w:rFonts w:hint="default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/>
                <w:bCs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谢江辉</w:t>
            </w:r>
            <w:r>
              <w:rPr>
                <w:rFonts w:hint="default" w:cs="Times New Roman"/>
                <w:bCs/>
                <w:sz w:val="24"/>
                <w:szCs w:val="24"/>
                <w:lang w:val="en-US" w:eastAsia="zh-CN"/>
              </w:rPr>
              <w:t>，中国热带农业科学院热带生物技术研究所，</w:t>
            </w: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指导和提供支撑</w:t>
            </w:r>
          </w:p>
          <w:p w14:paraId="73BCBA9A">
            <w:pPr>
              <w:spacing w:line="440" w:lineRule="exact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 w14:paraId="77D8E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2269" w:type="dxa"/>
            <w:vAlign w:val="center"/>
          </w:tcPr>
          <w:p w14:paraId="6E5F3E19"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主要完成单位</w:t>
            </w:r>
          </w:p>
          <w:p w14:paraId="7E9130DC">
            <w:pPr>
              <w:pStyle w:val="9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（排序和贡献）</w:t>
            </w:r>
          </w:p>
        </w:tc>
        <w:tc>
          <w:tcPr>
            <w:tcW w:w="7051" w:type="dxa"/>
            <w:vAlign w:val="center"/>
          </w:tcPr>
          <w:p w14:paraId="7C91D62F">
            <w:pPr>
              <w:pStyle w:val="10"/>
              <w:numPr>
                <w:ilvl w:val="0"/>
                <w:numId w:val="3"/>
              </w:numPr>
              <w:spacing w:line="440" w:lineRule="exact"/>
              <w:ind w:firstLineChars="0"/>
              <w:jc w:val="left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浙江大学海南研究院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主要完成单位，设计和实施</w:t>
            </w:r>
          </w:p>
          <w:p w14:paraId="FB098015">
            <w:pPr>
              <w:pStyle w:val="10"/>
              <w:numPr>
                <w:ilvl w:val="0"/>
                <w:numId w:val="3"/>
              </w:numPr>
              <w:spacing w:line="440" w:lineRule="exact"/>
              <w:ind w:firstLineChars="0"/>
              <w:jc w:val="left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浙江大学，主要完成单位，设计和实施</w:t>
            </w:r>
          </w:p>
          <w:p w14:paraId="5E1CD26B">
            <w:pPr>
              <w:pStyle w:val="10"/>
              <w:numPr>
                <w:ilvl w:val="0"/>
                <w:numId w:val="3"/>
              </w:numPr>
              <w:spacing w:line="440" w:lineRule="exact"/>
              <w:ind w:firstLineChars="0"/>
              <w:jc w:val="left"/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福建农林大学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主要完成单位，实施和材料收集</w:t>
            </w:r>
          </w:p>
          <w:p w14:paraId="93DBD94E">
            <w:pPr>
              <w:pStyle w:val="10"/>
              <w:numPr>
                <w:ilvl w:val="0"/>
                <w:numId w:val="3"/>
              </w:numPr>
              <w:spacing w:line="440" w:lineRule="exact"/>
              <w:ind w:firstLineChars="0"/>
              <w:jc w:val="left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/>
              </w:rPr>
              <w:t>中国热带农业科学院热带生物技术研究所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，</w:t>
            </w: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主要完成单位，材料收集和实施</w:t>
            </w:r>
          </w:p>
        </w:tc>
      </w:tr>
    </w:tbl>
    <w:p w14:paraId="3391E458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21508"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4090" cy="23495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4090" cy="2349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5806023">
                          <w:pPr>
                            <w:snapToGrid w:val="0"/>
                            <w:rPr>
                              <w:rFonts w:hint="eastAsia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t>102</w:t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5pt;width:76.7pt;mso-position-horizontal:outside;mso-position-horizontal-relative:margin;z-index:251659264;mso-width-relative:page;mso-height-relative:page;" filled="f" stroked="f" coordsize="21600,21600" o:gfxdata="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HvT&#10;2EjWAAAABAEAAA8AAAAAAAAAAQAgAAAAIgAAAGRycy9kb3ducmV2LnhtbFBLAQIUABQAAAAIAIdO&#10;4kBmJlGGswEAAF8DAAAOAAAAAAAAAAEAIAAAACU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5806023">
                    <w:pPr>
                      <w:snapToGrid w:val="0"/>
                      <w:rPr>
                        <w:rFonts w:hint="eastAsia"/>
                        <w:szCs w:val="28"/>
                      </w:rPr>
                    </w:pPr>
                    <w:r>
                      <w:rPr>
                        <w:rFonts w:hint="eastAsia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Cs w:val="28"/>
                      </w:rPr>
                      <w:t>102</w:t>
                    </w:r>
                    <w:r>
                      <w:rPr>
                        <w:rFonts w:hint="eastAsia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179AD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0000002"/>
    <w:multiLevelType w:val="multilevel"/>
    <w:tmpl w:val="0000000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C0F91"/>
    <w:rsid w:val="3B304812"/>
    <w:rsid w:val="5697139A"/>
    <w:rsid w:val="61132B3A"/>
    <w:rsid w:val="66BA59E8"/>
    <w:rsid w:val="6A0F2A90"/>
    <w:rsid w:val="716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title1"/>
    <w:qFormat/>
    <w:uiPriority w:val="0"/>
    <w:rPr>
      <w:b/>
      <w:bCs/>
      <w:color w:val="999900"/>
      <w:sz w:val="24"/>
      <w:szCs w:val="24"/>
    </w:rPr>
  </w:style>
  <w:style w:type="paragraph" w:customStyle="1" w:styleId="9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方正仿宋_GBK" w:hAnsi="方正仿宋_GBK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1476</Words>
  <Characters>2353</Characters>
  <Paragraphs>61</Paragraphs>
  <TotalTime>25</TotalTime>
  <ScaleCrop>false</ScaleCrop>
  <LinksUpToDate>false</LinksUpToDate>
  <CharactersWithSpaces>2515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2026-02-11T09:08:00Z</dcterms:created>
  <dc:creator>张亮生</dc:creator>
  <cp:lastModifiedBy>张亮生</cp:lastModifiedBy>
  <dcterms:modified xsi:type="dcterms:W3CDTF">2026-02-27T04:51:46Z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FF0F1FB71A5B4E469D6C76C6622BD5EF_13</vt:lpwstr>
  </property>
  <property fmtid="{D5CDD505-2E9C-101B-9397-08002B2CF9AE}" pid="4" name="KSOTemplateDocerSaveRecord">
    <vt:lpwstr>eyJoZGlkIjoiYTExNjg0YjE3YTNhMGM1ZTc4NjMzZmY1OGE2YmJiMWYiLCJ1c2VySWQiOiIxNjQwNjE1NDMyIn0=</vt:lpwstr>
  </property>
</Properties>
</file>